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1" w:tblpY="3216"/>
        <w:tblW w:w="5000" w:type="pct"/>
        <w:tblLook w:val="04A0" w:firstRow="1" w:lastRow="0" w:firstColumn="1" w:lastColumn="0" w:noHBand="0" w:noVBand="1"/>
      </w:tblPr>
      <w:tblGrid>
        <w:gridCol w:w="931"/>
        <w:gridCol w:w="2757"/>
        <w:gridCol w:w="5338"/>
      </w:tblGrid>
      <w:tr w:rsidR="00632184" w14:paraId="678AEFE6" w14:textId="77777777" w:rsidTr="00632184">
        <w:trPr>
          <w:trHeight w:val="2548"/>
        </w:trPr>
        <w:tc>
          <w:tcPr>
            <w:tcW w:w="516" w:type="pct"/>
          </w:tcPr>
          <w:p w14:paraId="67FD0F27" w14:textId="77777777" w:rsidR="00632184" w:rsidRPr="00C06116" w:rsidRDefault="00632184" w:rsidP="008F3187">
            <w:bookmarkStart w:id="0" w:name="_GoBack"/>
          </w:p>
        </w:tc>
        <w:tc>
          <w:tcPr>
            <w:tcW w:w="4484" w:type="pct"/>
            <w:gridSpan w:val="2"/>
          </w:tcPr>
          <w:p w14:paraId="723B49CB" w14:textId="77777777" w:rsidR="00632184" w:rsidRPr="00C06116" w:rsidRDefault="00632184" w:rsidP="008F3187"/>
        </w:tc>
      </w:tr>
      <w:tr w:rsidR="00632184" w14:paraId="2484CF66" w14:textId="77777777" w:rsidTr="00632184">
        <w:trPr>
          <w:trHeight w:val="1276"/>
        </w:trPr>
        <w:tc>
          <w:tcPr>
            <w:tcW w:w="516" w:type="pct"/>
          </w:tcPr>
          <w:p w14:paraId="58222DD5" w14:textId="77777777" w:rsidR="00632184" w:rsidRPr="00C06116" w:rsidRDefault="00632184" w:rsidP="008F3187"/>
        </w:tc>
        <w:tc>
          <w:tcPr>
            <w:tcW w:w="4484" w:type="pct"/>
            <w:gridSpan w:val="2"/>
            <w:vAlign w:val="center"/>
          </w:tcPr>
          <w:p w14:paraId="32453812" w14:textId="5C91444B" w:rsidR="00632184" w:rsidRPr="00C06116" w:rsidRDefault="00761893" w:rsidP="00C446F0">
            <w:pPr>
              <w:pStyle w:val="SJUTitle"/>
              <w:framePr w:hSpace="0" w:wrap="auto" w:vAnchor="margin" w:hAnchor="text" w:xAlign="left" w:yAlign="inline"/>
            </w:pPr>
            <w:r>
              <w:fldChar w:fldCharType="begin"/>
            </w:r>
            <w:r>
              <w:instrText xml:space="preserve"> DOCPROPERTY  Title  \* MERGEFORMAT </w:instrText>
            </w:r>
            <w:r>
              <w:fldChar w:fldCharType="separate"/>
            </w:r>
            <w:r>
              <w:t>[SESAR SOLUTION Pj14.03.04: COST BENEFIT ANALYSIS (CBA) FOR DME/DME RNP REVERSION FOR V3]</w:t>
            </w:r>
            <w:r>
              <w:fldChar w:fldCharType="end"/>
            </w:r>
          </w:p>
        </w:tc>
      </w:tr>
      <w:tr w:rsidR="006532C2" w14:paraId="7D6A3991" w14:textId="77777777" w:rsidTr="006532C2">
        <w:trPr>
          <w:trHeight w:val="438"/>
        </w:trPr>
        <w:tc>
          <w:tcPr>
            <w:tcW w:w="516" w:type="pct"/>
          </w:tcPr>
          <w:p w14:paraId="16155320" w14:textId="77777777" w:rsidR="006532C2" w:rsidRPr="00C06116" w:rsidRDefault="006532C2" w:rsidP="00F16E9F">
            <w:pPr>
              <w:spacing w:after="0"/>
            </w:pPr>
          </w:p>
        </w:tc>
        <w:tc>
          <w:tcPr>
            <w:tcW w:w="1527" w:type="pct"/>
            <w:vAlign w:val="center"/>
          </w:tcPr>
          <w:p w14:paraId="4B22A8A6" w14:textId="77777777" w:rsidR="006532C2" w:rsidRPr="007C7AC4" w:rsidRDefault="000C3E6F" w:rsidP="00F16E9F">
            <w:pPr>
              <w:pStyle w:val="CoverData"/>
            </w:pPr>
            <w:r w:rsidRPr="009B324D">
              <w:t>Deliverable</w:t>
            </w:r>
            <w:r w:rsidR="004A6469">
              <w:t xml:space="preserve"> </w:t>
            </w:r>
            <w:r w:rsidRPr="009B324D">
              <w:t>ID</w:t>
            </w:r>
            <w:r w:rsidR="00974178">
              <w:t>:</w:t>
            </w:r>
          </w:p>
        </w:tc>
        <w:tc>
          <w:tcPr>
            <w:tcW w:w="2957" w:type="pct"/>
            <w:vAlign w:val="center"/>
          </w:tcPr>
          <w:p w14:paraId="0BACC0B9" w14:textId="2F96BB80" w:rsidR="006532C2" w:rsidRPr="007C7AC4" w:rsidRDefault="00761893" w:rsidP="00F16E9F">
            <w:pPr>
              <w:pStyle w:val="CoverData"/>
            </w:pPr>
            <w:r>
              <w:fldChar w:fldCharType="begin"/>
            </w:r>
            <w:r>
              <w:instrText xml:space="preserve"> DOCPROPERTY  DeliverableID  \* MERGEFORMAT </w:instrText>
            </w:r>
            <w:r>
              <w:fldChar w:fldCharType="separate"/>
            </w:r>
            <w:r>
              <w:t>D10.3.02 Economical Appraisal and or CBA for V3</w:t>
            </w:r>
            <w:r>
              <w:fldChar w:fldCharType="end"/>
            </w:r>
          </w:p>
        </w:tc>
      </w:tr>
      <w:tr w:rsidR="00974178" w14:paraId="61FD99B0" w14:textId="77777777" w:rsidTr="00921BE3">
        <w:trPr>
          <w:trHeight w:val="317"/>
        </w:trPr>
        <w:tc>
          <w:tcPr>
            <w:tcW w:w="516" w:type="pct"/>
          </w:tcPr>
          <w:p w14:paraId="6F2F7100" w14:textId="77777777" w:rsidR="00974178" w:rsidRPr="00C06116" w:rsidRDefault="00974178" w:rsidP="00F16E9F">
            <w:pPr>
              <w:spacing w:after="0"/>
            </w:pPr>
          </w:p>
        </w:tc>
        <w:tc>
          <w:tcPr>
            <w:tcW w:w="1527" w:type="pct"/>
            <w:vAlign w:val="center"/>
          </w:tcPr>
          <w:p w14:paraId="0A0EFAA0" w14:textId="77777777" w:rsidR="00974178" w:rsidRDefault="00974178" w:rsidP="00F16E9F">
            <w:pPr>
              <w:pStyle w:val="CoverData"/>
            </w:pPr>
            <w:r w:rsidRPr="00974178">
              <w:t>Dissemination</w:t>
            </w:r>
            <w:r w:rsidR="004A6469">
              <w:t xml:space="preserve"> </w:t>
            </w:r>
            <w:r w:rsidRPr="00974178">
              <w:t>Level</w:t>
            </w:r>
            <w:r>
              <w:t>:</w:t>
            </w:r>
          </w:p>
        </w:tc>
        <w:tc>
          <w:tcPr>
            <w:tcW w:w="2957" w:type="pct"/>
            <w:vAlign w:val="center"/>
          </w:tcPr>
          <w:p w14:paraId="7BB175B5" w14:textId="617434DA" w:rsidR="00974178" w:rsidRDefault="00761893" w:rsidP="00F16E9F">
            <w:pPr>
              <w:pStyle w:val="CoverData"/>
            </w:pPr>
            <w:r>
              <w:fldChar w:fldCharType="begin"/>
            </w:r>
            <w:r>
              <w:instrText xml:space="preserve"> DOCPROPERTY  DisseminationLevel  \* MERGEFORMAT </w:instrText>
            </w:r>
            <w:r>
              <w:fldChar w:fldCharType="separate"/>
            </w:r>
            <w:r>
              <w:t>PU</w:t>
            </w:r>
            <w:r>
              <w:fldChar w:fldCharType="end"/>
            </w:r>
          </w:p>
        </w:tc>
      </w:tr>
      <w:tr w:rsidR="000C3E6F" w14:paraId="40EE4F55" w14:textId="77777777" w:rsidTr="00921BE3">
        <w:trPr>
          <w:trHeight w:val="317"/>
        </w:trPr>
        <w:tc>
          <w:tcPr>
            <w:tcW w:w="516" w:type="pct"/>
          </w:tcPr>
          <w:p w14:paraId="58FDD55E" w14:textId="77777777" w:rsidR="000C3E6F" w:rsidRPr="00C06116" w:rsidRDefault="000C3E6F" w:rsidP="00F16E9F">
            <w:pPr>
              <w:spacing w:after="0"/>
            </w:pPr>
          </w:p>
        </w:tc>
        <w:tc>
          <w:tcPr>
            <w:tcW w:w="1527" w:type="pct"/>
            <w:vAlign w:val="center"/>
          </w:tcPr>
          <w:p w14:paraId="1CEF6E96" w14:textId="77777777" w:rsidR="000C3E6F" w:rsidRPr="007C7AC4" w:rsidRDefault="000C3E6F" w:rsidP="00F16E9F">
            <w:pPr>
              <w:pStyle w:val="CoverData"/>
            </w:pPr>
            <w:r>
              <w:t>Project</w:t>
            </w:r>
            <w:r w:rsidR="004A6469">
              <w:t xml:space="preserve"> </w:t>
            </w:r>
            <w:r>
              <w:t>Acronym</w:t>
            </w:r>
            <w:r w:rsidR="00974178">
              <w:t>:</w:t>
            </w:r>
          </w:p>
        </w:tc>
        <w:tc>
          <w:tcPr>
            <w:tcW w:w="2957" w:type="pct"/>
            <w:vAlign w:val="center"/>
          </w:tcPr>
          <w:p w14:paraId="28723880" w14:textId="5B997A87" w:rsidR="000C3E6F" w:rsidRDefault="00761893" w:rsidP="00F16E9F">
            <w:pPr>
              <w:pStyle w:val="CoverData"/>
            </w:pPr>
            <w:r>
              <w:fldChar w:fldCharType="begin"/>
            </w:r>
            <w:r>
              <w:instrText xml:space="preserve"> DOCPROPERTY  ProjectAcronym  \* MERGEFORMAT </w:instrText>
            </w:r>
            <w:r>
              <w:fldChar w:fldCharType="separate"/>
            </w:r>
            <w:r>
              <w:t>EECNS</w:t>
            </w:r>
            <w:r>
              <w:fldChar w:fldCharType="end"/>
            </w:r>
          </w:p>
        </w:tc>
      </w:tr>
      <w:tr w:rsidR="00654908" w14:paraId="0974FDF8" w14:textId="77777777" w:rsidTr="00921BE3">
        <w:trPr>
          <w:trHeight w:val="317"/>
        </w:trPr>
        <w:tc>
          <w:tcPr>
            <w:tcW w:w="516" w:type="pct"/>
          </w:tcPr>
          <w:p w14:paraId="116638A3" w14:textId="77777777" w:rsidR="00654908" w:rsidRPr="00C06116" w:rsidRDefault="00654908" w:rsidP="00F16E9F">
            <w:pPr>
              <w:spacing w:after="0"/>
            </w:pPr>
          </w:p>
        </w:tc>
        <w:tc>
          <w:tcPr>
            <w:tcW w:w="1527" w:type="pct"/>
            <w:vAlign w:val="center"/>
          </w:tcPr>
          <w:p w14:paraId="19978701" w14:textId="77777777" w:rsidR="00654908" w:rsidRPr="007C7AC4" w:rsidRDefault="00654908" w:rsidP="00F16E9F">
            <w:pPr>
              <w:pStyle w:val="CoverData"/>
            </w:pPr>
            <w:r w:rsidRPr="007C7AC4">
              <w:t xml:space="preserve">Grant: </w:t>
            </w:r>
          </w:p>
        </w:tc>
        <w:tc>
          <w:tcPr>
            <w:tcW w:w="2957" w:type="pct"/>
            <w:vAlign w:val="center"/>
          </w:tcPr>
          <w:p w14:paraId="6522F745" w14:textId="2352B485" w:rsidR="00654908" w:rsidRPr="007C7AC4" w:rsidRDefault="00761893" w:rsidP="00F16E9F">
            <w:pPr>
              <w:pStyle w:val="CoverData"/>
            </w:pPr>
            <w:r>
              <w:fldChar w:fldCharType="begin"/>
            </w:r>
            <w:r>
              <w:instrText xml:space="preserve"> DOCPROPERTY  GrantNumber  \* MERGEFORMAT </w:instrText>
            </w:r>
            <w:r>
              <w:fldChar w:fldCharType="separate"/>
            </w:r>
            <w:r>
              <w:t>734168</w:t>
            </w:r>
            <w:r>
              <w:fldChar w:fldCharType="end"/>
            </w:r>
          </w:p>
        </w:tc>
      </w:tr>
      <w:tr w:rsidR="00654908" w14:paraId="521DFF1B" w14:textId="77777777" w:rsidTr="00921BE3">
        <w:trPr>
          <w:trHeight w:val="317"/>
        </w:trPr>
        <w:tc>
          <w:tcPr>
            <w:tcW w:w="516" w:type="pct"/>
          </w:tcPr>
          <w:p w14:paraId="683FB5C9" w14:textId="77777777" w:rsidR="00654908" w:rsidRPr="00C06116" w:rsidRDefault="00654908" w:rsidP="00F16E9F">
            <w:pPr>
              <w:spacing w:after="0"/>
            </w:pPr>
          </w:p>
        </w:tc>
        <w:tc>
          <w:tcPr>
            <w:tcW w:w="1527" w:type="pct"/>
            <w:vAlign w:val="center"/>
          </w:tcPr>
          <w:p w14:paraId="6F2DBDAD" w14:textId="77777777" w:rsidR="00654908" w:rsidRPr="007C7AC4" w:rsidRDefault="00654908" w:rsidP="00F16E9F">
            <w:pPr>
              <w:pStyle w:val="CoverData"/>
            </w:pPr>
            <w:r w:rsidRPr="007C7AC4">
              <w:t>Call:</w:t>
            </w:r>
          </w:p>
        </w:tc>
        <w:tc>
          <w:tcPr>
            <w:tcW w:w="2957" w:type="pct"/>
            <w:vAlign w:val="center"/>
          </w:tcPr>
          <w:p w14:paraId="48D297FF" w14:textId="68E3BEB2" w:rsidR="00654908" w:rsidRPr="007C7AC4" w:rsidRDefault="00761893" w:rsidP="00F16E9F">
            <w:pPr>
              <w:pStyle w:val="CoverData"/>
            </w:pPr>
            <w:r>
              <w:fldChar w:fldCharType="begin"/>
            </w:r>
            <w:r>
              <w:instrText xml:space="preserve"> DOCPROPERTY  CallReference  \* MERGEFORMAT </w:instrText>
            </w:r>
            <w:r>
              <w:fldChar w:fldCharType="separate"/>
            </w:r>
            <w:r>
              <w:t>[H2020-SESAR-2015-2]</w:t>
            </w:r>
            <w:r>
              <w:fldChar w:fldCharType="end"/>
            </w:r>
          </w:p>
        </w:tc>
      </w:tr>
      <w:tr w:rsidR="00654908" w14:paraId="195C0DFB" w14:textId="77777777" w:rsidTr="00921BE3">
        <w:trPr>
          <w:trHeight w:val="317"/>
        </w:trPr>
        <w:tc>
          <w:tcPr>
            <w:tcW w:w="516" w:type="pct"/>
          </w:tcPr>
          <w:p w14:paraId="63D0971B" w14:textId="77777777" w:rsidR="00654908" w:rsidRPr="00C06116" w:rsidRDefault="00654908" w:rsidP="00F16E9F">
            <w:pPr>
              <w:spacing w:after="0"/>
            </w:pPr>
          </w:p>
        </w:tc>
        <w:tc>
          <w:tcPr>
            <w:tcW w:w="1527" w:type="pct"/>
            <w:vAlign w:val="center"/>
          </w:tcPr>
          <w:p w14:paraId="5441E104" w14:textId="77777777" w:rsidR="00654908" w:rsidRPr="007C7AC4" w:rsidRDefault="00654908" w:rsidP="00F16E9F">
            <w:pPr>
              <w:pStyle w:val="CoverData"/>
            </w:pPr>
            <w:r w:rsidRPr="007C7AC4">
              <w:t>Topic:</w:t>
            </w:r>
          </w:p>
        </w:tc>
        <w:tc>
          <w:tcPr>
            <w:tcW w:w="2957" w:type="pct"/>
            <w:vAlign w:val="center"/>
          </w:tcPr>
          <w:p w14:paraId="7E623A1B" w14:textId="18788B63" w:rsidR="00654908" w:rsidRPr="007C7AC4" w:rsidRDefault="00761893" w:rsidP="00F16E9F">
            <w:pPr>
              <w:pStyle w:val="CoverData"/>
            </w:pPr>
            <w:r>
              <w:fldChar w:fldCharType="begin"/>
            </w:r>
            <w:r>
              <w:instrText xml:space="preserve"> DOCPROPERTY  TopicReference  \* MERGEFORMAT </w:instrText>
            </w:r>
            <w:r>
              <w:fldChar w:fldCharType="separate"/>
            </w:r>
            <w:r>
              <w:t>SESAR.IR-VLD.Wave1-17-2015</w:t>
            </w:r>
            <w:r>
              <w:fldChar w:fldCharType="end"/>
            </w:r>
          </w:p>
        </w:tc>
      </w:tr>
      <w:tr w:rsidR="00921BE3" w14:paraId="67544B62" w14:textId="77777777" w:rsidTr="00921BE3">
        <w:trPr>
          <w:trHeight w:val="317"/>
        </w:trPr>
        <w:tc>
          <w:tcPr>
            <w:tcW w:w="516" w:type="pct"/>
          </w:tcPr>
          <w:p w14:paraId="7B910682" w14:textId="77777777" w:rsidR="00921BE3" w:rsidRPr="00C06116" w:rsidRDefault="00921BE3" w:rsidP="00F16E9F">
            <w:pPr>
              <w:spacing w:after="0"/>
            </w:pPr>
          </w:p>
        </w:tc>
        <w:tc>
          <w:tcPr>
            <w:tcW w:w="1527" w:type="pct"/>
            <w:vAlign w:val="center"/>
          </w:tcPr>
          <w:p w14:paraId="05B3AF80" w14:textId="77777777" w:rsidR="00921BE3" w:rsidRPr="007C7AC4" w:rsidRDefault="00921BE3" w:rsidP="00F16E9F">
            <w:pPr>
              <w:pStyle w:val="CoverData"/>
            </w:pPr>
            <w:r w:rsidRPr="007C7AC4">
              <w:t xml:space="preserve">Consortium coordinator: </w:t>
            </w:r>
          </w:p>
        </w:tc>
        <w:tc>
          <w:tcPr>
            <w:tcW w:w="2957" w:type="pct"/>
            <w:vAlign w:val="center"/>
          </w:tcPr>
          <w:p w14:paraId="59608828" w14:textId="7916D669" w:rsidR="00921BE3" w:rsidRPr="007C7AC4" w:rsidRDefault="00761893" w:rsidP="00F16E9F">
            <w:pPr>
              <w:pStyle w:val="CoverData"/>
            </w:pPr>
            <w:r>
              <w:fldChar w:fldCharType="begin"/>
            </w:r>
            <w:r>
              <w:instrText xml:space="preserve"> DOCPROPERTY  ConsortiumCoordinatorCompany  \* MERGEFORMAT </w:instrText>
            </w:r>
            <w:r>
              <w:fldChar w:fldCharType="separate"/>
            </w:r>
            <w:r>
              <w:t>Leonardo</w:t>
            </w:r>
            <w:r>
              <w:fldChar w:fldCharType="end"/>
            </w:r>
          </w:p>
        </w:tc>
      </w:tr>
      <w:tr w:rsidR="00921BE3" w14:paraId="53BEC07F" w14:textId="77777777" w:rsidTr="00921BE3">
        <w:trPr>
          <w:trHeight w:val="317"/>
        </w:trPr>
        <w:tc>
          <w:tcPr>
            <w:tcW w:w="516" w:type="pct"/>
          </w:tcPr>
          <w:p w14:paraId="27DCDB2D" w14:textId="77777777" w:rsidR="00921BE3" w:rsidRPr="00C06116" w:rsidRDefault="00921BE3" w:rsidP="00F16E9F">
            <w:pPr>
              <w:spacing w:after="0"/>
            </w:pPr>
          </w:p>
        </w:tc>
        <w:tc>
          <w:tcPr>
            <w:tcW w:w="1527" w:type="pct"/>
            <w:vAlign w:val="center"/>
          </w:tcPr>
          <w:p w14:paraId="5ED10864" w14:textId="77777777" w:rsidR="00921BE3" w:rsidRPr="007C7AC4" w:rsidRDefault="00921BE3" w:rsidP="00F16E9F">
            <w:pPr>
              <w:pStyle w:val="CoverData"/>
            </w:pPr>
            <w:r w:rsidRPr="007C7AC4">
              <w:t xml:space="preserve">Edition date: </w:t>
            </w:r>
          </w:p>
        </w:tc>
        <w:tc>
          <w:tcPr>
            <w:tcW w:w="2957" w:type="pct"/>
            <w:vAlign w:val="center"/>
          </w:tcPr>
          <w:p w14:paraId="143BC344" w14:textId="52868CD5" w:rsidR="00921BE3" w:rsidRPr="007C7AC4" w:rsidRDefault="00761893" w:rsidP="00F16E9F">
            <w:pPr>
              <w:pStyle w:val="CoverData"/>
            </w:pPr>
            <w:r>
              <w:fldChar w:fldCharType="begin"/>
            </w:r>
            <w:r>
              <w:instrText xml:space="preserve"> DOCPROPERTY  EditionDate  \* MERGEFORMAT </w:instrText>
            </w:r>
            <w:r>
              <w:fldChar w:fldCharType="separate"/>
            </w:r>
            <w:r>
              <w:t>30th October 2019</w:t>
            </w:r>
            <w:r>
              <w:fldChar w:fldCharType="end"/>
            </w:r>
          </w:p>
        </w:tc>
      </w:tr>
      <w:tr w:rsidR="00921BE3" w14:paraId="5FB65C73" w14:textId="77777777" w:rsidTr="00921BE3">
        <w:trPr>
          <w:trHeight w:val="317"/>
        </w:trPr>
        <w:tc>
          <w:tcPr>
            <w:tcW w:w="516" w:type="pct"/>
          </w:tcPr>
          <w:p w14:paraId="57EBBC33" w14:textId="77777777" w:rsidR="00921BE3" w:rsidRPr="00C06116" w:rsidRDefault="00921BE3" w:rsidP="00F16E9F">
            <w:pPr>
              <w:spacing w:after="0"/>
            </w:pPr>
          </w:p>
        </w:tc>
        <w:tc>
          <w:tcPr>
            <w:tcW w:w="1527" w:type="pct"/>
            <w:vAlign w:val="center"/>
          </w:tcPr>
          <w:p w14:paraId="099FD83B" w14:textId="77777777" w:rsidR="00921BE3" w:rsidRPr="007C7AC4" w:rsidRDefault="00921BE3" w:rsidP="00F16E9F">
            <w:pPr>
              <w:pStyle w:val="CoverData"/>
            </w:pPr>
            <w:r w:rsidRPr="007C7AC4">
              <w:t xml:space="preserve">Edition: </w:t>
            </w:r>
          </w:p>
        </w:tc>
        <w:tc>
          <w:tcPr>
            <w:tcW w:w="2957" w:type="pct"/>
            <w:vAlign w:val="center"/>
          </w:tcPr>
          <w:p w14:paraId="543711E5" w14:textId="36401FE0" w:rsidR="00921BE3" w:rsidRPr="007C7AC4" w:rsidRDefault="00761893" w:rsidP="00C446F0">
            <w:pPr>
              <w:pStyle w:val="SJUEdition"/>
              <w:framePr w:hSpace="0" w:wrap="auto" w:vAnchor="margin" w:hAnchor="text" w:xAlign="left" w:yAlign="inline"/>
            </w:pPr>
            <w:r>
              <w:fldChar w:fldCharType="begin"/>
            </w:r>
            <w:r>
              <w:instrText xml:space="preserve"> DOCPROPERTY  EditionNumber  \* MERGEFORMAT </w:instrText>
            </w:r>
            <w:r>
              <w:fldChar w:fldCharType="separate"/>
            </w:r>
            <w:r>
              <w:t>00.01.00</w:t>
            </w:r>
            <w:r>
              <w:fldChar w:fldCharType="end"/>
            </w:r>
          </w:p>
        </w:tc>
      </w:tr>
      <w:tr w:rsidR="000C3E6F" w14:paraId="6DAF07FF" w14:textId="77777777" w:rsidTr="00921BE3">
        <w:trPr>
          <w:trHeight w:val="317"/>
        </w:trPr>
        <w:tc>
          <w:tcPr>
            <w:tcW w:w="516" w:type="pct"/>
          </w:tcPr>
          <w:p w14:paraId="720594F2" w14:textId="77777777" w:rsidR="000C3E6F" w:rsidRPr="00C06116" w:rsidRDefault="000C3E6F" w:rsidP="00F16E9F">
            <w:pPr>
              <w:spacing w:after="0"/>
            </w:pPr>
          </w:p>
        </w:tc>
        <w:tc>
          <w:tcPr>
            <w:tcW w:w="1527" w:type="pct"/>
            <w:vAlign w:val="center"/>
          </w:tcPr>
          <w:p w14:paraId="5B2FFAB4" w14:textId="77777777" w:rsidR="000C3E6F" w:rsidRPr="007C7AC4" w:rsidRDefault="000C3E6F" w:rsidP="00F16E9F">
            <w:pPr>
              <w:pStyle w:val="CoverData"/>
            </w:pPr>
            <w:r>
              <w:t>Template Edition</w:t>
            </w:r>
            <w:r w:rsidR="00974178">
              <w:t>:</w:t>
            </w:r>
          </w:p>
        </w:tc>
        <w:tc>
          <w:tcPr>
            <w:tcW w:w="2957" w:type="pct"/>
            <w:vAlign w:val="center"/>
          </w:tcPr>
          <w:p w14:paraId="5AB1AFB8" w14:textId="6F937FB3" w:rsidR="000C3E6F" w:rsidRDefault="00761893" w:rsidP="00F16E9F">
            <w:pPr>
              <w:pStyle w:val="CoverData"/>
            </w:pPr>
            <w:r>
              <w:fldChar w:fldCharType="begin"/>
            </w:r>
            <w:r>
              <w:instrText xml:space="preserve"> DOCPROPERTY  "Template Edition"  \* MERGEFORMAT </w:instrText>
            </w:r>
            <w:r>
              <w:fldChar w:fldCharType="separate"/>
            </w:r>
            <w:r>
              <w:t>02.00.01</w:t>
            </w:r>
            <w:r>
              <w:fldChar w:fldCharType="end"/>
            </w:r>
          </w:p>
        </w:tc>
      </w:tr>
    </w:tbl>
    <w:p w14:paraId="6ED2BFE3" w14:textId="77777777" w:rsidR="00B466D3" w:rsidRPr="00B466D3" w:rsidRDefault="00B466D3" w:rsidP="00B466D3">
      <w:pPr>
        <w:spacing w:after="0"/>
        <w:rPr>
          <w:vanish/>
        </w:rPr>
      </w:pPr>
    </w:p>
    <w:tbl>
      <w:tblPr>
        <w:tblpPr w:leftFromText="181" w:rightFromText="181" w:vertAnchor="page" w:horzAnchor="page" w:tblpX="8591" w:tblpY="823"/>
        <w:tblW w:w="0" w:type="auto"/>
        <w:tblLook w:val="04A0" w:firstRow="1" w:lastRow="0" w:firstColumn="1" w:lastColumn="0" w:noHBand="0" w:noVBand="1"/>
      </w:tblPr>
      <w:tblGrid>
        <w:gridCol w:w="2713"/>
      </w:tblGrid>
      <w:tr w:rsidR="00AA58C8" w:rsidRPr="00327E6C" w14:paraId="11AF9879" w14:textId="77777777" w:rsidTr="006532C2">
        <w:trPr>
          <w:trHeight w:val="494"/>
        </w:trPr>
        <w:tc>
          <w:tcPr>
            <w:tcW w:w="2713" w:type="dxa"/>
            <w:shd w:val="clear" w:color="auto" w:fill="auto"/>
            <w:tcMar>
              <w:left w:w="0" w:type="dxa"/>
              <w:right w:w="0" w:type="dxa"/>
            </w:tcMar>
            <w:vAlign w:val="center"/>
          </w:tcPr>
          <w:p w14:paraId="26186A37" w14:textId="77777777" w:rsidR="00AA58C8" w:rsidRPr="00327E6C" w:rsidRDefault="00AA58C8" w:rsidP="006532C2">
            <w:pPr>
              <w:pStyle w:val="Exploratory"/>
              <w:framePr w:hSpace="0" w:wrap="auto" w:vAnchor="margin" w:hAnchor="text" w:xAlign="left" w:yAlign="inline"/>
              <w:jc w:val="right"/>
              <w:rPr>
                <w:color w:val="009082"/>
              </w:rPr>
            </w:pPr>
            <w:r w:rsidRPr="00327E6C">
              <w:rPr>
                <w:color w:val="009082"/>
              </w:rPr>
              <w:t>INDUSTRIAL RESEARCH</w:t>
            </w:r>
          </w:p>
        </w:tc>
      </w:tr>
    </w:tbl>
    <w:p w14:paraId="1879214B" w14:textId="77777777" w:rsidR="00C06116" w:rsidRPr="00C06116" w:rsidRDefault="002F056F" w:rsidP="008F3187">
      <w:pPr>
        <w:rPr>
          <w:lang w:val="en-US" w:eastAsia="ja-JP"/>
        </w:rPr>
      </w:pPr>
      <w:r>
        <w:rPr>
          <w:noProof/>
          <w:lang w:eastAsia="en-GB"/>
        </w:rPr>
        <mc:AlternateContent>
          <mc:Choice Requires="wps">
            <w:drawing>
              <wp:anchor distT="0" distB="0" distL="114300" distR="114300" simplePos="0" relativeHeight="251656704" behindDoc="0" locked="0" layoutInCell="1" allowOverlap="1" wp14:anchorId="1AC8D84B" wp14:editId="261E62E1">
                <wp:simplePos x="0" y="0"/>
                <wp:positionH relativeFrom="column">
                  <wp:posOffset>-457200</wp:posOffset>
                </wp:positionH>
                <wp:positionV relativeFrom="page">
                  <wp:posOffset>504190</wp:posOffset>
                </wp:positionV>
                <wp:extent cx="6743700" cy="0"/>
                <wp:effectExtent l="19050" t="27940" r="19050" b="19685"/>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908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00454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CF54D" id="Straight Connector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6pt,39.7pt" to="4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" strokecolor="#009082" strokeweight="3pt">
                <v:shadow color="#004540" opacity=".5" offset="1pt"/>
                <w10:wrap anchory="page"/>
              </v:line>
            </w:pict>
          </mc:Fallback>
        </mc:AlternateContent>
      </w:r>
    </w:p>
    <w:p w14:paraId="79FEEAB9" w14:textId="6239E75E" w:rsidR="00F2139F" w:rsidRDefault="00F2139F" w:rsidP="008F3187"/>
    <w:p w14:paraId="437FA90D" w14:textId="77777777" w:rsidR="00F2139F" w:rsidRDefault="002F056F" w:rsidP="008F3187">
      <w:r>
        <w:rPr>
          <w:noProof/>
          <w:lang w:eastAsia="en-GB"/>
        </w:rPr>
        <w:drawing>
          <wp:anchor distT="0" distB="0" distL="114300" distR="114300" simplePos="0" relativeHeight="251657728" behindDoc="1" locked="0" layoutInCell="1" allowOverlap="1" wp14:anchorId="76C41CF7" wp14:editId="5C9817A8">
            <wp:simplePos x="0" y="0"/>
            <wp:positionH relativeFrom="column">
              <wp:posOffset>-485775</wp:posOffset>
            </wp:positionH>
            <wp:positionV relativeFrom="paragraph">
              <wp:posOffset>24131</wp:posOffset>
            </wp:positionV>
            <wp:extent cx="6731134" cy="8572500"/>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134" cy="8572500"/>
                    </a:xfrm>
                    <a:prstGeom prst="rect">
                      <a:avLst/>
                    </a:prstGeom>
                    <a:noFill/>
                  </pic:spPr>
                </pic:pic>
              </a:graphicData>
            </a:graphic>
            <wp14:sizeRelH relativeFrom="page">
              <wp14:pctWidth>0</wp14:pctWidth>
            </wp14:sizeRelH>
            <wp14:sizeRelV relativeFrom="page">
              <wp14:pctHeight>0</wp14:pctHeight>
            </wp14:sizeRelV>
          </wp:anchor>
        </w:drawing>
      </w:r>
    </w:p>
    <w:p w14:paraId="13853CA7" w14:textId="77777777" w:rsidR="00F41413" w:rsidRPr="00C06116" w:rsidRDefault="00DB3C81" w:rsidP="008F3187">
      <w:pPr>
        <w:pStyle w:val="CoverData"/>
        <w:rPr>
          <w:color w:val="A5D028"/>
          <w:highlight w:val="yellow"/>
        </w:rPr>
      </w:pPr>
      <w:r>
        <w:br w:type="page"/>
      </w:r>
    </w:p>
    <w:p w14:paraId="79749FD7" w14:textId="77777777" w:rsidR="0091779D" w:rsidRDefault="0091779D" w:rsidP="0091779D">
      <w:pPr>
        <w:pStyle w:val="TableHeader"/>
      </w:pPr>
    </w:p>
    <w:tbl>
      <w:tblPr>
        <w:tblW w:w="0" w:type="auto"/>
        <w:tblBorders>
          <w:top w:val="single" w:sz="8" w:space="0" w:color="4E88C7"/>
          <w:bottom w:val="single" w:sz="8" w:space="0" w:color="4E88C7"/>
        </w:tblBorders>
        <w:tblLook w:val="04A0" w:firstRow="1" w:lastRow="0" w:firstColumn="1" w:lastColumn="0" w:noHBand="0" w:noVBand="1"/>
      </w:tblPr>
      <w:tblGrid>
        <w:gridCol w:w="3017"/>
        <w:gridCol w:w="3676"/>
        <w:gridCol w:w="2333"/>
      </w:tblGrid>
      <w:tr w:rsidR="008655F1" w14:paraId="484E117F" w14:textId="77777777" w:rsidTr="00452851">
        <w:tc>
          <w:tcPr>
            <w:tcW w:w="9026" w:type="dxa"/>
            <w:gridSpan w:val="3"/>
            <w:tcBorders>
              <w:top w:val="nil"/>
              <w:bottom w:val="single" w:sz="8" w:space="0" w:color="4E88C7"/>
            </w:tcBorders>
            <w:shd w:val="clear" w:color="auto" w:fill="auto"/>
            <w:tcMar>
              <w:left w:w="0" w:type="dxa"/>
            </w:tcMar>
          </w:tcPr>
          <w:p w14:paraId="0A24FEC2" w14:textId="77777777" w:rsidR="008655F1" w:rsidRPr="00C06116" w:rsidRDefault="008655F1" w:rsidP="00D3200E">
            <w:pPr>
              <w:pStyle w:val="TableHeader"/>
            </w:pPr>
            <w:r w:rsidRPr="00C06116">
              <w:t>Authoring &amp; Approval</w:t>
            </w:r>
          </w:p>
        </w:tc>
      </w:tr>
      <w:tr w:rsidR="008655F1" w14:paraId="4955AF5C" w14:textId="77777777" w:rsidTr="00452851">
        <w:tc>
          <w:tcPr>
            <w:tcW w:w="9026" w:type="dxa"/>
            <w:gridSpan w:val="3"/>
            <w:tcBorders>
              <w:top w:val="single" w:sz="8" w:space="0" w:color="4E88C7"/>
              <w:bottom w:val="single" w:sz="8" w:space="0" w:color="4E88C7"/>
            </w:tcBorders>
            <w:shd w:val="clear" w:color="auto" w:fill="FFFFFF"/>
            <w:tcMar>
              <w:left w:w="0" w:type="dxa"/>
            </w:tcMar>
          </w:tcPr>
          <w:p w14:paraId="760217BD" w14:textId="77777777" w:rsidR="008655F1" w:rsidRPr="00C06116" w:rsidRDefault="008655F1" w:rsidP="008F3187">
            <w:pPr>
              <w:pStyle w:val="TableSubheader"/>
            </w:pPr>
            <w:r w:rsidRPr="00C06116">
              <w:t>Authors of the document</w:t>
            </w:r>
          </w:p>
        </w:tc>
      </w:tr>
      <w:tr w:rsidR="00C06116" w14:paraId="623E0E72" w14:textId="77777777" w:rsidTr="00452851">
        <w:tc>
          <w:tcPr>
            <w:tcW w:w="3017" w:type="dxa"/>
            <w:tcBorders>
              <w:top w:val="single" w:sz="8" w:space="0" w:color="4E88C7"/>
              <w:bottom w:val="single" w:sz="8" w:space="0" w:color="4E88C7"/>
            </w:tcBorders>
            <w:shd w:val="clear" w:color="auto" w:fill="DBE7F3"/>
            <w:tcMar>
              <w:left w:w="0" w:type="dxa"/>
            </w:tcMar>
          </w:tcPr>
          <w:p w14:paraId="77354671" w14:textId="77777777" w:rsidR="008655F1" w:rsidRPr="00C06116" w:rsidRDefault="007C4D0D" w:rsidP="008F3187">
            <w:pPr>
              <w:pStyle w:val="TableData"/>
              <w:rPr>
                <w:b/>
              </w:rPr>
            </w:pPr>
            <w:r w:rsidRPr="00C06116">
              <w:t>Name/</w:t>
            </w:r>
            <w:r w:rsidR="00C06116">
              <w:t>Beneficiary</w:t>
            </w:r>
          </w:p>
        </w:tc>
        <w:tc>
          <w:tcPr>
            <w:tcW w:w="3676" w:type="dxa"/>
            <w:tcBorders>
              <w:top w:val="single" w:sz="8" w:space="0" w:color="4E88C7"/>
              <w:bottom w:val="single" w:sz="8" w:space="0" w:color="4E88C7"/>
            </w:tcBorders>
            <w:shd w:val="clear" w:color="auto" w:fill="DBE7F3"/>
          </w:tcPr>
          <w:p w14:paraId="51DC5E14" w14:textId="77777777" w:rsidR="008655F1" w:rsidRDefault="007C4D0D" w:rsidP="008F3187">
            <w:pPr>
              <w:pStyle w:val="TableData"/>
            </w:pPr>
            <w:r w:rsidRPr="007C4D0D">
              <w:t>Position</w:t>
            </w:r>
            <w:r>
              <w:t>/</w:t>
            </w:r>
            <w:r w:rsidRPr="007C4D0D">
              <w:t>Title</w:t>
            </w:r>
          </w:p>
        </w:tc>
        <w:tc>
          <w:tcPr>
            <w:tcW w:w="2333" w:type="dxa"/>
            <w:tcBorders>
              <w:top w:val="single" w:sz="8" w:space="0" w:color="4E88C7"/>
              <w:bottom w:val="single" w:sz="8" w:space="0" w:color="4E88C7"/>
            </w:tcBorders>
            <w:shd w:val="clear" w:color="auto" w:fill="DBE7F3"/>
          </w:tcPr>
          <w:p w14:paraId="0E11F704" w14:textId="77777777" w:rsidR="008655F1" w:rsidRDefault="006940AC" w:rsidP="008F3187">
            <w:pPr>
              <w:pStyle w:val="TableData"/>
            </w:pPr>
            <w:r>
              <w:t>Date</w:t>
            </w:r>
          </w:p>
        </w:tc>
      </w:tr>
      <w:tr w:rsidR="00452851" w14:paraId="4F92D21C" w14:textId="77777777" w:rsidTr="00452851">
        <w:tc>
          <w:tcPr>
            <w:tcW w:w="3017" w:type="dxa"/>
            <w:tcBorders>
              <w:top w:val="single" w:sz="8" w:space="0" w:color="4E88C7"/>
              <w:bottom w:val="single" w:sz="8" w:space="0" w:color="4E88C7"/>
            </w:tcBorders>
            <w:shd w:val="clear" w:color="auto" w:fill="auto"/>
            <w:tcMar>
              <w:left w:w="0" w:type="dxa"/>
            </w:tcMar>
          </w:tcPr>
          <w:p w14:paraId="01BD1BE3" w14:textId="647D35AF" w:rsidR="00452851" w:rsidRPr="00981B87" w:rsidRDefault="00452851" w:rsidP="00452851">
            <w:pPr>
              <w:pStyle w:val="TableData"/>
            </w:pPr>
            <w:r w:rsidRPr="00981B87">
              <w:t>Víctor Gordo</w:t>
            </w:r>
            <w:r w:rsidR="00981B87" w:rsidRPr="00981B87">
              <w:t>/INECO</w:t>
            </w:r>
          </w:p>
        </w:tc>
        <w:tc>
          <w:tcPr>
            <w:tcW w:w="3676" w:type="dxa"/>
            <w:tcBorders>
              <w:top w:val="single" w:sz="8" w:space="0" w:color="4E88C7"/>
              <w:left w:val="nil"/>
              <w:bottom w:val="single" w:sz="8" w:space="0" w:color="4E88C7"/>
              <w:right w:val="nil"/>
            </w:tcBorders>
            <w:shd w:val="clear" w:color="auto" w:fill="auto"/>
          </w:tcPr>
          <w:p w14:paraId="4EE3793A" w14:textId="1ABB7AFC" w:rsidR="00452851" w:rsidRPr="00EB452C" w:rsidRDefault="00452851" w:rsidP="00452851">
            <w:pPr>
              <w:pStyle w:val="TableData"/>
            </w:pPr>
            <w:r>
              <w:t>CNS Expert</w:t>
            </w:r>
          </w:p>
        </w:tc>
        <w:tc>
          <w:tcPr>
            <w:tcW w:w="2333" w:type="dxa"/>
            <w:tcBorders>
              <w:top w:val="single" w:sz="8" w:space="0" w:color="4E88C7"/>
              <w:bottom w:val="single" w:sz="8" w:space="0" w:color="4E88C7"/>
            </w:tcBorders>
            <w:shd w:val="clear" w:color="auto" w:fill="auto"/>
          </w:tcPr>
          <w:p w14:paraId="07AE94E5" w14:textId="184CD4B6" w:rsidR="00452851" w:rsidRPr="00EB452C" w:rsidRDefault="00452851" w:rsidP="00452851">
            <w:pPr>
              <w:pStyle w:val="TableData"/>
            </w:pPr>
            <w:r>
              <w:t>31.07.19</w:t>
            </w:r>
          </w:p>
        </w:tc>
      </w:tr>
      <w:tr w:rsidR="00452851" w14:paraId="4CB0A115" w14:textId="77777777" w:rsidTr="00452851">
        <w:tc>
          <w:tcPr>
            <w:tcW w:w="3017" w:type="dxa"/>
            <w:tcBorders>
              <w:top w:val="single" w:sz="8" w:space="0" w:color="4E88C7"/>
              <w:bottom w:val="single" w:sz="8" w:space="0" w:color="4E88C7"/>
            </w:tcBorders>
            <w:shd w:val="clear" w:color="auto" w:fill="auto"/>
            <w:tcMar>
              <w:left w:w="0" w:type="dxa"/>
            </w:tcMar>
          </w:tcPr>
          <w:p w14:paraId="236B7702" w14:textId="29D9653E" w:rsidR="00452851" w:rsidRPr="00981B87" w:rsidRDefault="00452851" w:rsidP="00452851">
            <w:pPr>
              <w:pStyle w:val="TableData"/>
            </w:pPr>
            <w:r w:rsidRPr="00981B87">
              <w:t>Carlos Parra</w:t>
            </w:r>
            <w:r w:rsidR="00981B87" w:rsidRPr="00981B87">
              <w:t>/INECO</w:t>
            </w:r>
          </w:p>
        </w:tc>
        <w:tc>
          <w:tcPr>
            <w:tcW w:w="3676" w:type="dxa"/>
            <w:tcBorders>
              <w:top w:val="single" w:sz="8" w:space="0" w:color="4E88C7"/>
              <w:left w:val="nil"/>
              <w:bottom w:val="single" w:sz="8" w:space="0" w:color="4E88C7"/>
              <w:right w:val="nil"/>
            </w:tcBorders>
            <w:shd w:val="clear" w:color="auto" w:fill="auto"/>
          </w:tcPr>
          <w:p w14:paraId="6CC14CCF" w14:textId="1AF9B03E" w:rsidR="00452851" w:rsidRPr="00EB452C" w:rsidRDefault="00452851" w:rsidP="00452851">
            <w:pPr>
              <w:pStyle w:val="TableData"/>
            </w:pPr>
            <w:r>
              <w:t>CBA Analyst</w:t>
            </w:r>
          </w:p>
        </w:tc>
        <w:tc>
          <w:tcPr>
            <w:tcW w:w="2333" w:type="dxa"/>
            <w:tcBorders>
              <w:top w:val="single" w:sz="8" w:space="0" w:color="4E88C7"/>
              <w:bottom w:val="single" w:sz="8" w:space="0" w:color="4E88C7"/>
            </w:tcBorders>
            <w:shd w:val="clear" w:color="auto" w:fill="auto"/>
          </w:tcPr>
          <w:p w14:paraId="4EAC8D2C" w14:textId="56FF8A0E" w:rsidR="00452851" w:rsidRPr="00EB452C" w:rsidRDefault="00452851" w:rsidP="00452851">
            <w:pPr>
              <w:pStyle w:val="TableData"/>
            </w:pPr>
            <w:r>
              <w:t>31.07.19</w:t>
            </w:r>
          </w:p>
        </w:tc>
      </w:tr>
      <w:tr w:rsidR="00452851" w14:paraId="1AF9BB5F" w14:textId="77777777" w:rsidTr="00452851">
        <w:tc>
          <w:tcPr>
            <w:tcW w:w="3017" w:type="dxa"/>
            <w:tcBorders>
              <w:top w:val="single" w:sz="8" w:space="0" w:color="4E88C7"/>
              <w:bottom w:val="single" w:sz="8" w:space="0" w:color="4E88C7"/>
            </w:tcBorders>
            <w:shd w:val="clear" w:color="auto" w:fill="auto"/>
            <w:tcMar>
              <w:left w:w="0" w:type="dxa"/>
            </w:tcMar>
          </w:tcPr>
          <w:p w14:paraId="4D55FE18" w14:textId="78570C49" w:rsidR="00452851" w:rsidRPr="00981B87" w:rsidRDefault="00452851" w:rsidP="00452851">
            <w:pPr>
              <w:pStyle w:val="TableData"/>
            </w:pPr>
            <w:r w:rsidRPr="00981B87">
              <w:t>J. Andrés Maroto</w:t>
            </w:r>
            <w:r w:rsidR="00981B87" w:rsidRPr="00981B87">
              <w:t>/INECO</w:t>
            </w:r>
          </w:p>
        </w:tc>
        <w:tc>
          <w:tcPr>
            <w:tcW w:w="3676" w:type="dxa"/>
            <w:tcBorders>
              <w:top w:val="single" w:sz="8" w:space="0" w:color="4E88C7"/>
              <w:left w:val="nil"/>
              <w:bottom w:val="single" w:sz="8" w:space="0" w:color="4E88C7"/>
              <w:right w:val="nil"/>
            </w:tcBorders>
            <w:shd w:val="clear" w:color="auto" w:fill="auto"/>
          </w:tcPr>
          <w:p w14:paraId="7701B39C" w14:textId="124483B5" w:rsidR="00452851" w:rsidRPr="00EB452C" w:rsidRDefault="00452851" w:rsidP="00452851">
            <w:pPr>
              <w:pStyle w:val="TableData"/>
            </w:pPr>
            <w:r>
              <w:t>CBA Expert</w:t>
            </w:r>
          </w:p>
        </w:tc>
        <w:tc>
          <w:tcPr>
            <w:tcW w:w="2333" w:type="dxa"/>
            <w:tcBorders>
              <w:top w:val="single" w:sz="8" w:space="0" w:color="4E88C7"/>
              <w:bottom w:val="single" w:sz="8" w:space="0" w:color="4E88C7"/>
            </w:tcBorders>
            <w:shd w:val="clear" w:color="auto" w:fill="auto"/>
          </w:tcPr>
          <w:p w14:paraId="17546029" w14:textId="427F707B" w:rsidR="00452851" w:rsidRPr="00EB452C" w:rsidRDefault="00452851" w:rsidP="00452851">
            <w:pPr>
              <w:pStyle w:val="TableData"/>
            </w:pPr>
            <w:r>
              <w:t>31.07.19</w:t>
            </w:r>
          </w:p>
        </w:tc>
      </w:tr>
    </w:tbl>
    <w:p w14:paraId="4E93497F" w14:textId="77777777" w:rsidR="00EB452C" w:rsidRPr="007C4D0D" w:rsidRDefault="00EB452C" w:rsidP="00C96622">
      <w:pPr>
        <w:pStyle w:val="Sinespaciado"/>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20"/>
        <w:gridCol w:w="3680"/>
        <w:gridCol w:w="2326"/>
      </w:tblGrid>
      <w:tr w:rsidR="00EB452C" w14:paraId="1951387E" w14:textId="77777777" w:rsidTr="00A27722">
        <w:tc>
          <w:tcPr>
            <w:tcW w:w="9026" w:type="dxa"/>
            <w:gridSpan w:val="3"/>
            <w:tcBorders>
              <w:top w:val="nil"/>
              <w:bottom w:val="single" w:sz="8" w:space="0" w:color="4E88C7"/>
            </w:tcBorders>
            <w:shd w:val="clear" w:color="auto" w:fill="auto"/>
            <w:tcMar>
              <w:left w:w="0" w:type="dxa"/>
            </w:tcMar>
          </w:tcPr>
          <w:p w14:paraId="0377785D" w14:textId="77777777" w:rsidR="00EB452C" w:rsidRPr="00C06116" w:rsidRDefault="006940AC" w:rsidP="008F3187">
            <w:pPr>
              <w:pStyle w:val="TableSubheader"/>
            </w:pPr>
            <w:r w:rsidRPr="00C06116">
              <w:t>Reviewers internal to the project</w:t>
            </w:r>
          </w:p>
        </w:tc>
      </w:tr>
      <w:tr w:rsidR="00C06116" w14:paraId="571E84BE" w14:textId="77777777" w:rsidTr="00A27722">
        <w:tc>
          <w:tcPr>
            <w:tcW w:w="3020" w:type="dxa"/>
            <w:tcBorders>
              <w:bottom w:val="single" w:sz="8" w:space="0" w:color="4E88C7"/>
            </w:tcBorders>
            <w:shd w:val="clear" w:color="auto" w:fill="DBE7F3"/>
            <w:tcMar>
              <w:left w:w="0" w:type="dxa"/>
            </w:tcMar>
          </w:tcPr>
          <w:p w14:paraId="5BF0EFCC" w14:textId="77777777" w:rsidR="008655F1" w:rsidRPr="00C06116" w:rsidRDefault="007C4D0D" w:rsidP="008F3187">
            <w:pPr>
              <w:pStyle w:val="TableData"/>
              <w:rPr>
                <w:b/>
              </w:rPr>
            </w:pPr>
            <w:r w:rsidRPr="00C06116">
              <w:t>Name/</w:t>
            </w:r>
            <w:r w:rsidR="00C06116">
              <w:t>Beneficiary</w:t>
            </w:r>
          </w:p>
        </w:tc>
        <w:tc>
          <w:tcPr>
            <w:tcW w:w="3680" w:type="dxa"/>
            <w:tcBorders>
              <w:left w:val="nil"/>
              <w:bottom w:val="single" w:sz="8" w:space="0" w:color="4E88C7"/>
              <w:right w:val="nil"/>
            </w:tcBorders>
            <w:shd w:val="clear" w:color="auto" w:fill="DBE7F3"/>
          </w:tcPr>
          <w:p w14:paraId="452C3D86" w14:textId="77777777" w:rsidR="008655F1" w:rsidRPr="006940AC" w:rsidRDefault="007C4D0D" w:rsidP="008F3187">
            <w:pPr>
              <w:pStyle w:val="TableData"/>
            </w:pPr>
            <w:r w:rsidRPr="007C4D0D">
              <w:t>Position</w:t>
            </w:r>
            <w:r>
              <w:t>/</w:t>
            </w:r>
            <w:r w:rsidRPr="007C4D0D">
              <w:t>Title</w:t>
            </w:r>
          </w:p>
        </w:tc>
        <w:tc>
          <w:tcPr>
            <w:tcW w:w="2326" w:type="dxa"/>
            <w:tcBorders>
              <w:bottom w:val="single" w:sz="8" w:space="0" w:color="4E88C7"/>
            </w:tcBorders>
            <w:shd w:val="clear" w:color="auto" w:fill="DBE7F3"/>
          </w:tcPr>
          <w:p w14:paraId="4D412468" w14:textId="77777777" w:rsidR="008655F1" w:rsidRPr="006940AC" w:rsidRDefault="006940AC" w:rsidP="008F3187">
            <w:pPr>
              <w:pStyle w:val="TableData"/>
            </w:pPr>
            <w:r w:rsidRPr="006940AC">
              <w:t>Date</w:t>
            </w:r>
          </w:p>
        </w:tc>
      </w:tr>
      <w:tr w:rsidR="00A27722" w14:paraId="15FF5B0B" w14:textId="77777777" w:rsidTr="00A27722">
        <w:tc>
          <w:tcPr>
            <w:tcW w:w="3020" w:type="dxa"/>
            <w:tcBorders>
              <w:top w:val="single" w:sz="8" w:space="0" w:color="4E88C7"/>
              <w:bottom w:val="single" w:sz="8" w:space="0" w:color="4E88C7"/>
            </w:tcBorders>
            <w:shd w:val="clear" w:color="auto" w:fill="auto"/>
            <w:tcMar>
              <w:left w:w="0" w:type="dxa"/>
            </w:tcMar>
          </w:tcPr>
          <w:p w14:paraId="48D75A7E" w14:textId="393D9819" w:rsidR="00A27722" w:rsidRPr="00C06116" w:rsidRDefault="00A27722" w:rsidP="00A27722">
            <w:pPr>
              <w:pStyle w:val="TableData"/>
            </w:pPr>
            <w:r>
              <w:t>Valeriu Vitan/Eurocontrol</w:t>
            </w:r>
          </w:p>
        </w:tc>
        <w:tc>
          <w:tcPr>
            <w:tcW w:w="3680" w:type="dxa"/>
            <w:tcBorders>
              <w:top w:val="single" w:sz="8" w:space="0" w:color="4E88C7"/>
              <w:bottom w:val="single" w:sz="8" w:space="0" w:color="4E88C7"/>
            </w:tcBorders>
            <w:shd w:val="clear" w:color="auto" w:fill="auto"/>
          </w:tcPr>
          <w:p w14:paraId="08B77C14" w14:textId="3BD5BAA1" w:rsidR="00A27722" w:rsidRPr="00C06116" w:rsidRDefault="00A27722" w:rsidP="00A27722">
            <w:pPr>
              <w:pStyle w:val="TableData"/>
            </w:pPr>
            <w:r>
              <w:t>Senior Navigation Infrastructure Expert</w:t>
            </w:r>
          </w:p>
        </w:tc>
        <w:tc>
          <w:tcPr>
            <w:tcW w:w="2326" w:type="dxa"/>
            <w:tcBorders>
              <w:top w:val="single" w:sz="8" w:space="0" w:color="4E88C7"/>
              <w:bottom w:val="single" w:sz="8" w:space="0" w:color="4E88C7"/>
            </w:tcBorders>
            <w:shd w:val="clear" w:color="auto" w:fill="auto"/>
          </w:tcPr>
          <w:p w14:paraId="021FB8C0" w14:textId="35897E57" w:rsidR="00A27722" w:rsidRPr="00C06116" w:rsidRDefault="00A27722" w:rsidP="00A27722">
            <w:pPr>
              <w:pStyle w:val="TableData"/>
            </w:pPr>
            <w:r>
              <w:t>31/07/2019</w:t>
            </w:r>
          </w:p>
        </w:tc>
      </w:tr>
      <w:tr w:rsidR="00A27722" w14:paraId="30A165F5" w14:textId="77777777" w:rsidTr="00A27722">
        <w:tc>
          <w:tcPr>
            <w:tcW w:w="3020" w:type="dxa"/>
            <w:tcBorders>
              <w:top w:val="single" w:sz="8" w:space="0" w:color="4E88C7"/>
              <w:bottom w:val="single" w:sz="8" w:space="0" w:color="4E88C7"/>
            </w:tcBorders>
            <w:shd w:val="clear" w:color="auto" w:fill="auto"/>
            <w:tcMar>
              <w:left w:w="0" w:type="dxa"/>
            </w:tcMar>
          </w:tcPr>
          <w:p w14:paraId="3A4E54B5" w14:textId="6A9F27FF" w:rsidR="00A27722" w:rsidRPr="00C06116" w:rsidRDefault="00A27722" w:rsidP="00A27722">
            <w:pPr>
              <w:pStyle w:val="TableData"/>
            </w:pPr>
            <w:r>
              <w:t>Luca Saini / THALES ATM</w:t>
            </w:r>
          </w:p>
        </w:tc>
        <w:tc>
          <w:tcPr>
            <w:tcW w:w="3680" w:type="dxa"/>
            <w:tcBorders>
              <w:top w:val="single" w:sz="8" w:space="0" w:color="4E88C7"/>
              <w:bottom w:val="single" w:sz="8" w:space="0" w:color="4E88C7"/>
            </w:tcBorders>
            <w:shd w:val="clear" w:color="auto" w:fill="auto"/>
          </w:tcPr>
          <w:p w14:paraId="6A14646A" w14:textId="76CE5CE4" w:rsidR="00A27722" w:rsidRPr="00C06116" w:rsidRDefault="00A27722" w:rsidP="00A27722">
            <w:pPr>
              <w:pStyle w:val="TableData"/>
            </w:pPr>
            <w:r w:rsidRPr="008D5D69">
              <w:t>Safety Assurance Manager</w:t>
            </w:r>
            <w:r>
              <w:t xml:space="preserve"> </w:t>
            </w:r>
          </w:p>
        </w:tc>
        <w:tc>
          <w:tcPr>
            <w:tcW w:w="2326" w:type="dxa"/>
            <w:tcBorders>
              <w:top w:val="single" w:sz="8" w:space="0" w:color="4E88C7"/>
              <w:bottom w:val="single" w:sz="8" w:space="0" w:color="4E88C7"/>
            </w:tcBorders>
            <w:shd w:val="clear" w:color="auto" w:fill="auto"/>
          </w:tcPr>
          <w:p w14:paraId="2B5D2D58" w14:textId="76C0B009" w:rsidR="00A27722" w:rsidRPr="00C06116" w:rsidRDefault="00A27722" w:rsidP="00A27722">
            <w:pPr>
              <w:pStyle w:val="TableData"/>
            </w:pPr>
            <w:r>
              <w:t>01/08/2019</w:t>
            </w:r>
          </w:p>
        </w:tc>
      </w:tr>
      <w:tr w:rsidR="00C06116" w14:paraId="26733536" w14:textId="77777777" w:rsidTr="00A27722">
        <w:tc>
          <w:tcPr>
            <w:tcW w:w="3020" w:type="dxa"/>
            <w:tcBorders>
              <w:top w:val="single" w:sz="8" w:space="0" w:color="4E88C7"/>
              <w:bottom w:val="single" w:sz="8" w:space="0" w:color="4E88C7"/>
            </w:tcBorders>
            <w:shd w:val="clear" w:color="auto" w:fill="auto"/>
            <w:tcMar>
              <w:left w:w="0" w:type="dxa"/>
            </w:tcMar>
          </w:tcPr>
          <w:p w14:paraId="00547ECF" w14:textId="5727CB3E" w:rsidR="008655F1" w:rsidRPr="00C06116" w:rsidRDefault="008655F1" w:rsidP="008F3187">
            <w:pPr>
              <w:pStyle w:val="TableData"/>
            </w:pPr>
          </w:p>
        </w:tc>
        <w:tc>
          <w:tcPr>
            <w:tcW w:w="3680" w:type="dxa"/>
            <w:tcBorders>
              <w:top w:val="single" w:sz="8" w:space="0" w:color="4E88C7"/>
              <w:left w:val="nil"/>
              <w:bottom w:val="single" w:sz="8" w:space="0" w:color="4E88C7"/>
              <w:right w:val="nil"/>
            </w:tcBorders>
            <w:shd w:val="clear" w:color="auto" w:fill="auto"/>
          </w:tcPr>
          <w:p w14:paraId="44916C18" w14:textId="2CACEBC2" w:rsidR="008655F1" w:rsidRPr="00C06116" w:rsidRDefault="008655F1" w:rsidP="008F3187">
            <w:pPr>
              <w:pStyle w:val="TableData"/>
            </w:pPr>
          </w:p>
        </w:tc>
        <w:tc>
          <w:tcPr>
            <w:tcW w:w="2326" w:type="dxa"/>
            <w:tcBorders>
              <w:top w:val="single" w:sz="8" w:space="0" w:color="4E88C7"/>
              <w:bottom w:val="single" w:sz="8" w:space="0" w:color="4E88C7"/>
            </w:tcBorders>
            <w:shd w:val="clear" w:color="auto" w:fill="auto"/>
          </w:tcPr>
          <w:p w14:paraId="19ECA499" w14:textId="604972E9" w:rsidR="008655F1" w:rsidRPr="00C06116" w:rsidRDefault="008655F1" w:rsidP="008F3187">
            <w:pPr>
              <w:pStyle w:val="TableData"/>
            </w:pPr>
          </w:p>
        </w:tc>
      </w:tr>
    </w:tbl>
    <w:p w14:paraId="2CCD11DD" w14:textId="77777777" w:rsidR="006940AC" w:rsidRPr="007C4D0D" w:rsidRDefault="006940AC" w:rsidP="00C96622">
      <w:pPr>
        <w:pStyle w:val="Sinespaciado"/>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19"/>
        <w:gridCol w:w="3680"/>
        <w:gridCol w:w="2327"/>
      </w:tblGrid>
      <w:tr w:rsidR="00DC1998" w14:paraId="0DD69D4D" w14:textId="77777777" w:rsidTr="00A27722">
        <w:tc>
          <w:tcPr>
            <w:tcW w:w="9026" w:type="dxa"/>
            <w:gridSpan w:val="3"/>
            <w:tcBorders>
              <w:top w:val="nil"/>
              <w:bottom w:val="single" w:sz="8" w:space="0" w:color="4E88C7"/>
            </w:tcBorders>
            <w:shd w:val="clear" w:color="auto" w:fill="auto"/>
            <w:tcMar>
              <w:left w:w="0" w:type="dxa"/>
            </w:tcMar>
          </w:tcPr>
          <w:p w14:paraId="52331C6F" w14:textId="77777777" w:rsidR="00DC1998" w:rsidRPr="00C06116" w:rsidRDefault="00DC1998" w:rsidP="00CA36B7">
            <w:pPr>
              <w:pStyle w:val="TableSubheader"/>
            </w:pPr>
            <w:r w:rsidRPr="00C06116">
              <w:t xml:space="preserve">Approved for submission to the SJU By </w:t>
            </w:r>
            <w:r w:rsidR="00CA36B7">
              <w:t>-</w:t>
            </w:r>
            <w:r w:rsidR="00C06116">
              <w:t xml:space="preserve"> Representatives of beneficiaries</w:t>
            </w:r>
            <w:r w:rsidRPr="00C06116">
              <w:t xml:space="preserve"> involved in the project</w:t>
            </w:r>
          </w:p>
        </w:tc>
      </w:tr>
      <w:tr w:rsidR="00C06116" w14:paraId="1362827D" w14:textId="77777777" w:rsidTr="00A27722">
        <w:tc>
          <w:tcPr>
            <w:tcW w:w="3019" w:type="dxa"/>
            <w:tcBorders>
              <w:bottom w:val="single" w:sz="4" w:space="0" w:color="4E88C7"/>
            </w:tcBorders>
            <w:shd w:val="clear" w:color="auto" w:fill="DBE7F3"/>
            <w:tcMar>
              <w:left w:w="0" w:type="dxa"/>
            </w:tcMar>
          </w:tcPr>
          <w:p w14:paraId="7D5D57AE" w14:textId="77777777" w:rsidR="008655F1" w:rsidRPr="00C06116" w:rsidRDefault="007C4D0D" w:rsidP="008F3187">
            <w:pPr>
              <w:pStyle w:val="TableData"/>
              <w:rPr>
                <w:b/>
              </w:rPr>
            </w:pPr>
            <w:r w:rsidRPr="00C06116">
              <w:t>Name/</w:t>
            </w:r>
            <w:r w:rsidR="00C06116">
              <w:t>Beneficiary</w:t>
            </w:r>
          </w:p>
        </w:tc>
        <w:tc>
          <w:tcPr>
            <w:tcW w:w="3680" w:type="dxa"/>
            <w:tcBorders>
              <w:left w:val="nil"/>
              <w:bottom w:val="single" w:sz="4" w:space="0" w:color="4E88C7"/>
              <w:right w:val="nil"/>
            </w:tcBorders>
            <w:shd w:val="clear" w:color="auto" w:fill="DBE7F3"/>
          </w:tcPr>
          <w:p w14:paraId="00F99DB5" w14:textId="77777777" w:rsidR="008655F1" w:rsidRPr="007C4D0D" w:rsidRDefault="007C4D0D" w:rsidP="008F3187">
            <w:pPr>
              <w:pStyle w:val="TableData"/>
            </w:pPr>
            <w:r w:rsidRPr="007C4D0D">
              <w:t>Position</w:t>
            </w:r>
            <w:r>
              <w:t>/</w:t>
            </w:r>
            <w:r w:rsidRPr="007C4D0D">
              <w:t>Title</w:t>
            </w:r>
          </w:p>
        </w:tc>
        <w:tc>
          <w:tcPr>
            <w:tcW w:w="2327" w:type="dxa"/>
            <w:tcBorders>
              <w:bottom w:val="single" w:sz="4" w:space="0" w:color="4E88C7"/>
            </w:tcBorders>
            <w:shd w:val="clear" w:color="auto" w:fill="DBE7F3"/>
          </w:tcPr>
          <w:p w14:paraId="0323E706" w14:textId="77777777" w:rsidR="008655F1" w:rsidRPr="007C4D0D" w:rsidRDefault="007C4D0D" w:rsidP="008F3187">
            <w:pPr>
              <w:pStyle w:val="TableData"/>
            </w:pPr>
            <w:r w:rsidRPr="007C4D0D">
              <w:t>Date</w:t>
            </w:r>
          </w:p>
        </w:tc>
      </w:tr>
      <w:tr w:rsidR="00A27722" w14:paraId="7BBC58C7" w14:textId="77777777" w:rsidTr="00A27722">
        <w:tc>
          <w:tcPr>
            <w:tcW w:w="3019" w:type="dxa"/>
            <w:tcBorders>
              <w:top w:val="single" w:sz="4" w:space="0" w:color="4E88C7"/>
              <w:bottom w:val="single" w:sz="4" w:space="0" w:color="4E88C7"/>
            </w:tcBorders>
            <w:shd w:val="clear" w:color="auto" w:fill="auto"/>
            <w:tcMar>
              <w:left w:w="0" w:type="dxa"/>
            </w:tcMar>
          </w:tcPr>
          <w:p w14:paraId="4534A1F4" w14:textId="1D4EA7AA" w:rsidR="00A27722" w:rsidRPr="00C06116" w:rsidRDefault="00A27722" w:rsidP="00A27722">
            <w:pPr>
              <w:pStyle w:val="TableData"/>
            </w:pPr>
            <w:r>
              <w:t>Valeriu Vitan/Eurocontrol</w:t>
            </w:r>
          </w:p>
        </w:tc>
        <w:tc>
          <w:tcPr>
            <w:tcW w:w="3680" w:type="dxa"/>
            <w:tcBorders>
              <w:top w:val="single" w:sz="4" w:space="0" w:color="4E88C7"/>
              <w:bottom w:val="single" w:sz="4" w:space="0" w:color="4E88C7"/>
            </w:tcBorders>
            <w:shd w:val="clear" w:color="auto" w:fill="auto"/>
          </w:tcPr>
          <w:p w14:paraId="0F35E31A" w14:textId="77777777" w:rsidR="00A27722" w:rsidRPr="00C06116" w:rsidRDefault="00A27722" w:rsidP="00A27722">
            <w:pPr>
              <w:pStyle w:val="TableData"/>
            </w:pPr>
          </w:p>
        </w:tc>
        <w:tc>
          <w:tcPr>
            <w:tcW w:w="2327" w:type="dxa"/>
            <w:tcBorders>
              <w:top w:val="single" w:sz="4" w:space="0" w:color="4E88C7"/>
              <w:bottom w:val="single" w:sz="4" w:space="0" w:color="4E88C7"/>
            </w:tcBorders>
            <w:shd w:val="clear" w:color="auto" w:fill="auto"/>
          </w:tcPr>
          <w:p w14:paraId="215602F6" w14:textId="03EED3E3" w:rsidR="00A27722" w:rsidRPr="00C06116" w:rsidRDefault="00A27722" w:rsidP="00A27722">
            <w:pPr>
              <w:pStyle w:val="TableData"/>
            </w:pPr>
            <w:r>
              <w:t>30/08/2019</w:t>
            </w:r>
          </w:p>
        </w:tc>
      </w:tr>
      <w:tr w:rsidR="00A27722" w14:paraId="3F06CBAD" w14:textId="77777777" w:rsidTr="00A27722">
        <w:tc>
          <w:tcPr>
            <w:tcW w:w="3019" w:type="dxa"/>
            <w:tcBorders>
              <w:top w:val="single" w:sz="4" w:space="0" w:color="4E88C7"/>
              <w:bottom w:val="single" w:sz="8" w:space="0" w:color="4E88C7"/>
            </w:tcBorders>
            <w:shd w:val="clear" w:color="auto" w:fill="auto"/>
            <w:tcMar>
              <w:left w:w="0" w:type="dxa"/>
            </w:tcMar>
          </w:tcPr>
          <w:p w14:paraId="03A6BA17" w14:textId="6D82E917" w:rsidR="00A27722" w:rsidRPr="00C06116" w:rsidRDefault="00A27722" w:rsidP="00A27722">
            <w:pPr>
              <w:pStyle w:val="TableData"/>
            </w:pPr>
            <w:r>
              <w:t>Luca Saini/Thales</w:t>
            </w:r>
          </w:p>
        </w:tc>
        <w:tc>
          <w:tcPr>
            <w:tcW w:w="3680" w:type="dxa"/>
            <w:tcBorders>
              <w:top w:val="single" w:sz="4" w:space="0" w:color="4E88C7"/>
              <w:left w:val="nil"/>
              <w:bottom w:val="single" w:sz="8" w:space="0" w:color="4E88C7"/>
              <w:right w:val="nil"/>
            </w:tcBorders>
            <w:shd w:val="clear" w:color="auto" w:fill="auto"/>
          </w:tcPr>
          <w:p w14:paraId="2E3DB822" w14:textId="77777777" w:rsidR="00A27722" w:rsidRPr="00C06116" w:rsidRDefault="00A27722" w:rsidP="00A27722">
            <w:pPr>
              <w:pStyle w:val="TableData"/>
            </w:pPr>
          </w:p>
        </w:tc>
        <w:tc>
          <w:tcPr>
            <w:tcW w:w="2327" w:type="dxa"/>
            <w:tcBorders>
              <w:top w:val="single" w:sz="4" w:space="0" w:color="4E88C7"/>
              <w:bottom w:val="single" w:sz="8" w:space="0" w:color="4E88C7"/>
            </w:tcBorders>
            <w:shd w:val="clear" w:color="auto" w:fill="auto"/>
          </w:tcPr>
          <w:p w14:paraId="10CDB789" w14:textId="00D4BF96" w:rsidR="00A27722" w:rsidRPr="00C06116" w:rsidRDefault="00A27722" w:rsidP="00A27722">
            <w:pPr>
              <w:pStyle w:val="TableData"/>
            </w:pPr>
            <w:r>
              <w:t>30/08/2019</w:t>
            </w:r>
          </w:p>
        </w:tc>
      </w:tr>
    </w:tbl>
    <w:p w14:paraId="02C07B93" w14:textId="77777777" w:rsidR="007C4D0D" w:rsidRPr="007C4D0D" w:rsidRDefault="007C4D0D" w:rsidP="00C96622">
      <w:pPr>
        <w:pStyle w:val="Sinespaciado"/>
        <w:jc w:val="left"/>
      </w:pPr>
    </w:p>
    <w:tbl>
      <w:tblPr>
        <w:tblW w:w="0" w:type="auto"/>
        <w:tblBorders>
          <w:top w:val="single" w:sz="8" w:space="0" w:color="4E88C7"/>
          <w:bottom w:val="single" w:sz="8" w:space="0" w:color="4E88C7"/>
        </w:tblBorders>
        <w:tblLook w:val="04A0" w:firstRow="1" w:lastRow="0" w:firstColumn="1" w:lastColumn="0" w:noHBand="0" w:noVBand="1"/>
      </w:tblPr>
      <w:tblGrid>
        <w:gridCol w:w="3019"/>
        <w:gridCol w:w="3680"/>
        <w:gridCol w:w="2327"/>
      </w:tblGrid>
      <w:tr w:rsidR="007C4D0D" w14:paraId="28DE9CD3" w14:textId="77777777" w:rsidTr="00A27722">
        <w:tc>
          <w:tcPr>
            <w:tcW w:w="9026" w:type="dxa"/>
            <w:gridSpan w:val="3"/>
            <w:tcBorders>
              <w:top w:val="nil"/>
              <w:bottom w:val="single" w:sz="4" w:space="0" w:color="4E88C7"/>
            </w:tcBorders>
            <w:shd w:val="clear" w:color="auto" w:fill="auto"/>
            <w:tcMar>
              <w:left w:w="0" w:type="dxa"/>
            </w:tcMar>
          </w:tcPr>
          <w:p w14:paraId="2D517412" w14:textId="77777777" w:rsidR="007C4D0D" w:rsidRPr="00C06116" w:rsidRDefault="007C4D0D" w:rsidP="008F3187">
            <w:pPr>
              <w:pStyle w:val="TableSubheader"/>
            </w:pPr>
            <w:r w:rsidRPr="00C06116">
              <w:t xml:space="preserve">Rejected By - Representatives of </w:t>
            </w:r>
            <w:r w:rsidR="00C06116">
              <w:t>beneficiaries</w:t>
            </w:r>
            <w:r w:rsidRPr="00C06116">
              <w:t xml:space="preserve"> involved in the project</w:t>
            </w:r>
          </w:p>
        </w:tc>
      </w:tr>
      <w:tr w:rsidR="00C06116" w14:paraId="1E44CFB4" w14:textId="77777777" w:rsidTr="00A27722">
        <w:tc>
          <w:tcPr>
            <w:tcW w:w="3019" w:type="dxa"/>
            <w:tcBorders>
              <w:top w:val="single" w:sz="4" w:space="0" w:color="4E88C7"/>
              <w:bottom w:val="single" w:sz="4" w:space="0" w:color="4E88C7"/>
            </w:tcBorders>
            <w:shd w:val="clear" w:color="auto" w:fill="DBE7F3"/>
            <w:tcMar>
              <w:left w:w="0" w:type="dxa"/>
            </w:tcMar>
          </w:tcPr>
          <w:p w14:paraId="7F3323AA" w14:textId="77777777" w:rsidR="008655F1" w:rsidRPr="00C06116" w:rsidRDefault="007C4D0D" w:rsidP="008F3187">
            <w:pPr>
              <w:pStyle w:val="TableData"/>
              <w:rPr>
                <w:b/>
              </w:rPr>
            </w:pPr>
            <w:r w:rsidRPr="00C06116">
              <w:t>Name/</w:t>
            </w:r>
            <w:r w:rsidR="00C06116">
              <w:t>Beneficiary</w:t>
            </w:r>
          </w:p>
        </w:tc>
        <w:tc>
          <w:tcPr>
            <w:tcW w:w="3680" w:type="dxa"/>
            <w:tcBorders>
              <w:top w:val="single" w:sz="4" w:space="0" w:color="4E88C7"/>
              <w:left w:val="nil"/>
              <w:bottom w:val="single" w:sz="4" w:space="0" w:color="4E88C7"/>
              <w:right w:val="nil"/>
            </w:tcBorders>
            <w:shd w:val="clear" w:color="auto" w:fill="DBE7F3"/>
          </w:tcPr>
          <w:p w14:paraId="67EC28DE" w14:textId="77777777" w:rsidR="008655F1" w:rsidRPr="00C06116" w:rsidRDefault="007C4D0D" w:rsidP="008F3187">
            <w:pPr>
              <w:pStyle w:val="TableData"/>
              <w:rPr>
                <w:b/>
              </w:rPr>
            </w:pPr>
            <w:r w:rsidRPr="007C4D0D">
              <w:t>Position</w:t>
            </w:r>
            <w:r>
              <w:t>/</w:t>
            </w:r>
            <w:r w:rsidRPr="007C4D0D">
              <w:t>Title</w:t>
            </w:r>
          </w:p>
        </w:tc>
        <w:tc>
          <w:tcPr>
            <w:tcW w:w="2327" w:type="dxa"/>
            <w:tcBorders>
              <w:top w:val="single" w:sz="4" w:space="0" w:color="4E88C7"/>
              <w:bottom w:val="single" w:sz="4" w:space="0" w:color="4E88C7"/>
            </w:tcBorders>
            <w:shd w:val="clear" w:color="auto" w:fill="DBE7F3"/>
          </w:tcPr>
          <w:p w14:paraId="69E8AD14" w14:textId="77777777" w:rsidR="008655F1" w:rsidRPr="00C06116" w:rsidRDefault="007C4D0D" w:rsidP="008F3187">
            <w:pPr>
              <w:pStyle w:val="TableData"/>
              <w:rPr>
                <w:b/>
              </w:rPr>
            </w:pPr>
            <w:r w:rsidRPr="007C4D0D">
              <w:t>Date</w:t>
            </w:r>
          </w:p>
        </w:tc>
      </w:tr>
      <w:tr w:rsidR="00A27722" w14:paraId="0D1EE27F" w14:textId="77777777" w:rsidTr="00A27722">
        <w:tc>
          <w:tcPr>
            <w:tcW w:w="3019" w:type="dxa"/>
            <w:tcBorders>
              <w:top w:val="single" w:sz="4" w:space="0" w:color="4E88C7"/>
              <w:bottom w:val="single" w:sz="4" w:space="0" w:color="4E88C7"/>
            </w:tcBorders>
            <w:shd w:val="clear" w:color="auto" w:fill="auto"/>
            <w:tcMar>
              <w:left w:w="0" w:type="dxa"/>
            </w:tcMar>
          </w:tcPr>
          <w:p w14:paraId="50E0F465" w14:textId="00DD29FA" w:rsidR="00A27722" w:rsidRPr="00C06116" w:rsidRDefault="00A27722" w:rsidP="00A27722">
            <w:pPr>
              <w:pStyle w:val="TableData"/>
            </w:pPr>
          </w:p>
        </w:tc>
        <w:tc>
          <w:tcPr>
            <w:tcW w:w="3680" w:type="dxa"/>
            <w:tcBorders>
              <w:top w:val="single" w:sz="4" w:space="0" w:color="4E88C7"/>
              <w:bottom w:val="single" w:sz="4" w:space="0" w:color="4E88C7"/>
            </w:tcBorders>
            <w:shd w:val="clear" w:color="auto" w:fill="auto"/>
          </w:tcPr>
          <w:p w14:paraId="610CB5E2" w14:textId="3FA00DA6" w:rsidR="00A27722" w:rsidRPr="00C06116" w:rsidRDefault="00A27722" w:rsidP="00A27722">
            <w:pPr>
              <w:pStyle w:val="TableData"/>
            </w:pPr>
          </w:p>
        </w:tc>
        <w:tc>
          <w:tcPr>
            <w:tcW w:w="2327" w:type="dxa"/>
            <w:tcBorders>
              <w:top w:val="single" w:sz="4" w:space="0" w:color="4E88C7"/>
              <w:bottom w:val="single" w:sz="4" w:space="0" w:color="4E88C7"/>
            </w:tcBorders>
            <w:shd w:val="clear" w:color="auto" w:fill="auto"/>
          </w:tcPr>
          <w:p w14:paraId="3FAA8E38" w14:textId="7A386B20" w:rsidR="00A27722" w:rsidRPr="00C06116" w:rsidRDefault="00A27722" w:rsidP="00A27722">
            <w:pPr>
              <w:pStyle w:val="TableData"/>
            </w:pPr>
          </w:p>
        </w:tc>
      </w:tr>
      <w:tr w:rsidR="00A27722" w14:paraId="353F218C" w14:textId="77777777" w:rsidTr="00A27722">
        <w:tc>
          <w:tcPr>
            <w:tcW w:w="3019" w:type="dxa"/>
            <w:tcBorders>
              <w:top w:val="single" w:sz="4" w:space="0" w:color="4E88C7"/>
              <w:bottom w:val="single" w:sz="8" w:space="0" w:color="4E88C7"/>
            </w:tcBorders>
            <w:shd w:val="clear" w:color="auto" w:fill="auto"/>
            <w:tcMar>
              <w:left w:w="0" w:type="dxa"/>
            </w:tcMar>
          </w:tcPr>
          <w:p w14:paraId="74E3E80B" w14:textId="61729D6A" w:rsidR="00A27722" w:rsidRPr="00C06116" w:rsidRDefault="00A27722" w:rsidP="00A27722">
            <w:pPr>
              <w:pStyle w:val="TableData"/>
            </w:pPr>
          </w:p>
        </w:tc>
        <w:tc>
          <w:tcPr>
            <w:tcW w:w="3680" w:type="dxa"/>
            <w:tcBorders>
              <w:top w:val="single" w:sz="4" w:space="0" w:color="4E88C7"/>
              <w:left w:val="nil"/>
              <w:bottom w:val="single" w:sz="8" w:space="0" w:color="4E88C7"/>
              <w:right w:val="nil"/>
            </w:tcBorders>
            <w:shd w:val="clear" w:color="auto" w:fill="auto"/>
          </w:tcPr>
          <w:p w14:paraId="6649D9E4" w14:textId="7DEB26E5" w:rsidR="00A27722" w:rsidRPr="00C06116" w:rsidRDefault="00A27722" w:rsidP="00A27722">
            <w:pPr>
              <w:pStyle w:val="TableData"/>
            </w:pPr>
          </w:p>
        </w:tc>
        <w:tc>
          <w:tcPr>
            <w:tcW w:w="2327" w:type="dxa"/>
            <w:tcBorders>
              <w:top w:val="single" w:sz="4" w:space="0" w:color="4E88C7"/>
              <w:bottom w:val="single" w:sz="8" w:space="0" w:color="4E88C7"/>
            </w:tcBorders>
            <w:shd w:val="clear" w:color="auto" w:fill="auto"/>
          </w:tcPr>
          <w:p w14:paraId="3A38EF3F" w14:textId="41401D72" w:rsidR="00A27722" w:rsidRPr="00C06116" w:rsidRDefault="00A27722" w:rsidP="00A27722">
            <w:pPr>
              <w:pStyle w:val="TableData"/>
            </w:pPr>
          </w:p>
        </w:tc>
      </w:tr>
    </w:tbl>
    <w:p w14:paraId="51F6D3A5" w14:textId="77777777" w:rsidR="00FB0770" w:rsidRPr="00FB0770" w:rsidRDefault="00FB0770" w:rsidP="00C96622">
      <w:pPr>
        <w:pStyle w:val="Sinespaciado"/>
        <w:jc w:val="left"/>
      </w:pPr>
    </w:p>
    <w:tbl>
      <w:tblPr>
        <w:tblW w:w="9214" w:type="dxa"/>
        <w:tblBorders>
          <w:top w:val="single" w:sz="8" w:space="0" w:color="4E88C7"/>
          <w:bottom w:val="single" w:sz="8" w:space="0" w:color="4E88C7"/>
        </w:tblBorders>
        <w:tblCellMar>
          <w:left w:w="0" w:type="dxa"/>
          <w:right w:w="0" w:type="dxa"/>
        </w:tblCellMar>
        <w:tblLook w:val="0480" w:firstRow="0" w:lastRow="0" w:firstColumn="1" w:lastColumn="0" w:noHBand="0" w:noVBand="1"/>
      </w:tblPr>
      <w:tblGrid>
        <w:gridCol w:w="1612"/>
        <w:gridCol w:w="1612"/>
        <w:gridCol w:w="1855"/>
        <w:gridCol w:w="1995"/>
        <w:gridCol w:w="2140"/>
      </w:tblGrid>
      <w:tr w:rsidR="00FB0770" w14:paraId="10241A94" w14:textId="77777777" w:rsidTr="00C06116">
        <w:tc>
          <w:tcPr>
            <w:tcW w:w="9214" w:type="dxa"/>
            <w:gridSpan w:val="5"/>
            <w:tcBorders>
              <w:top w:val="nil"/>
              <w:bottom w:val="single" w:sz="4" w:space="0" w:color="4E88C7"/>
            </w:tcBorders>
            <w:shd w:val="clear" w:color="auto" w:fill="auto"/>
            <w:tcMar>
              <w:left w:w="0" w:type="dxa"/>
            </w:tcMar>
          </w:tcPr>
          <w:p w14:paraId="05224E57" w14:textId="77777777" w:rsidR="00FB0770" w:rsidRPr="00C06116" w:rsidRDefault="00FB0770" w:rsidP="00192F6A">
            <w:pPr>
              <w:pStyle w:val="TableHeader"/>
              <w:rPr>
                <w:bCs/>
              </w:rPr>
            </w:pPr>
            <w:r w:rsidRPr="00C06116">
              <w:rPr>
                <w:bCs/>
              </w:rPr>
              <w:t>Document History</w:t>
            </w:r>
          </w:p>
        </w:tc>
      </w:tr>
      <w:tr w:rsidR="00C06116" w14:paraId="48DE04BE" w14:textId="77777777" w:rsidTr="00C06116">
        <w:tc>
          <w:tcPr>
            <w:tcW w:w="1612" w:type="dxa"/>
            <w:tcBorders>
              <w:top w:val="single" w:sz="4" w:space="0" w:color="4E88C7"/>
              <w:bottom w:val="single" w:sz="4" w:space="0" w:color="4E88C7"/>
            </w:tcBorders>
            <w:shd w:val="clear" w:color="auto" w:fill="DBE7F3"/>
            <w:tcMar>
              <w:left w:w="0" w:type="dxa"/>
            </w:tcMar>
          </w:tcPr>
          <w:p w14:paraId="541C515E" w14:textId="77777777" w:rsidR="00FB0770" w:rsidRPr="00C06116" w:rsidRDefault="00192F6A" w:rsidP="008F3187">
            <w:pPr>
              <w:pStyle w:val="TableData"/>
              <w:rPr>
                <w:b/>
              </w:rPr>
            </w:pPr>
            <w:r w:rsidRPr="00C06116">
              <w:t>Edition</w:t>
            </w:r>
          </w:p>
        </w:tc>
        <w:tc>
          <w:tcPr>
            <w:tcW w:w="1612" w:type="dxa"/>
            <w:tcBorders>
              <w:top w:val="single" w:sz="4" w:space="0" w:color="4E88C7"/>
              <w:bottom w:val="single" w:sz="4" w:space="0" w:color="4E88C7"/>
            </w:tcBorders>
            <w:shd w:val="clear" w:color="auto" w:fill="DBE7F3"/>
          </w:tcPr>
          <w:p w14:paraId="5D6A666D" w14:textId="77777777" w:rsidR="00FB0770" w:rsidRPr="00192F6A" w:rsidRDefault="00192F6A" w:rsidP="008F3187">
            <w:pPr>
              <w:pStyle w:val="TableData"/>
            </w:pPr>
            <w:r w:rsidRPr="00192F6A">
              <w:t>Date</w:t>
            </w:r>
          </w:p>
        </w:tc>
        <w:tc>
          <w:tcPr>
            <w:tcW w:w="1855" w:type="dxa"/>
            <w:tcBorders>
              <w:top w:val="single" w:sz="4" w:space="0" w:color="4E88C7"/>
              <w:bottom w:val="single" w:sz="4" w:space="0" w:color="4E88C7"/>
            </w:tcBorders>
            <w:shd w:val="clear" w:color="auto" w:fill="DBE7F3"/>
          </w:tcPr>
          <w:p w14:paraId="55E85749" w14:textId="77777777" w:rsidR="00FB0770" w:rsidRPr="00192F6A" w:rsidRDefault="00192F6A" w:rsidP="008F3187">
            <w:pPr>
              <w:pStyle w:val="TableData"/>
            </w:pPr>
            <w:r w:rsidRPr="00192F6A">
              <w:t>Status</w:t>
            </w:r>
          </w:p>
        </w:tc>
        <w:tc>
          <w:tcPr>
            <w:tcW w:w="1995" w:type="dxa"/>
            <w:tcBorders>
              <w:top w:val="single" w:sz="4" w:space="0" w:color="4E88C7"/>
              <w:bottom w:val="single" w:sz="4" w:space="0" w:color="4E88C7"/>
            </w:tcBorders>
            <w:shd w:val="clear" w:color="auto" w:fill="DBE7F3"/>
          </w:tcPr>
          <w:p w14:paraId="4D6976BE" w14:textId="77777777" w:rsidR="00FB0770" w:rsidRPr="00192F6A" w:rsidRDefault="00192F6A" w:rsidP="008F3187">
            <w:pPr>
              <w:pStyle w:val="TableData"/>
            </w:pPr>
            <w:r w:rsidRPr="00192F6A">
              <w:t>Author</w:t>
            </w:r>
          </w:p>
        </w:tc>
        <w:tc>
          <w:tcPr>
            <w:tcW w:w="2140" w:type="dxa"/>
            <w:tcBorders>
              <w:top w:val="single" w:sz="4" w:space="0" w:color="4E88C7"/>
              <w:bottom w:val="single" w:sz="4" w:space="0" w:color="4E88C7"/>
            </w:tcBorders>
            <w:shd w:val="clear" w:color="auto" w:fill="DBE7F3"/>
          </w:tcPr>
          <w:p w14:paraId="61FD2E17" w14:textId="77777777" w:rsidR="00FB0770" w:rsidRPr="00192F6A" w:rsidRDefault="00192F6A" w:rsidP="008F3187">
            <w:pPr>
              <w:pStyle w:val="TableData"/>
            </w:pPr>
            <w:r w:rsidRPr="00192F6A">
              <w:t>Justification</w:t>
            </w:r>
          </w:p>
        </w:tc>
      </w:tr>
      <w:tr w:rsidR="00C06116" w14:paraId="00056462" w14:textId="77777777" w:rsidTr="00C06116">
        <w:tc>
          <w:tcPr>
            <w:tcW w:w="1612" w:type="dxa"/>
            <w:tcBorders>
              <w:top w:val="single" w:sz="4" w:space="0" w:color="4E88C7"/>
              <w:bottom w:val="single" w:sz="4" w:space="0" w:color="4E88C7"/>
            </w:tcBorders>
            <w:shd w:val="clear" w:color="auto" w:fill="auto"/>
            <w:tcMar>
              <w:left w:w="0" w:type="dxa"/>
            </w:tcMar>
          </w:tcPr>
          <w:p w14:paraId="0868C571" w14:textId="330357AD" w:rsidR="00FB0770" w:rsidRPr="00C06116" w:rsidRDefault="00C66F32" w:rsidP="008F3187">
            <w:pPr>
              <w:pStyle w:val="TableData"/>
            </w:pPr>
            <w:r>
              <w:t>0.1</w:t>
            </w:r>
          </w:p>
        </w:tc>
        <w:tc>
          <w:tcPr>
            <w:tcW w:w="1612" w:type="dxa"/>
            <w:tcBorders>
              <w:top w:val="single" w:sz="4" w:space="0" w:color="4E88C7"/>
              <w:bottom w:val="single" w:sz="4" w:space="0" w:color="4E88C7"/>
            </w:tcBorders>
            <w:shd w:val="clear" w:color="auto" w:fill="auto"/>
          </w:tcPr>
          <w:p w14:paraId="366B406A" w14:textId="1DD0F422" w:rsidR="00FB0770" w:rsidRPr="00C06116" w:rsidRDefault="00C66F32" w:rsidP="008F3187">
            <w:pPr>
              <w:pStyle w:val="TableData"/>
            </w:pPr>
            <w:r>
              <w:t>29/08/19</w:t>
            </w:r>
          </w:p>
        </w:tc>
        <w:tc>
          <w:tcPr>
            <w:tcW w:w="1855" w:type="dxa"/>
            <w:tcBorders>
              <w:top w:val="single" w:sz="4" w:space="0" w:color="4E88C7"/>
              <w:bottom w:val="single" w:sz="4" w:space="0" w:color="4E88C7"/>
            </w:tcBorders>
            <w:shd w:val="clear" w:color="auto" w:fill="auto"/>
          </w:tcPr>
          <w:p w14:paraId="4B92FD78" w14:textId="442A7338" w:rsidR="00FB0770" w:rsidRPr="00C06116" w:rsidRDefault="00C66F32" w:rsidP="008F3187">
            <w:pPr>
              <w:pStyle w:val="TableData"/>
            </w:pPr>
            <w:r>
              <w:t>Delivered</w:t>
            </w:r>
          </w:p>
        </w:tc>
        <w:tc>
          <w:tcPr>
            <w:tcW w:w="1995" w:type="dxa"/>
            <w:tcBorders>
              <w:top w:val="single" w:sz="4" w:space="0" w:color="4E88C7"/>
              <w:bottom w:val="single" w:sz="4" w:space="0" w:color="4E88C7"/>
            </w:tcBorders>
            <w:shd w:val="clear" w:color="auto" w:fill="auto"/>
          </w:tcPr>
          <w:p w14:paraId="6112D210" w14:textId="0F72C8F2" w:rsidR="00FB0770" w:rsidRPr="00C06116" w:rsidRDefault="00C66F32" w:rsidP="008F3187">
            <w:pPr>
              <w:pStyle w:val="TableData"/>
            </w:pPr>
            <w:r>
              <w:t>Victor Gordo</w:t>
            </w:r>
          </w:p>
        </w:tc>
        <w:tc>
          <w:tcPr>
            <w:tcW w:w="2140" w:type="dxa"/>
            <w:tcBorders>
              <w:top w:val="single" w:sz="4" w:space="0" w:color="4E88C7"/>
              <w:bottom w:val="single" w:sz="4" w:space="0" w:color="4E88C7"/>
            </w:tcBorders>
            <w:shd w:val="clear" w:color="auto" w:fill="auto"/>
          </w:tcPr>
          <w:p w14:paraId="2A11981D" w14:textId="2A74942E" w:rsidR="00FB0770" w:rsidRPr="00C06116" w:rsidRDefault="00C66F32" w:rsidP="008F3187">
            <w:pPr>
              <w:pStyle w:val="TableData"/>
            </w:pPr>
            <w:r>
              <w:t>Draft edition sent to the SJU</w:t>
            </w:r>
          </w:p>
        </w:tc>
      </w:tr>
      <w:tr w:rsidR="00C06116" w14:paraId="425254C7" w14:textId="77777777" w:rsidTr="00C06116">
        <w:tc>
          <w:tcPr>
            <w:tcW w:w="1612" w:type="dxa"/>
            <w:tcBorders>
              <w:top w:val="single" w:sz="4" w:space="0" w:color="4E88C7"/>
              <w:bottom w:val="single" w:sz="4" w:space="0" w:color="4E88C7"/>
            </w:tcBorders>
            <w:shd w:val="clear" w:color="auto" w:fill="auto"/>
            <w:tcMar>
              <w:left w:w="0" w:type="dxa"/>
            </w:tcMar>
          </w:tcPr>
          <w:p w14:paraId="69E8C0E4" w14:textId="0B46E424" w:rsidR="00FB0770" w:rsidRPr="00C06116" w:rsidRDefault="00C66F32" w:rsidP="008F3187">
            <w:pPr>
              <w:pStyle w:val="TableData"/>
            </w:pPr>
            <w:r>
              <w:t>1.0</w:t>
            </w:r>
          </w:p>
        </w:tc>
        <w:tc>
          <w:tcPr>
            <w:tcW w:w="1612" w:type="dxa"/>
            <w:tcBorders>
              <w:top w:val="single" w:sz="4" w:space="0" w:color="4E88C7"/>
              <w:bottom w:val="single" w:sz="4" w:space="0" w:color="4E88C7"/>
            </w:tcBorders>
            <w:shd w:val="clear" w:color="auto" w:fill="auto"/>
          </w:tcPr>
          <w:p w14:paraId="213CDB00" w14:textId="0515362D" w:rsidR="00FB0770" w:rsidRPr="00C06116" w:rsidRDefault="00C66F32" w:rsidP="008F3187">
            <w:pPr>
              <w:pStyle w:val="TableData"/>
            </w:pPr>
            <w:r>
              <w:t>30/09/19</w:t>
            </w:r>
          </w:p>
        </w:tc>
        <w:tc>
          <w:tcPr>
            <w:tcW w:w="1855" w:type="dxa"/>
            <w:tcBorders>
              <w:top w:val="single" w:sz="4" w:space="0" w:color="4E88C7"/>
              <w:bottom w:val="single" w:sz="4" w:space="0" w:color="4E88C7"/>
            </w:tcBorders>
            <w:shd w:val="clear" w:color="auto" w:fill="auto"/>
          </w:tcPr>
          <w:p w14:paraId="36AA4D1E" w14:textId="7A23EE9C" w:rsidR="00FB0770" w:rsidRPr="00C06116" w:rsidRDefault="00C66F32" w:rsidP="008F3187">
            <w:pPr>
              <w:pStyle w:val="TableData"/>
            </w:pPr>
            <w:r>
              <w:t>Delivered</w:t>
            </w:r>
          </w:p>
        </w:tc>
        <w:tc>
          <w:tcPr>
            <w:tcW w:w="1995" w:type="dxa"/>
            <w:tcBorders>
              <w:top w:val="single" w:sz="4" w:space="0" w:color="4E88C7"/>
              <w:bottom w:val="single" w:sz="4" w:space="0" w:color="4E88C7"/>
            </w:tcBorders>
            <w:shd w:val="clear" w:color="auto" w:fill="auto"/>
          </w:tcPr>
          <w:p w14:paraId="3E5D41A1" w14:textId="15B16D45" w:rsidR="00FB0770" w:rsidRPr="00C06116" w:rsidRDefault="00C66F32" w:rsidP="008F3187">
            <w:pPr>
              <w:pStyle w:val="TableData"/>
            </w:pPr>
            <w:r>
              <w:t>Victor Gordo</w:t>
            </w:r>
          </w:p>
        </w:tc>
        <w:tc>
          <w:tcPr>
            <w:tcW w:w="2140" w:type="dxa"/>
            <w:tcBorders>
              <w:top w:val="single" w:sz="4" w:space="0" w:color="4E88C7"/>
              <w:bottom w:val="single" w:sz="4" w:space="0" w:color="4E88C7"/>
            </w:tcBorders>
            <w:shd w:val="clear" w:color="auto" w:fill="auto"/>
          </w:tcPr>
          <w:p w14:paraId="1AAB8D24" w14:textId="44C81327" w:rsidR="00FB0770" w:rsidRPr="00C06116" w:rsidRDefault="00C66F32" w:rsidP="008F3187">
            <w:pPr>
              <w:pStyle w:val="TableData"/>
            </w:pPr>
            <w:r>
              <w:t>Modifications based on SJU comments</w:t>
            </w:r>
          </w:p>
        </w:tc>
      </w:tr>
      <w:tr w:rsidR="00C06116" w14:paraId="3B62A5C1" w14:textId="77777777" w:rsidTr="00C06116">
        <w:tc>
          <w:tcPr>
            <w:tcW w:w="1612" w:type="dxa"/>
            <w:tcBorders>
              <w:top w:val="single" w:sz="4" w:space="0" w:color="4E88C7"/>
              <w:bottom w:val="single" w:sz="4" w:space="0" w:color="4E88C7"/>
            </w:tcBorders>
            <w:shd w:val="clear" w:color="auto" w:fill="auto"/>
            <w:tcMar>
              <w:left w:w="0" w:type="dxa"/>
            </w:tcMar>
          </w:tcPr>
          <w:p w14:paraId="6B8B20B2" w14:textId="77777777" w:rsidR="00FB0770" w:rsidRPr="00C06116" w:rsidRDefault="00FB0770" w:rsidP="008F3187">
            <w:pPr>
              <w:pStyle w:val="TableData"/>
            </w:pPr>
          </w:p>
        </w:tc>
        <w:tc>
          <w:tcPr>
            <w:tcW w:w="1612" w:type="dxa"/>
            <w:tcBorders>
              <w:top w:val="single" w:sz="4" w:space="0" w:color="4E88C7"/>
              <w:bottom w:val="single" w:sz="4" w:space="0" w:color="4E88C7"/>
            </w:tcBorders>
            <w:shd w:val="clear" w:color="auto" w:fill="auto"/>
          </w:tcPr>
          <w:p w14:paraId="537234AA" w14:textId="77777777" w:rsidR="00FB0770" w:rsidRPr="00C06116" w:rsidRDefault="00FB0770" w:rsidP="008F3187">
            <w:pPr>
              <w:pStyle w:val="TableData"/>
            </w:pPr>
          </w:p>
        </w:tc>
        <w:tc>
          <w:tcPr>
            <w:tcW w:w="1855" w:type="dxa"/>
            <w:tcBorders>
              <w:top w:val="single" w:sz="4" w:space="0" w:color="4E88C7"/>
              <w:bottom w:val="single" w:sz="4" w:space="0" w:color="4E88C7"/>
            </w:tcBorders>
            <w:shd w:val="clear" w:color="auto" w:fill="auto"/>
          </w:tcPr>
          <w:p w14:paraId="5F5B3C17" w14:textId="77777777" w:rsidR="00FB0770" w:rsidRPr="00C06116" w:rsidRDefault="00FB0770" w:rsidP="008F3187">
            <w:pPr>
              <w:pStyle w:val="TableData"/>
            </w:pPr>
          </w:p>
        </w:tc>
        <w:tc>
          <w:tcPr>
            <w:tcW w:w="1995" w:type="dxa"/>
            <w:tcBorders>
              <w:top w:val="single" w:sz="4" w:space="0" w:color="4E88C7"/>
              <w:bottom w:val="single" w:sz="4" w:space="0" w:color="4E88C7"/>
            </w:tcBorders>
            <w:shd w:val="clear" w:color="auto" w:fill="auto"/>
          </w:tcPr>
          <w:p w14:paraId="4A1D327E" w14:textId="77777777" w:rsidR="00FB0770" w:rsidRPr="00C06116" w:rsidRDefault="00FB0770" w:rsidP="008F3187">
            <w:pPr>
              <w:pStyle w:val="TableData"/>
            </w:pPr>
          </w:p>
        </w:tc>
        <w:tc>
          <w:tcPr>
            <w:tcW w:w="2140" w:type="dxa"/>
            <w:tcBorders>
              <w:top w:val="single" w:sz="4" w:space="0" w:color="4E88C7"/>
              <w:bottom w:val="single" w:sz="4" w:space="0" w:color="4E88C7"/>
            </w:tcBorders>
            <w:shd w:val="clear" w:color="auto" w:fill="auto"/>
          </w:tcPr>
          <w:p w14:paraId="5D26FA71" w14:textId="77777777" w:rsidR="00FB0770" w:rsidRPr="00C06116" w:rsidRDefault="00FB0770" w:rsidP="008F3187">
            <w:pPr>
              <w:pStyle w:val="TableData"/>
            </w:pPr>
          </w:p>
        </w:tc>
      </w:tr>
      <w:tr w:rsidR="00C06116" w14:paraId="75823EE8" w14:textId="77777777" w:rsidTr="00C06116">
        <w:tc>
          <w:tcPr>
            <w:tcW w:w="1612" w:type="dxa"/>
            <w:tcBorders>
              <w:top w:val="single" w:sz="4" w:space="0" w:color="4E88C7"/>
              <w:bottom w:val="single" w:sz="4" w:space="0" w:color="4E88C7"/>
            </w:tcBorders>
            <w:shd w:val="clear" w:color="auto" w:fill="auto"/>
            <w:tcMar>
              <w:left w:w="0" w:type="dxa"/>
            </w:tcMar>
          </w:tcPr>
          <w:p w14:paraId="527DBBBF" w14:textId="77777777" w:rsidR="00FB0770" w:rsidRPr="00C06116" w:rsidRDefault="00FB0770" w:rsidP="008F3187">
            <w:pPr>
              <w:pStyle w:val="TableData"/>
            </w:pPr>
          </w:p>
        </w:tc>
        <w:tc>
          <w:tcPr>
            <w:tcW w:w="1612" w:type="dxa"/>
            <w:tcBorders>
              <w:top w:val="single" w:sz="4" w:space="0" w:color="4E88C7"/>
              <w:bottom w:val="single" w:sz="4" w:space="0" w:color="4E88C7"/>
            </w:tcBorders>
            <w:shd w:val="clear" w:color="auto" w:fill="auto"/>
          </w:tcPr>
          <w:p w14:paraId="3C987809" w14:textId="77777777" w:rsidR="00FB0770" w:rsidRPr="00C06116" w:rsidRDefault="00FB0770" w:rsidP="008F3187">
            <w:pPr>
              <w:pStyle w:val="TableData"/>
            </w:pPr>
          </w:p>
        </w:tc>
        <w:tc>
          <w:tcPr>
            <w:tcW w:w="1855" w:type="dxa"/>
            <w:tcBorders>
              <w:top w:val="single" w:sz="4" w:space="0" w:color="4E88C7"/>
              <w:bottom w:val="single" w:sz="4" w:space="0" w:color="4E88C7"/>
            </w:tcBorders>
            <w:shd w:val="clear" w:color="auto" w:fill="auto"/>
          </w:tcPr>
          <w:p w14:paraId="4041CF74" w14:textId="77777777" w:rsidR="00FB0770" w:rsidRPr="00C06116" w:rsidRDefault="00FB0770" w:rsidP="008F3187">
            <w:pPr>
              <w:pStyle w:val="TableData"/>
            </w:pPr>
          </w:p>
        </w:tc>
        <w:tc>
          <w:tcPr>
            <w:tcW w:w="1995" w:type="dxa"/>
            <w:tcBorders>
              <w:top w:val="single" w:sz="4" w:space="0" w:color="4E88C7"/>
              <w:bottom w:val="single" w:sz="4" w:space="0" w:color="4E88C7"/>
            </w:tcBorders>
            <w:shd w:val="clear" w:color="auto" w:fill="auto"/>
          </w:tcPr>
          <w:p w14:paraId="37C07B58" w14:textId="77777777" w:rsidR="00FB0770" w:rsidRPr="00C06116" w:rsidRDefault="00FB0770" w:rsidP="008F3187">
            <w:pPr>
              <w:pStyle w:val="TableData"/>
            </w:pPr>
          </w:p>
        </w:tc>
        <w:tc>
          <w:tcPr>
            <w:tcW w:w="2140" w:type="dxa"/>
            <w:tcBorders>
              <w:top w:val="single" w:sz="4" w:space="0" w:color="4E88C7"/>
              <w:bottom w:val="single" w:sz="4" w:space="0" w:color="4E88C7"/>
            </w:tcBorders>
            <w:shd w:val="clear" w:color="auto" w:fill="auto"/>
          </w:tcPr>
          <w:p w14:paraId="6E48AF84" w14:textId="77777777" w:rsidR="00FB0770" w:rsidRPr="00C06116" w:rsidRDefault="00FB0770" w:rsidP="008F3187">
            <w:pPr>
              <w:pStyle w:val="TableData"/>
            </w:pPr>
          </w:p>
        </w:tc>
      </w:tr>
      <w:tr w:rsidR="00C06116" w14:paraId="2147B20D" w14:textId="77777777" w:rsidTr="00C06116">
        <w:tc>
          <w:tcPr>
            <w:tcW w:w="1612" w:type="dxa"/>
            <w:tcBorders>
              <w:top w:val="single" w:sz="4" w:space="0" w:color="4E88C7"/>
              <w:bottom w:val="single" w:sz="8" w:space="0" w:color="4E88C7"/>
            </w:tcBorders>
            <w:shd w:val="clear" w:color="auto" w:fill="auto"/>
          </w:tcPr>
          <w:p w14:paraId="20B4301C" w14:textId="77777777" w:rsidR="00FB0770" w:rsidRPr="00C06116" w:rsidRDefault="00FB0770" w:rsidP="008F3187">
            <w:pPr>
              <w:pStyle w:val="TableData"/>
            </w:pPr>
          </w:p>
        </w:tc>
        <w:tc>
          <w:tcPr>
            <w:tcW w:w="1612" w:type="dxa"/>
            <w:tcBorders>
              <w:top w:val="single" w:sz="4" w:space="0" w:color="4E88C7"/>
              <w:bottom w:val="single" w:sz="8" w:space="0" w:color="4E88C7"/>
            </w:tcBorders>
            <w:shd w:val="clear" w:color="auto" w:fill="auto"/>
          </w:tcPr>
          <w:p w14:paraId="3BA67651" w14:textId="77777777" w:rsidR="00FB0770" w:rsidRPr="00C06116" w:rsidRDefault="00FB0770" w:rsidP="008F3187">
            <w:pPr>
              <w:pStyle w:val="TableData"/>
            </w:pPr>
          </w:p>
        </w:tc>
        <w:tc>
          <w:tcPr>
            <w:tcW w:w="1855" w:type="dxa"/>
            <w:tcBorders>
              <w:top w:val="single" w:sz="4" w:space="0" w:color="4E88C7"/>
              <w:bottom w:val="single" w:sz="8" w:space="0" w:color="4E88C7"/>
            </w:tcBorders>
            <w:shd w:val="clear" w:color="auto" w:fill="auto"/>
          </w:tcPr>
          <w:p w14:paraId="7C15DA96" w14:textId="77777777" w:rsidR="00FB0770" w:rsidRPr="00C06116" w:rsidRDefault="00FB0770" w:rsidP="008F3187">
            <w:pPr>
              <w:pStyle w:val="TableData"/>
            </w:pPr>
          </w:p>
        </w:tc>
        <w:tc>
          <w:tcPr>
            <w:tcW w:w="1995" w:type="dxa"/>
            <w:tcBorders>
              <w:top w:val="single" w:sz="4" w:space="0" w:color="4E88C7"/>
              <w:bottom w:val="single" w:sz="8" w:space="0" w:color="4E88C7"/>
            </w:tcBorders>
            <w:shd w:val="clear" w:color="auto" w:fill="auto"/>
          </w:tcPr>
          <w:p w14:paraId="6D6FB289" w14:textId="77777777" w:rsidR="00FB0770" w:rsidRPr="00C06116" w:rsidRDefault="00FB0770" w:rsidP="008F3187">
            <w:pPr>
              <w:pStyle w:val="TableData"/>
            </w:pPr>
          </w:p>
        </w:tc>
        <w:tc>
          <w:tcPr>
            <w:tcW w:w="2140" w:type="dxa"/>
            <w:tcBorders>
              <w:top w:val="single" w:sz="4" w:space="0" w:color="4E88C7"/>
              <w:bottom w:val="single" w:sz="8" w:space="0" w:color="4E88C7"/>
            </w:tcBorders>
            <w:shd w:val="clear" w:color="auto" w:fill="auto"/>
          </w:tcPr>
          <w:p w14:paraId="71213052" w14:textId="77777777" w:rsidR="00FB0770" w:rsidRPr="00C06116" w:rsidRDefault="00FB0770" w:rsidP="008F3187">
            <w:pPr>
              <w:pStyle w:val="TableData"/>
            </w:pPr>
          </w:p>
        </w:tc>
      </w:tr>
    </w:tbl>
    <w:p w14:paraId="568664BA" w14:textId="77777777" w:rsidR="00C446F0" w:rsidRDefault="00C446F0" w:rsidP="00C446F0">
      <w:pPr>
        <w:pStyle w:val="TableHeader"/>
        <w:rPr>
          <w:i/>
          <w:iCs/>
          <w:vanish/>
          <w:color w:val="333399"/>
          <w:sz w:val="18"/>
        </w:rPr>
      </w:pPr>
      <w:r>
        <w:rPr>
          <w:bCs/>
        </w:rPr>
        <w:t xml:space="preserve">Copyright Statement </w:t>
      </w:r>
    </w:p>
    <w:p w14:paraId="7CD322C3" w14:textId="77777777" w:rsidR="00392CFE" w:rsidRDefault="00392CFE" w:rsidP="00392CFE">
      <w:pPr>
        <w:pStyle w:val="Piedepgina"/>
        <w:jc w:val="center"/>
        <w:rPr>
          <w:i/>
          <w:iCs/>
          <w:vanish/>
          <w:color w:val="333399"/>
          <w:sz w:val="18"/>
        </w:rPr>
      </w:pPr>
      <w:r>
        <w:rPr>
          <w:i/>
          <w:iCs/>
          <w:vanish/>
          <w:color w:val="333399"/>
          <w:sz w:val="18"/>
        </w:rPr>
        <w:t>[Copyright owner statement – please refer to</w:t>
      </w:r>
    </w:p>
    <w:p w14:paraId="4AE981F5" w14:textId="298C9A68" w:rsidR="00392CFE" w:rsidRPr="00DD5C08" w:rsidRDefault="00761893" w:rsidP="00392CFE">
      <w:pPr>
        <w:pStyle w:val="Piedepgina"/>
        <w:jc w:val="center"/>
        <w:rPr>
          <w:i/>
          <w:iCs/>
          <w:vanish/>
          <w:color w:val="333399"/>
          <w:sz w:val="18"/>
        </w:rPr>
      </w:pPr>
      <w:hyperlink r:id="rId12" w:history="1">
        <w:r w:rsidR="00974178" w:rsidRPr="00974178">
          <w:rPr>
            <w:rStyle w:val="Hipervnculo"/>
            <w:i/>
            <w:iCs/>
            <w:vanish/>
            <w:sz w:val="18"/>
          </w:rPr>
          <w:t>https://stellar.sesarju.eu/</w:t>
        </w:r>
      </w:hyperlink>
      <w:r w:rsidR="00392CFE" w:rsidRPr="00DD5C08">
        <w:rPr>
          <w:i/>
          <w:iCs/>
          <w:vanish/>
          <w:color w:val="333399"/>
          <w:sz w:val="18"/>
        </w:rPr>
        <w:t xml:space="preserve">   &gt;   Programme FAQ   &gt;   Copyright disclaimer in Document</w:t>
      </w:r>
      <w:r w:rsidR="00392CFE">
        <w:rPr>
          <w:i/>
          <w:iCs/>
          <w:vanish/>
          <w:color w:val="333399"/>
          <w:sz w:val="18"/>
        </w:rPr>
        <w:t>]</w:t>
      </w:r>
    </w:p>
    <w:p w14:paraId="7B2B7C3A" w14:textId="77777777" w:rsidR="00CF3C60" w:rsidRDefault="00CF3C60" w:rsidP="008F3187">
      <w:r>
        <w:br w:type="page"/>
      </w:r>
    </w:p>
    <w:p w14:paraId="4E49B04F" w14:textId="22B60414" w:rsidR="004547F4" w:rsidRPr="002C69CC" w:rsidRDefault="00761893" w:rsidP="00452851">
      <w:pPr>
        <w:pStyle w:val="DocTitle"/>
        <w:tabs>
          <w:tab w:val="left" w:pos="6780"/>
        </w:tabs>
      </w:pPr>
      <w:r>
        <w:lastRenderedPageBreak/>
        <w:fldChar w:fldCharType="begin"/>
      </w:r>
      <w:r>
        <w:instrText xml:space="preserve"> DOCPROPERTY  ProjectAcronym  \* MERGEFORMAT </w:instrText>
      </w:r>
      <w:r>
        <w:fldChar w:fldCharType="separate"/>
      </w:r>
      <w:r>
        <w:t>EECNS</w:t>
      </w:r>
      <w:r>
        <w:fldChar w:fldCharType="end"/>
      </w:r>
      <w:r w:rsidR="00CF3C60" w:rsidRPr="002C69CC">
        <w:t xml:space="preserve"> </w:t>
      </w:r>
      <w:r w:rsidR="004D6D3A">
        <w:tab/>
      </w:r>
    </w:p>
    <w:p w14:paraId="7BFDAE9F" w14:textId="658D1182" w:rsidR="00CF3C60" w:rsidRDefault="00761893" w:rsidP="00CF3C60">
      <w:pPr>
        <w:pStyle w:val="DocSubtitle"/>
      </w:pPr>
      <w:r>
        <w:fldChar w:fldCharType="begin"/>
      </w:r>
      <w:r>
        <w:instrText xml:space="preserve"> DOCPROPERTY  Subject  \* MERGEFORMAT </w:instrText>
      </w:r>
      <w:r>
        <w:fldChar w:fldCharType="separate"/>
      </w:r>
      <w:r>
        <w:t>Pj14.03.04 A-PNT</w:t>
      </w:r>
      <w:r>
        <w:fldChar w:fldCharType="end"/>
      </w:r>
    </w:p>
    <w:p w14:paraId="4E21077E" w14:textId="77777777" w:rsidR="00BA1190" w:rsidRPr="009562F5" w:rsidRDefault="00BA1190" w:rsidP="00CF3C60">
      <w:pPr>
        <w:pStyle w:val="DocSubtitle"/>
      </w:pPr>
    </w:p>
    <w:p w14:paraId="64293ED1" w14:textId="55425AC0" w:rsidR="00CF3C60" w:rsidRPr="001F599B" w:rsidRDefault="001F599B" w:rsidP="00FA0831">
      <w:pPr>
        <w:pStyle w:val="BodyText"/>
      </w:pPr>
      <w:r w:rsidRPr="001F599B">
        <w:t xml:space="preserve">This </w:t>
      </w:r>
      <w:r w:rsidR="008B0DA8">
        <w:t>CBA</w:t>
      </w:r>
      <w:r w:rsidRPr="001F599B">
        <w:t xml:space="preserve"> is part of a project that has received funding from the SESAR Joint Undertaking under grant agreement No </w:t>
      </w:r>
      <w:r w:rsidR="00761893">
        <w:fldChar w:fldCharType="begin"/>
      </w:r>
      <w:r w:rsidR="00761893">
        <w:instrText xml:space="preserve"> DOCPROPERTY  GrantNumber  \* MERGEFORMAT </w:instrText>
      </w:r>
      <w:r w:rsidR="00761893">
        <w:fldChar w:fldCharType="separate"/>
      </w:r>
      <w:r w:rsidR="00761893">
        <w:t>734168</w:t>
      </w:r>
      <w:r w:rsidR="00761893">
        <w:fldChar w:fldCharType="end"/>
      </w:r>
      <w:r w:rsidRPr="001F599B">
        <w:t xml:space="preserve"> under European Union’s Horizon 2020 research and innovation programme.</w:t>
      </w:r>
    </w:p>
    <w:p w14:paraId="1D5BD429" w14:textId="77777777" w:rsidR="00CF3C60" w:rsidRDefault="002F056F" w:rsidP="008F3187">
      <w:r>
        <w:rPr>
          <w:noProof/>
          <w:lang w:eastAsia="en-GB"/>
        </w:rPr>
        <w:drawing>
          <wp:inline distT="0" distB="0" distL="0" distR="0" wp14:anchorId="51D05F79" wp14:editId="41EB7DD2">
            <wp:extent cx="568960" cy="379095"/>
            <wp:effectExtent l="0" t="0" r="2540" b="1905"/>
            <wp:docPr id="2" name="Picture 2" descr="EU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 logo low res"/>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p w14:paraId="66E6E283" w14:textId="77777777" w:rsidR="00BA1190" w:rsidRDefault="00BA1190" w:rsidP="008F3187"/>
    <w:p w14:paraId="59987215" w14:textId="2988C1BC" w:rsidR="008F1C8D" w:rsidRPr="008550EB" w:rsidRDefault="00CF3C60" w:rsidP="008550EB">
      <w:pPr>
        <w:pStyle w:val="HeadingUnderline"/>
      </w:pPr>
      <w:bookmarkStart w:id="1" w:name="_Toc444858040"/>
      <w:bookmarkStart w:id="2" w:name="_Toc23236971"/>
      <w:r>
        <w:t>Abstract</w:t>
      </w:r>
      <w:bookmarkEnd w:id="1"/>
      <w:bookmarkEnd w:id="2"/>
      <w:r w:rsidR="0009768B">
        <w:t xml:space="preserve"> </w:t>
      </w:r>
      <w:r w:rsidR="008550EB" w:rsidRPr="00CB6169">
        <w:rPr>
          <w:vanish/>
        </w:rPr>
        <w:t xml:space="preserve"> </w:t>
      </w:r>
      <w:r w:rsidR="008F1C8D" w:rsidRPr="00CB6169">
        <w:rPr>
          <w:vanish/>
        </w:rPr>
        <w:t>[Use this style/font for writing the abstract]</w:t>
      </w:r>
    </w:p>
    <w:p w14:paraId="485D6D84" w14:textId="2DDD7C6D" w:rsidR="00CF3C60" w:rsidRDefault="00A557FD" w:rsidP="008F1C8D">
      <w:pPr>
        <w:pStyle w:val="Prrafodelista"/>
        <w:rPr>
          <w:vanish/>
        </w:rPr>
      </w:pPr>
      <w:r w:rsidRPr="00CB6169">
        <w:rPr>
          <w:vanish/>
        </w:rPr>
        <w:t>[list]</w:t>
      </w:r>
    </w:p>
    <w:p w14:paraId="4F8DC5A8" w14:textId="77777777" w:rsidR="008550EB" w:rsidRDefault="008550EB" w:rsidP="001E5879">
      <w:r>
        <w:t xml:space="preserve">The present report contains a detailed analysis of the benefits and costs of the project </w:t>
      </w:r>
      <w:r w:rsidRPr="001E5879">
        <w:rPr>
          <w:b/>
        </w:rPr>
        <w:t>Solution 14.03.04 Short Term Alternative Position, Navigation and Timing (A-PNT)</w:t>
      </w:r>
      <w:r>
        <w:t xml:space="preserve">. </w:t>
      </w:r>
      <w:r w:rsidRPr="00EB7066">
        <w:t xml:space="preserve">The aim of this CBA is to </w:t>
      </w:r>
      <w:r>
        <w:t>help</w:t>
      </w:r>
      <w:r w:rsidRPr="00EB7066">
        <w:t xml:space="preserve"> to take a decision regarding the implementation of </w:t>
      </w:r>
      <w:r>
        <w:t>Short Term A-PNT, based on DME/DME RNP Reversion.</w:t>
      </w:r>
    </w:p>
    <w:p w14:paraId="24FB2C27" w14:textId="77777777" w:rsidR="008550EB" w:rsidRPr="008550EB" w:rsidRDefault="008550EB" w:rsidP="008550EB">
      <w:pPr>
        <w:rPr>
          <w:vanish/>
        </w:rPr>
      </w:pPr>
    </w:p>
    <w:p w14:paraId="433F2B48" w14:textId="77777777" w:rsidR="00FB758B" w:rsidRDefault="00FA0245" w:rsidP="00B7435F">
      <w:pPr>
        <w:pStyle w:val="BodyText"/>
      </w:pPr>
      <w:r>
        <w:br w:type="page"/>
      </w:r>
    </w:p>
    <w:p w14:paraId="696C4A30" w14:textId="77777777" w:rsidR="005D1154" w:rsidRDefault="005D1154" w:rsidP="008F3187">
      <w:pPr>
        <w:pStyle w:val="Encabezado"/>
      </w:pPr>
      <w:r>
        <w:lastRenderedPageBreak/>
        <w:t>Table of Contents</w:t>
      </w:r>
    </w:p>
    <w:p w14:paraId="7A66F5E4" w14:textId="77777777" w:rsidR="005D1154" w:rsidRDefault="005D1154" w:rsidP="008F3187">
      <w:pPr>
        <w:pStyle w:val="Encabezado"/>
      </w:pPr>
    </w:p>
    <w:p w14:paraId="3FCF8584" w14:textId="5BC69CAD" w:rsidR="00761893" w:rsidRDefault="000C67DC">
      <w:pPr>
        <w:pStyle w:val="TDC2"/>
        <w:tabs>
          <w:tab w:val="right" w:leader="dot" w:pos="9016"/>
        </w:tabs>
        <w:rPr>
          <w:rFonts w:asciiTheme="minorHAnsi" w:eastAsiaTheme="minorEastAsia" w:hAnsiTheme="minorHAnsi" w:cstheme="minorBidi"/>
          <w:b w:val="0"/>
          <w:bCs w:val="0"/>
          <w:noProof/>
          <w:color w:val="auto"/>
          <w:lang w:val="es-ES" w:eastAsia="es-ES"/>
        </w:rPr>
      </w:pPr>
      <w:r>
        <w:fldChar w:fldCharType="begin"/>
      </w:r>
      <w:r>
        <w:instrText xml:space="preserve"> TOC \o "1-</w:instrText>
      </w:r>
      <w:r w:rsidR="00C3624B">
        <w:instrText>2</w:instrText>
      </w:r>
      <w:r>
        <w:instrText xml:space="preserve">" \h \z \t "Heading 2;2;Heading 3;3;Heading 4;4;Heading 5;5;Appendix Heading 2;2;Appendix Heading 3;3" </w:instrText>
      </w:r>
      <w:r>
        <w:fldChar w:fldCharType="separate"/>
      </w:r>
      <w:hyperlink w:anchor="_Toc23236971" w:history="1">
        <w:r w:rsidR="00761893" w:rsidRPr="004B5E19">
          <w:rPr>
            <w:rStyle w:val="Hipervnculo"/>
            <w:noProof/>
          </w:rPr>
          <w:t>Abstract</w:t>
        </w:r>
        <w:r w:rsidR="00761893">
          <w:rPr>
            <w:noProof/>
            <w:webHidden/>
          </w:rPr>
          <w:tab/>
        </w:r>
        <w:r w:rsidR="00761893">
          <w:rPr>
            <w:noProof/>
            <w:webHidden/>
          </w:rPr>
          <w:fldChar w:fldCharType="begin"/>
        </w:r>
        <w:r w:rsidR="00761893">
          <w:rPr>
            <w:noProof/>
            <w:webHidden/>
          </w:rPr>
          <w:instrText xml:space="preserve"> PAGEREF _Toc23236971 \h </w:instrText>
        </w:r>
        <w:r w:rsidR="00761893">
          <w:rPr>
            <w:noProof/>
            <w:webHidden/>
          </w:rPr>
        </w:r>
        <w:r w:rsidR="00761893">
          <w:rPr>
            <w:noProof/>
            <w:webHidden/>
          </w:rPr>
          <w:fldChar w:fldCharType="separate"/>
        </w:r>
        <w:r w:rsidR="00761893">
          <w:rPr>
            <w:noProof/>
            <w:webHidden/>
          </w:rPr>
          <w:t>3</w:t>
        </w:r>
        <w:r w:rsidR="00761893">
          <w:rPr>
            <w:noProof/>
            <w:webHidden/>
          </w:rPr>
          <w:fldChar w:fldCharType="end"/>
        </w:r>
      </w:hyperlink>
    </w:p>
    <w:p w14:paraId="1741E588" w14:textId="08974276"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72" w:history="1">
        <w:r w:rsidRPr="004B5E19">
          <w:rPr>
            <w:rStyle w:val="Hipervnculo"/>
            <w:noProof/>
          </w:rPr>
          <w:t>1</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Executive Summary</w:t>
        </w:r>
        <w:r>
          <w:rPr>
            <w:noProof/>
            <w:webHidden/>
          </w:rPr>
          <w:tab/>
        </w:r>
        <w:r>
          <w:rPr>
            <w:noProof/>
            <w:webHidden/>
          </w:rPr>
          <w:fldChar w:fldCharType="begin"/>
        </w:r>
        <w:r>
          <w:rPr>
            <w:noProof/>
            <w:webHidden/>
          </w:rPr>
          <w:instrText xml:space="preserve"> PAGEREF _Toc23236972 \h </w:instrText>
        </w:r>
        <w:r>
          <w:rPr>
            <w:noProof/>
            <w:webHidden/>
          </w:rPr>
        </w:r>
        <w:r>
          <w:rPr>
            <w:noProof/>
            <w:webHidden/>
          </w:rPr>
          <w:fldChar w:fldCharType="separate"/>
        </w:r>
        <w:r>
          <w:rPr>
            <w:noProof/>
            <w:webHidden/>
          </w:rPr>
          <w:t>6</w:t>
        </w:r>
        <w:r>
          <w:rPr>
            <w:noProof/>
            <w:webHidden/>
          </w:rPr>
          <w:fldChar w:fldCharType="end"/>
        </w:r>
      </w:hyperlink>
    </w:p>
    <w:p w14:paraId="560F5E4F" w14:textId="2465C55E"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73" w:history="1">
        <w:r w:rsidRPr="004B5E19">
          <w:rPr>
            <w:rStyle w:val="Hipervnculo"/>
            <w:noProof/>
          </w:rPr>
          <w:t>2</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Introduction</w:t>
        </w:r>
        <w:r>
          <w:rPr>
            <w:noProof/>
            <w:webHidden/>
          </w:rPr>
          <w:tab/>
        </w:r>
        <w:r>
          <w:rPr>
            <w:noProof/>
            <w:webHidden/>
          </w:rPr>
          <w:fldChar w:fldCharType="begin"/>
        </w:r>
        <w:r>
          <w:rPr>
            <w:noProof/>
            <w:webHidden/>
          </w:rPr>
          <w:instrText xml:space="preserve"> PAGEREF _Toc23236973 \h </w:instrText>
        </w:r>
        <w:r>
          <w:rPr>
            <w:noProof/>
            <w:webHidden/>
          </w:rPr>
        </w:r>
        <w:r>
          <w:rPr>
            <w:noProof/>
            <w:webHidden/>
          </w:rPr>
          <w:fldChar w:fldCharType="separate"/>
        </w:r>
        <w:r>
          <w:rPr>
            <w:noProof/>
            <w:webHidden/>
          </w:rPr>
          <w:t>7</w:t>
        </w:r>
        <w:r>
          <w:rPr>
            <w:noProof/>
            <w:webHidden/>
          </w:rPr>
          <w:fldChar w:fldCharType="end"/>
        </w:r>
      </w:hyperlink>
    </w:p>
    <w:p w14:paraId="26A1D69D" w14:textId="7B851E6C"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4" w:history="1">
        <w:r w:rsidRPr="004B5E19">
          <w:rPr>
            <w:rStyle w:val="Hipervnculo"/>
            <w:noProof/>
          </w:rPr>
          <w:t>2.1</w:t>
        </w:r>
        <w:r>
          <w:rPr>
            <w:rFonts w:asciiTheme="minorHAnsi" w:eastAsiaTheme="minorEastAsia" w:hAnsiTheme="minorHAnsi" w:cstheme="minorBidi"/>
            <w:b w:val="0"/>
            <w:bCs w:val="0"/>
            <w:noProof/>
            <w:color w:val="auto"/>
            <w:lang w:val="es-ES" w:eastAsia="es-ES"/>
          </w:rPr>
          <w:tab/>
        </w:r>
        <w:r w:rsidRPr="004B5E19">
          <w:rPr>
            <w:rStyle w:val="Hipervnculo"/>
            <w:noProof/>
          </w:rPr>
          <w:t>Purpose of the document</w:t>
        </w:r>
        <w:r>
          <w:rPr>
            <w:noProof/>
            <w:webHidden/>
          </w:rPr>
          <w:tab/>
        </w:r>
        <w:r>
          <w:rPr>
            <w:noProof/>
            <w:webHidden/>
          </w:rPr>
          <w:fldChar w:fldCharType="begin"/>
        </w:r>
        <w:r>
          <w:rPr>
            <w:noProof/>
            <w:webHidden/>
          </w:rPr>
          <w:instrText xml:space="preserve"> PAGEREF _Toc23236974 \h </w:instrText>
        </w:r>
        <w:r>
          <w:rPr>
            <w:noProof/>
            <w:webHidden/>
          </w:rPr>
        </w:r>
        <w:r>
          <w:rPr>
            <w:noProof/>
            <w:webHidden/>
          </w:rPr>
          <w:fldChar w:fldCharType="separate"/>
        </w:r>
        <w:r>
          <w:rPr>
            <w:noProof/>
            <w:webHidden/>
          </w:rPr>
          <w:t>7</w:t>
        </w:r>
        <w:r>
          <w:rPr>
            <w:noProof/>
            <w:webHidden/>
          </w:rPr>
          <w:fldChar w:fldCharType="end"/>
        </w:r>
      </w:hyperlink>
    </w:p>
    <w:p w14:paraId="29B31DAD" w14:textId="6B704127"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5" w:history="1">
        <w:r w:rsidRPr="004B5E19">
          <w:rPr>
            <w:rStyle w:val="Hipervnculo"/>
            <w:noProof/>
          </w:rPr>
          <w:t>2.2</w:t>
        </w:r>
        <w:r>
          <w:rPr>
            <w:rFonts w:asciiTheme="minorHAnsi" w:eastAsiaTheme="minorEastAsia" w:hAnsiTheme="minorHAnsi" w:cstheme="minorBidi"/>
            <w:b w:val="0"/>
            <w:bCs w:val="0"/>
            <w:noProof/>
            <w:color w:val="auto"/>
            <w:lang w:val="es-ES" w:eastAsia="es-ES"/>
          </w:rPr>
          <w:tab/>
        </w:r>
        <w:r w:rsidRPr="004B5E19">
          <w:rPr>
            <w:rStyle w:val="Hipervnculo"/>
            <w:noProof/>
          </w:rPr>
          <w:t>Scope</w:t>
        </w:r>
        <w:r>
          <w:rPr>
            <w:noProof/>
            <w:webHidden/>
          </w:rPr>
          <w:tab/>
        </w:r>
        <w:r>
          <w:rPr>
            <w:noProof/>
            <w:webHidden/>
          </w:rPr>
          <w:fldChar w:fldCharType="begin"/>
        </w:r>
        <w:r>
          <w:rPr>
            <w:noProof/>
            <w:webHidden/>
          </w:rPr>
          <w:instrText xml:space="preserve"> PAGEREF _Toc23236975 \h </w:instrText>
        </w:r>
        <w:r>
          <w:rPr>
            <w:noProof/>
            <w:webHidden/>
          </w:rPr>
        </w:r>
        <w:r>
          <w:rPr>
            <w:noProof/>
            <w:webHidden/>
          </w:rPr>
          <w:fldChar w:fldCharType="separate"/>
        </w:r>
        <w:r>
          <w:rPr>
            <w:noProof/>
            <w:webHidden/>
          </w:rPr>
          <w:t>7</w:t>
        </w:r>
        <w:r>
          <w:rPr>
            <w:noProof/>
            <w:webHidden/>
          </w:rPr>
          <w:fldChar w:fldCharType="end"/>
        </w:r>
      </w:hyperlink>
    </w:p>
    <w:p w14:paraId="57864B1D" w14:textId="395B9906"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6" w:history="1">
        <w:r w:rsidRPr="004B5E19">
          <w:rPr>
            <w:rStyle w:val="Hipervnculo"/>
            <w:noProof/>
          </w:rPr>
          <w:t>2.3</w:t>
        </w:r>
        <w:r>
          <w:rPr>
            <w:rFonts w:asciiTheme="minorHAnsi" w:eastAsiaTheme="minorEastAsia" w:hAnsiTheme="minorHAnsi" w:cstheme="minorBidi"/>
            <w:b w:val="0"/>
            <w:bCs w:val="0"/>
            <w:noProof/>
            <w:color w:val="auto"/>
            <w:lang w:val="es-ES" w:eastAsia="es-ES"/>
          </w:rPr>
          <w:tab/>
        </w:r>
        <w:r w:rsidRPr="004B5E19">
          <w:rPr>
            <w:rStyle w:val="Hipervnculo"/>
            <w:noProof/>
          </w:rPr>
          <w:t>Intended readership</w:t>
        </w:r>
        <w:r>
          <w:rPr>
            <w:noProof/>
            <w:webHidden/>
          </w:rPr>
          <w:tab/>
        </w:r>
        <w:r>
          <w:rPr>
            <w:noProof/>
            <w:webHidden/>
          </w:rPr>
          <w:fldChar w:fldCharType="begin"/>
        </w:r>
        <w:r>
          <w:rPr>
            <w:noProof/>
            <w:webHidden/>
          </w:rPr>
          <w:instrText xml:space="preserve"> PAGEREF _Toc23236976 \h </w:instrText>
        </w:r>
        <w:r>
          <w:rPr>
            <w:noProof/>
            <w:webHidden/>
          </w:rPr>
        </w:r>
        <w:r>
          <w:rPr>
            <w:noProof/>
            <w:webHidden/>
          </w:rPr>
          <w:fldChar w:fldCharType="separate"/>
        </w:r>
        <w:r>
          <w:rPr>
            <w:noProof/>
            <w:webHidden/>
          </w:rPr>
          <w:t>7</w:t>
        </w:r>
        <w:r>
          <w:rPr>
            <w:noProof/>
            <w:webHidden/>
          </w:rPr>
          <w:fldChar w:fldCharType="end"/>
        </w:r>
      </w:hyperlink>
    </w:p>
    <w:p w14:paraId="55FC8C7F" w14:textId="60306906"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7" w:history="1">
        <w:r w:rsidRPr="004B5E19">
          <w:rPr>
            <w:rStyle w:val="Hipervnculo"/>
            <w:noProof/>
          </w:rPr>
          <w:t>2.4</w:t>
        </w:r>
        <w:r>
          <w:rPr>
            <w:rFonts w:asciiTheme="minorHAnsi" w:eastAsiaTheme="minorEastAsia" w:hAnsiTheme="minorHAnsi" w:cstheme="minorBidi"/>
            <w:b w:val="0"/>
            <w:bCs w:val="0"/>
            <w:noProof/>
            <w:color w:val="auto"/>
            <w:lang w:val="es-ES" w:eastAsia="es-ES"/>
          </w:rPr>
          <w:tab/>
        </w:r>
        <w:r w:rsidRPr="004B5E19">
          <w:rPr>
            <w:rStyle w:val="Hipervnculo"/>
            <w:noProof/>
          </w:rPr>
          <w:t>Structure of the document</w:t>
        </w:r>
        <w:r>
          <w:rPr>
            <w:noProof/>
            <w:webHidden/>
          </w:rPr>
          <w:tab/>
        </w:r>
        <w:r>
          <w:rPr>
            <w:noProof/>
            <w:webHidden/>
          </w:rPr>
          <w:fldChar w:fldCharType="begin"/>
        </w:r>
        <w:r>
          <w:rPr>
            <w:noProof/>
            <w:webHidden/>
          </w:rPr>
          <w:instrText xml:space="preserve"> PAGEREF _Toc23236977 \h </w:instrText>
        </w:r>
        <w:r>
          <w:rPr>
            <w:noProof/>
            <w:webHidden/>
          </w:rPr>
        </w:r>
        <w:r>
          <w:rPr>
            <w:noProof/>
            <w:webHidden/>
          </w:rPr>
          <w:fldChar w:fldCharType="separate"/>
        </w:r>
        <w:r>
          <w:rPr>
            <w:noProof/>
            <w:webHidden/>
          </w:rPr>
          <w:t>8</w:t>
        </w:r>
        <w:r>
          <w:rPr>
            <w:noProof/>
            <w:webHidden/>
          </w:rPr>
          <w:fldChar w:fldCharType="end"/>
        </w:r>
      </w:hyperlink>
    </w:p>
    <w:p w14:paraId="54A6D2BB" w14:textId="6124C52A"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8" w:history="1">
        <w:r w:rsidRPr="004B5E19">
          <w:rPr>
            <w:rStyle w:val="Hipervnculo"/>
            <w:noProof/>
          </w:rPr>
          <w:t>2.5</w:t>
        </w:r>
        <w:r>
          <w:rPr>
            <w:rFonts w:asciiTheme="minorHAnsi" w:eastAsiaTheme="minorEastAsia" w:hAnsiTheme="minorHAnsi" w:cstheme="minorBidi"/>
            <w:b w:val="0"/>
            <w:bCs w:val="0"/>
            <w:noProof/>
            <w:color w:val="auto"/>
            <w:lang w:val="es-ES" w:eastAsia="es-ES"/>
          </w:rPr>
          <w:tab/>
        </w:r>
        <w:r w:rsidRPr="004B5E19">
          <w:rPr>
            <w:rStyle w:val="Hipervnculo"/>
            <w:noProof/>
          </w:rPr>
          <w:t>Background</w:t>
        </w:r>
        <w:r>
          <w:rPr>
            <w:noProof/>
            <w:webHidden/>
          </w:rPr>
          <w:tab/>
        </w:r>
        <w:r>
          <w:rPr>
            <w:noProof/>
            <w:webHidden/>
          </w:rPr>
          <w:fldChar w:fldCharType="begin"/>
        </w:r>
        <w:r>
          <w:rPr>
            <w:noProof/>
            <w:webHidden/>
          </w:rPr>
          <w:instrText xml:space="preserve"> PAGEREF _Toc23236978 \h </w:instrText>
        </w:r>
        <w:r>
          <w:rPr>
            <w:noProof/>
            <w:webHidden/>
          </w:rPr>
        </w:r>
        <w:r>
          <w:rPr>
            <w:noProof/>
            <w:webHidden/>
          </w:rPr>
          <w:fldChar w:fldCharType="separate"/>
        </w:r>
        <w:r>
          <w:rPr>
            <w:noProof/>
            <w:webHidden/>
          </w:rPr>
          <w:t>8</w:t>
        </w:r>
        <w:r>
          <w:rPr>
            <w:noProof/>
            <w:webHidden/>
          </w:rPr>
          <w:fldChar w:fldCharType="end"/>
        </w:r>
      </w:hyperlink>
    </w:p>
    <w:p w14:paraId="1EEF2DAC" w14:textId="68F05E97"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79" w:history="1">
        <w:r w:rsidRPr="004B5E19">
          <w:rPr>
            <w:rStyle w:val="Hipervnculo"/>
            <w:noProof/>
          </w:rPr>
          <w:t>2.6</w:t>
        </w:r>
        <w:r>
          <w:rPr>
            <w:rFonts w:asciiTheme="minorHAnsi" w:eastAsiaTheme="minorEastAsia" w:hAnsiTheme="minorHAnsi" w:cstheme="minorBidi"/>
            <w:b w:val="0"/>
            <w:bCs w:val="0"/>
            <w:noProof/>
            <w:color w:val="auto"/>
            <w:lang w:val="es-ES" w:eastAsia="es-ES"/>
          </w:rPr>
          <w:tab/>
        </w:r>
        <w:r w:rsidRPr="004B5E19">
          <w:rPr>
            <w:rStyle w:val="Hipervnculo"/>
            <w:noProof/>
          </w:rPr>
          <w:t>Glossary of terms</w:t>
        </w:r>
        <w:r>
          <w:rPr>
            <w:noProof/>
            <w:webHidden/>
          </w:rPr>
          <w:tab/>
        </w:r>
        <w:r>
          <w:rPr>
            <w:noProof/>
            <w:webHidden/>
          </w:rPr>
          <w:fldChar w:fldCharType="begin"/>
        </w:r>
        <w:r>
          <w:rPr>
            <w:noProof/>
            <w:webHidden/>
          </w:rPr>
          <w:instrText xml:space="preserve"> PAGEREF _Toc23236979 \h </w:instrText>
        </w:r>
        <w:r>
          <w:rPr>
            <w:noProof/>
            <w:webHidden/>
          </w:rPr>
        </w:r>
        <w:r>
          <w:rPr>
            <w:noProof/>
            <w:webHidden/>
          </w:rPr>
          <w:fldChar w:fldCharType="separate"/>
        </w:r>
        <w:r>
          <w:rPr>
            <w:noProof/>
            <w:webHidden/>
          </w:rPr>
          <w:t>9</w:t>
        </w:r>
        <w:r>
          <w:rPr>
            <w:noProof/>
            <w:webHidden/>
          </w:rPr>
          <w:fldChar w:fldCharType="end"/>
        </w:r>
      </w:hyperlink>
    </w:p>
    <w:p w14:paraId="58B7DBE0" w14:textId="25D1EAA8"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0" w:history="1">
        <w:r w:rsidRPr="004B5E19">
          <w:rPr>
            <w:rStyle w:val="Hipervnculo"/>
            <w:noProof/>
          </w:rPr>
          <w:t>2.7</w:t>
        </w:r>
        <w:r>
          <w:rPr>
            <w:rFonts w:asciiTheme="minorHAnsi" w:eastAsiaTheme="minorEastAsia" w:hAnsiTheme="minorHAnsi" w:cstheme="minorBidi"/>
            <w:b w:val="0"/>
            <w:bCs w:val="0"/>
            <w:noProof/>
            <w:color w:val="auto"/>
            <w:lang w:val="es-ES" w:eastAsia="es-ES"/>
          </w:rPr>
          <w:tab/>
        </w:r>
        <w:r w:rsidRPr="004B5E19">
          <w:rPr>
            <w:rStyle w:val="Hipervnculo"/>
            <w:noProof/>
          </w:rPr>
          <w:t>List of Acronyms</w:t>
        </w:r>
        <w:r>
          <w:rPr>
            <w:noProof/>
            <w:webHidden/>
          </w:rPr>
          <w:tab/>
        </w:r>
        <w:r>
          <w:rPr>
            <w:noProof/>
            <w:webHidden/>
          </w:rPr>
          <w:fldChar w:fldCharType="begin"/>
        </w:r>
        <w:r>
          <w:rPr>
            <w:noProof/>
            <w:webHidden/>
          </w:rPr>
          <w:instrText xml:space="preserve"> PAGEREF _Toc23236980 \h </w:instrText>
        </w:r>
        <w:r>
          <w:rPr>
            <w:noProof/>
            <w:webHidden/>
          </w:rPr>
        </w:r>
        <w:r>
          <w:rPr>
            <w:noProof/>
            <w:webHidden/>
          </w:rPr>
          <w:fldChar w:fldCharType="separate"/>
        </w:r>
        <w:r>
          <w:rPr>
            <w:noProof/>
            <w:webHidden/>
          </w:rPr>
          <w:t>10</w:t>
        </w:r>
        <w:r>
          <w:rPr>
            <w:noProof/>
            <w:webHidden/>
          </w:rPr>
          <w:fldChar w:fldCharType="end"/>
        </w:r>
      </w:hyperlink>
    </w:p>
    <w:p w14:paraId="207B09A7" w14:textId="313A3522"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81" w:history="1">
        <w:r w:rsidRPr="004B5E19">
          <w:rPr>
            <w:rStyle w:val="Hipervnculo"/>
            <w:noProof/>
          </w:rPr>
          <w:t>3</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Objectives and scope of the CBA</w:t>
        </w:r>
        <w:r>
          <w:rPr>
            <w:noProof/>
            <w:webHidden/>
          </w:rPr>
          <w:tab/>
        </w:r>
        <w:r>
          <w:rPr>
            <w:noProof/>
            <w:webHidden/>
          </w:rPr>
          <w:fldChar w:fldCharType="begin"/>
        </w:r>
        <w:r>
          <w:rPr>
            <w:noProof/>
            <w:webHidden/>
          </w:rPr>
          <w:instrText xml:space="preserve"> PAGEREF _Toc23236981 \h </w:instrText>
        </w:r>
        <w:r>
          <w:rPr>
            <w:noProof/>
            <w:webHidden/>
          </w:rPr>
        </w:r>
        <w:r>
          <w:rPr>
            <w:noProof/>
            <w:webHidden/>
          </w:rPr>
          <w:fldChar w:fldCharType="separate"/>
        </w:r>
        <w:r>
          <w:rPr>
            <w:noProof/>
            <w:webHidden/>
          </w:rPr>
          <w:t>12</w:t>
        </w:r>
        <w:r>
          <w:rPr>
            <w:noProof/>
            <w:webHidden/>
          </w:rPr>
          <w:fldChar w:fldCharType="end"/>
        </w:r>
      </w:hyperlink>
    </w:p>
    <w:p w14:paraId="2B2E0703" w14:textId="741F5E0B"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2" w:history="1">
        <w:r w:rsidRPr="004B5E19">
          <w:rPr>
            <w:rStyle w:val="Hipervnculo"/>
            <w:noProof/>
          </w:rPr>
          <w:t>3.1</w:t>
        </w:r>
        <w:r>
          <w:rPr>
            <w:rFonts w:asciiTheme="minorHAnsi" w:eastAsiaTheme="minorEastAsia" w:hAnsiTheme="minorHAnsi" w:cstheme="minorBidi"/>
            <w:b w:val="0"/>
            <w:bCs w:val="0"/>
            <w:noProof/>
            <w:color w:val="auto"/>
            <w:lang w:val="es-ES" w:eastAsia="es-ES"/>
          </w:rPr>
          <w:tab/>
        </w:r>
        <w:r w:rsidRPr="004B5E19">
          <w:rPr>
            <w:rStyle w:val="Hipervnculo"/>
            <w:noProof/>
          </w:rPr>
          <w:t>Problem addressed by the solution</w:t>
        </w:r>
        <w:r>
          <w:rPr>
            <w:noProof/>
            <w:webHidden/>
          </w:rPr>
          <w:tab/>
        </w:r>
        <w:r>
          <w:rPr>
            <w:noProof/>
            <w:webHidden/>
          </w:rPr>
          <w:fldChar w:fldCharType="begin"/>
        </w:r>
        <w:r>
          <w:rPr>
            <w:noProof/>
            <w:webHidden/>
          </w:rPr>
          <w:instrText xml:space="preserve"> PAGEREF _Toc23236982 \h </w:instrText>
        </w:r>
        <w:r>
          <w:rPr>
            <w:noProof/>
            <w:webHidden/>
          </w:rPr>
        </w:r>
        <w:r>
          <w:rPr>
            <w:noProof/>
            <w:webHidden/>
          </w:rPr>
          <w:fldChar w:fldCharType="separate"/>
        </w:r>
        <w:r>
          <w:rPr>
            <w:noProof/>
            <w:webHidden/>
          </w:rPr>
          <w:t>12</w:t>
        </w:r>
        <w:r>
          <w:rPr>
            <w:noProof/>
            <w:webHidden/>
          </w:rPr>
          <w:fldChar w:fldCharType="end"/>
        </w:r>
      </w:hyperlink>
    </w:p>
    <w:p w14:paraId="1FCFD289" w14:textId="01448B69"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3" w:history="1">
        <w:r w:rsidRPr="004B5E19">
          <w:rPr>
            <w:rStyle w:val="Hipervnculo"/>
            <w:noProof/>
          </w:rPr>
          <w:t>3.2</w:t>
        </w:r>
        <w:r>
          <w:rPr>
            <w:rFonts w:asciiTheme="minorHAnsi" w:eastAsiaTheme="minorEastAsia" w:hAnsiTheme="minorHAnsi" w:cstheme="minorBidi"/>
            <w:b w:val="0"/>
            <w:bCs w:val="0"/>
            <w:noProof/>
            <w:color w:val="auto"/>
            <w:lang w:val="es-ES" w:eastAsia="es-ES"/>
          </w:rPr>
          <w:tab/>
        </w:r>
        <w:r w:rsidRPr="004B5E19">
          <w:rPr>
            <w:rStyle w:val="Hipervnculo"/>
            <w:noProof/>
          </w:rPr>
          <w:t>SESAR Solution description</w:t>
        </w:r>
        <w:r>
          <w:rPr>
            <w:noProof/>
            <w:webHidden/>
          </w:rPr>
          <w:tab/>
        </w:r>
        <w:r>
          <w:rPr>
            <w:noProof/>
            <w:webHidden/>
          </w:rPr>
          <w:fldChar w:fldCharType="begin"/>
        </w:r>
        <w:r>
          <w:rPr>
            <w:noProof/>
            <w:webHidden/>
          </w:rPr>
          <w:instrText xml:space="preserve"> PAGEREF _Toc23236983 \h </w:instrText>
        </w:r>
        <w:r>
          <w:rPr>
            <w:noProof/>
            <w:webHidden/>
          </w:rPr>
        </w:r>
        <w:r>
          <w:rPr>
            <w:noProof/>
            <w:webHidden/>
          </w:rPr>
          <w:fldChar w:fldCharType="separate"/>
        </w:r>
        <w:r>
          <w:rPr>
            <w:noProof/>
            <w:webHidden/>
          </w:rPr>
          <w:t>12</w:t>
        </w:r>
        <w:r>
          <w:rPr>
            <w:noProof/>
            <w:webHidden/>
          </w:rPr>
          <w:fldChar w:fldCharType="end"/>
        </w:r>
      </w:hyperlink>
    </w:p>
    <w:p w14:paraId="02CCA073" w14:textId="56E6FB6D"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4" w:history="1">
        <w:r w:rsidRPr="004B5E19">
          <w:rPr>
            <w:rStyle w:val="Hipervnculo"/>
            <w:noProof/>
          </w:rPr>
          <w:t>3.3</w:t>
        </w:r>
        <w:r>
          <w:rPr>
            <w:rFonts w:asciiTheme="minorHAnsi" w:eastAsiaTheme="minorEastAsia" w:hAnsiTheme="minorHAnsi" w:cstheme="minorBidi"/>
            <w:b w:val="0"/>
            <w:bCs w:val="0"/>
            <w:noProof/>
            <w:color w:val="auto"/>
            <w:lang w:val="es-ES" w:eastAsia="es-ES"/>
          </w:rPr>
          <w:tab/>
        </w:r>
        <w:r w:rsidRPr="004B5E19">
          <w:rPr>
            <w:rStyle w:val="Hipervnculo"/>
            <w:noProof/>
          </w:rPr>
          <w:t>Objectives of the CBA</w:t>
        </w:r>
        <w:r>
          <w:rPr>
            <w:noProof/>
            <w:webHidden/>
          </w:rPr>
          <w:tab/>
        </w:r>
        <w:r>
          <w:rPr>
            <w:noProof/>
            <w:webHidden/>
          </w:rPr>
          <w:fldChar w:fldCharType="begin"/>
        </w:r>
        <w:r>
          <w:rPr>
            <w:noProof/>
            <w:webHidden/>
          </w:rPr>
          <w:instrText xml:space="preserve"> PAGEREF _Toc23236984 \h </w:instrText>
        </w:r>
        <w:r>
          <w:rPr>
            <w:noProof/>
            <w:webHidden/>
          </w:rPr>
        </w:r>
        <w:r>
          <w:rPr>
            <w:noProof/>
            <w:webHidden/>
          </w:rPr>
          <w:fldChar w:fldCharType="separate"/>
        </w:r>
        <w:r>
          <w:rPr>
            <w:noProof/>
            <w:webHidden/>
          </w:rPr>
          <w:t>13</w:t>
        </w:r>
        <w:r>
          <w:rPr>
            <w:noProof/>
            <w:webHidden/>
          </w:rPr>
          <w:fldChar w:fldCharType="end"/>
        </w:r>
      </w:hyperlink>
    </w:p>
    <w:p w14:paraId="7F34049C" w14:textId="2E51185A"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5" w:history="1">
        <w:r w:rsidRPr="004B5E19">
          <w:rPr>
            <w:rStyle w:val="Hipervnculo"/>
            <w:noProof/>
          </w:rPr>
          <w:t>3.4</w:t>
        </w:r>
        <w:r>
          <w:rPr>
            <w:rFonts w:asciiTheme="minorHAnsi" w:eastAsiaTheme="minorEastAsia" w:hAnsiTheme="minorHAnsi" w:cstheme="minorBidi"/>
            <w:b w:val="0"/>
            <w:bCs w:val="0"/>
            <w:noProof/>
            <w:color w:val="auto"/>
            <w:lang w:val="es-ES" w:eastAsia="es-ES"/>
          </w:rPr>
          <w:tab/>
        </w:r>
        <w:r w:rsidRPr="004B5E19">
          <w:rPr>
            <w:rStyle w:val="Hipervnculo"/>
            <w:noProof/>
          </w:rPr>
          <w:t>Stakeholders identification</w:t>
        </w:r>
        <w:r>
          <w:rPr>
            <w:noProof/>
            <w:webHidden/>
          </w:rPr>
          <w:tab/>
        </w:r>
        <w:r>
          <w:rPr>
            <w:noProof/>
            <w:webHidden/>
          </w:rPr>
          <w:fldChar w:fldCharType="begin"/>
        </w:r>
        <w:r>
          <w:rPr>
            <w:noProof/>
            <w:webHidden/>
          </w:rPr>
          <w:instrText xml:space="preserve"> PAGEREF _Toc23236985 \h </w:instrText>
        </w:r>
        <w:r>
          <w:rPr>
            <w:noProof/>
            <w:webHidden/>
          </w:rPr>
        </w:r>
        <w:r>
          <w:rPr>
            <w:noProof/>
            <w:webHidden/>
          </w:rPr>
          <w:fldChar w:fldCharType="separate"/>
        </w:r>
        <w:r>
          <w:rPr>
            <w:noProof/>
            <w:webHidden/>
          </w:rPr>
          <w:t>15</w:t>
        </w:r>
        <w:r>
          <w:rPr>
            <w:noProof/>
            <w:webHidden/>
          </w:rPr>
          <w:fldChar w:fldCharType="end"/>
        </w:r>
      </w:hyperlink>
    </w:p>
    <w:p w14:paraId="09A1D4A8" w14:textId="1983FDC3"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6" w:history="1">
        <w:r w:rsidRPr="004B5E19">
          <w:rPr>
            <w:rStyle w:val="Hipervnculo"/>
            <w:noProof/>
          </w:rPr>
          <w:t>3.5</w:t>
        </w:r>
        <w:r>
          <w:rPr>
            <w:rFonts w:asciiTheme="minorHAnsi" w:eastAsiaTheme="minorEastAsia" w:hAnsiTheme="minorHAnsi" w:cstheme="minorBidi"/>
            <w:b w:val="0"/>
            <w:bCs w:val="0"/>
            <w:noProof/>
            <w:color w:val="auto"/>
            <w:lang w:val="es-ES" w:eastAsia="es-ES"/>
          </w:rPr>
          <w:tab/>
        </w:r>
        <w:r w:rsidRPr="004B5E19">
          <w:rPr>
            <w:rStyle w:val="Hipervnculo"/>
            <w:noProof/>
          </w:rPr>
          <w:t>CBA Scenarios and Assumptions</w:t>
        </w:r>
        <w:r>
          <w:rPr>
            <w:noProof/>
            <w:webHidden/>
          </w:rPr>
          <w:tab/>
        </w:r>
        <w:r>
          <w:rPr>
            <w:noProof/>
            <w:webHidden/>
          </w:rPr>
          <w:fldChar w:fldCharType="begin"/>
        </w:r>
        <w:r>
          <w:rPr>
            <w:noProof/>
            <w:webHidden/>
          </w:rPr>
          <w:instrText xml:space="preserve"> PAGEREF _Toc23236986 \h </w:instrText>
        </w:r>
        <w:r>
          <w:rPr>
            <w:noProof/>
            <w:webHidden/>
          </w:rPr>
        </w:r>
        <w:r>
          <w:rPr>
            <w:noProof/>
            <w:webHidden/>
          </w:rPr>
          <w:fldChar w:fldCharType="separate"/>
        </w:r>
        <w:r>
          <w:rPr>
            <w:noProof/>
            <w:webHidden/>
          </w:rPr>
          <w:t>15</w:t>
        </w:r>
        <w:r>
          <w:rPr>
            <w:noProof/>
            <w:webHidden/>
          </w:rPr>
          <w:fldChar w:fldCharType="end"/>
        </w:r>
      </w:hyperlink>
    </w:p>
    <w:p w14:paraId="2067DE84" w14:textId="2081B3A7"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87" w:history="1">
        <w:r w:rsidRPr="004B5E19">
          <w:rPr>
            <w:rStyle w:val="Hipervnculo"/>
            <w:noProof/>
          </w:rPr>
          <w:t>4</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Benefits</w:t>
        </w:r>
        <w:r>
          <w:rPr>
            <w:noProof/>
            <w:webHidden/>
          </w:rPr>
          <w:tab/>
        </w:r>
        <w:r>
          <w:rPr>
            <w:noProof/>
            <w:webHidden/>
          </w:rPr>
          <w:fldChar w:fldCharType="begin"/>
        </w:r>
        <w:r>
          <w:rPr>
            <w:noProof/>
            <w:webHidden/>
          </w:rPr>
          <w:instrText xml:space="preserve"> PAGEREF _Toc23236987 \h </w:instrText>
        </w:r>
        <w:r>
          <w:rPr>
            <w:noProof/>
            <w:webHidden/>
          </w:rPr>
        </w:r>
        <w:r>
          <w:rPr>
            <w:noProof/>
            <w:webHidden/>
          </w:rPr>
          <w:fldChar w:fldCharType="separate"/>
        </w:r>
        <w:r>
          <w:rPr>
            <w:noProof/>
            <w:webHidden/>
          </w:rPr>
          <w:t>21</w:t>
        </w:r>
        <w:r>
          <w:rPr>
            <w:noProof/>
            <w:webHidden/>
          </w:rPr>
          <w:fldChar w:fldCharType="end"/>
        </w:r>
      </w:hyperlink>
    </w:p>
    <w:p w14:paraId="4BD02B3E" w14:textId="4A700E83"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8" w:history="1">
        <w:r w:rsidRPr="004B5E19">
          <w:rPr>
            <w:rStyle w:val="Hipervnculo"/>
            <w:noProof/>
          </w:rPr>
          <w:t>4.1</w:t>
        </w:r>
        <w:r>
          <w:rPr>
            <w:rFonts w:asciiTheme="minorHAnsi" w:eastAsiaTheme="minorEastAsia" w:hAnsiTheme="minorHAnsi" w:cstheme="minorBidi"/>
            <w:b w:val="0"/>
            <w:bCs w:val="0"/>
            <w:noProof/>
            <w:color w:val="auto"/>
            <w:lang w:val="es-ES" w:eastAsia="es-ES"/>
          </w:rPr>
          <w:tab/>
        </w:r>
        <w:r w:rsidRPr="004B5E19">
          <w:rPr>
            <w:rStyle w:val="Hipervnculo"/>
            <w:noProof/>
          </w:rPr>
          <w:t>Airlines</w:t>
        </w:r>
        <w:r>
          <w:rPr>
            <w:noProof/>
            <w:webHidden/>
          </w:rPr>
          <w:tab/>
        </w:r>
        <w:r>
          <w:rPr>
            <w:noProof/>
            <w:webHidden/>
          </w:rPr>
          <w:fldChar w:fldCharType="begin"/>
        </w:r>
        <w:r>
          <w:rPr>
            <w:noProof/>
            <w:webHidden/>
          </w:rPr>
          <w:instrText xml:space="preserve"> PAGEREF _Toc23236988 \h </w:instrText>
        </w:r>
        <w:r>
          <w:rPr>
            <w:noProof/>
            <w:webHidden/>
          </w:rPr>
        </w:r>
        <w:r>
          <w:rPr>
            <w:noProof/>
            <w:webHidden/>
          </w:rPr>
          <w:fldChar w:fldCharType="separate"/>
        </w:r>
        <w:r>
          <w:rPr>
            <w:noProof/>
            <w:webHidden/>
          </w:rPr>
          <w:t>21</w:t>
        </w:r>
        <w:r>
          <w:rPr>
            <w:noProof/>
            <w:webHidden/>
          </w:rPr>
          <w:fldChar w:fldCharType="end"/>
        </w:r>
      </w:hyperlink>
    </w:p>
    <w:p w14:paraId="0C17D9B2" w14:textId="67B3EA09"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89" w:history="1">
        <w:r w:rsidRPr="004B5E19">
          <w:rPr>
            <w:rStyle w:val="Hipervnculo"/>
            <w:noProof/>
          </w:rPr>
          <w:t>4.2</w:t>
        </w:r>
        <w:r>
          <w:rPr>
            <w:rFonts w:asciiTheme="minorHAnsi" w:eastAsiaTheme="minorEastAsia" w:hAnsiTheme="minorHAnsi" w:cstheme="minorBidi"/>
            <w:b w:val="0"/>
            <w:bCs w:val="0"/>
            <w:noProof/>
            <w:color w:val="auto"/>
            <w:lang w:val="es-ES" w:eastAsia="es-ES"/>
          </w:rPr>
          <w:tab/>
        </w:r>
        <w:r w:rsidRPr="004B5E19">
          <w:rPr>
            <w:rStyle w:val="Hipervnculo"/>
            <w:noProof/>
          </w:rPr>
          <w:t>Airports</w:t>
        </w:r>
        <w:r>
          <w:rPr>
            <w:noProof/>
            <w:webHidden/>
          </w:rPr>
          <w:tab/>
        </w:r>
        <w:r>
          <w:rPr>
            <w:noProof/>
            <w:webHidden/>
          </w:rPr>
          <w:fldChar w:fldCharType="begin"/>
        </w:r>
        <w:r>
          <w:rPr>
            <w:noProof/>
            <w:webHidden/>
          </w:rPr>
          <w:instrText xml:space="preserve"> PAGEREF _Toc23236989 \h </w:instrText>
        </w:r>
        <w:r>
          <w:rPr>
            <w:noProof/>
            <w:webHidden/>
          </w:rPr>
        </w:r>
        <w:r>
          <w:rPr>
            <w:noProof/>
            <w:webHidden/>
          </w:rPr>
          <w:fldChar w:fldCharType="separate"/>
        </w:r>
        <w:r>
          <w:rPr>
            <w:noProof/>
            <w:webHidden/>
          </w:rPr>
          <w:t>26</w:t>
        </w:r>
        <w:r>
          <w:rPr>
            <w:noProof/>
            <w:webHidden/>
          </w:rPr>
          <w:fldChar w:fldCharType="end"/>
        </w:r>
      </w:hyperlink>
    </w:p>
    <w:p w14:paraId="0A0731EC" w14:textId="4D6D2530"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0" w:history="1">
        <w:r w:rsidRPr="004B5E19">
          <w:rPr>
            <w:rStyle w:val="Hipervnculo"/>
            <w:noProof/>
          </w:rPr>
          <w:t>4.3</w:t>
        </w:r>
        <w:r>
          <w:rPr>
            <w:rFonts w:asciiTheme="minorHAnsi" w:eastAsiaTheme="minorEastAsia" w:hAnsiTheme="minorHAnsi" w:cstheme="minorBidi"/>
            <w:b w:val="0"/>
            <w:bCs w:val="0"/>
            <w:noProof/>
            <w:color w:val="auto"/>
            <w:lang w:val="es-ES" w:eastAsia="es-ES"/>
          </w:rPr>
          <w:tab/>
        </w:r>
        <w:r w:rsidRPr="004B5E19">
          <w:rPr>
            <w:rStyle w:val="Hipervnculo"/>
            <w:noProof/>
          </w:rPr>
          <w:t>Air Navigation Service Providers (ANSP)</w:t>
        </w:r>
        <w:r>
          <w:rPr>
            <w:noProof/>
            <w:webHidden/>
          </w:rPr>
          <w:tab/>
        </w:r>
        <w:r>
          <w:rPr>
            <w:noProof/>
            <w:webHidden/>
          </w:rPr>
          <w:fldChar w:fldCharType="begin"/>
        </w:r>
        <w:r>
          <w:rPr>
            <w:noProof/>
            <w:webHidden/>
          </w:rPr>
          <w:instrText xml:space="preserve"> PAGEREF _Toc23236990 \h </w:instrText>
        </w:r>
        <w:r>
          <w:rPr>
            <w:noProof/>
            <w:webHidden/>
          </w:rPr>
        </w:r>
        <w:r>
          <w:rPr>
            <w:noProof/>
            <w:webHidden/>
          </w:rPr>
          <w:fldChar w:fldCharType="separate"/>
        </w:r>
        <w:r>
          <w:rPr>
            <w:noProof/>
            <w:webHidden/>
          </w:rPr>
          <w:t>27</w:t>
        </w:r>
        <w:r>
          <w:rPr>
            <w:noProof/>
            <w:webHidden/>
          </w:rPr>
          <w:fldChar w:fldCharType="end"/>
        </w:r>
      </w:hyperlink>
    </w:p>
    <w:p w14:paraId="5112DD4F" w14:textId="7048CB85"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1" w:history="1">
        <w:r w:rsidRPr="004B5E19">
          <w:rPr>
            <w:rStyle w:val="Hipervnculo"/>
            <w:noProof/>
          </w:rPr>
          <w:t>4.4</w:t>
        </w:r>
        <w:r>
          <w:rPr>
            <w:rFonts w:asciiTheme="minorHAnsi" w:eastAsiaTheme="minorEastAsia" w:hAnsiTheme="minorHAnsi" w:cstheme="minorBidi"/>
            <w:b w:val="0"/>
            <w:bCs w:val="0"/>
            <w:noProof/>
            <w:color w:val="auto"/>
            <w:lang w:val="es-ES" w:eastAsia="es-ES"/>
          </w:rPr>
          <w:tab/>
        </w:r>
        <w:r w:rsidRPr="004B5E19">
          <w:rPr>
            <w:rStyle w:val="Hipervnculo"/>
            <w:noProof/>
          </w:rPr>
          <w:t>Passengers</w:t>
        </w:r>
        <w:r>
          <w:rPr>
            <w:noProof/>
            <w:webHidden/>
          </w:rPr>
          <w:tab/>
        </w:r>
        <w:r>
          <w:rPr>
            <w:noProof/>
            <w:webHidden/>
          </w:rPr>
          <w:fldChar w:fldCharType="begin"/>
        </w:r>
        <w:r>
          <w:rPr>
            <w:noProof/>
            <w:webHidden/>
          </w:rPr>
          <w:instrText xml:space="preserve"> PAGEREF _Toc23236991 \h </w:instrText>
        </w:r>
        <w:r>
          <w:rPr>
            <w:noProof/>
            <w:webHidden/>
          </w:rPr>
        </w:r>
        <w:r>
          <w:rPr>
            <w:noProof/>
            <w:webHidden/>
          </w:rPr>
          <w:fldChar w:fldCharType="separate"/>
        </w:r>
        <w:r>
          <w:rPr>
            <w:noProof/>
            <w:webHidden/>
          </w:rPr>
          <w:t>28</w:t>
        </w:r>
        <w:r>
          <w:rPr>
            <w:noProof/>
            <w:webHidden/>
          </w:rPr>
          <w:fldChar w:fldCharType="end"/>
        </w:r>
      </w:hyperlink>
    </w:p>
    <w:p w14:paraId="5BC110D7" w14:textId="3781F1A6"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2" w:history="1">
        <w:r w:rsidRPr="004B5E19">
          <w:rPr>
            <w:rStyle w:val="Hipervnculo"/>
            <w:noProof/>
          </w:rPr>
          <w:t>4.5</w:t>
        </w:r>
        <w:r>
          <w:rPr>
            <w:rFonts w:asciiTheme="minorHAnsi" w:eastAsiaTheme="minorEastAsia" w:hAnsiTheme="minorHAnsi" w:cstheme="minorBidi"/>
            <w:b w:val="0"/>
            <w:bCs w:val="0"/>
            <w:noProof/>
            <w:color w:val="auto"/>
            <w:lang w:val="es-ES" w:eastAsia="es-ES"/>
          </w:rPr>
          <w:tab/>
        </w:r>
        <w:r w:rsidRPr="004B5E19">
          <w:rPr>
            <w:rStyle w:val="Hipervnculo"/>
            <w:noProof/>
          </w:rPr>
          <w:t>Rest of Society</w:t>
        </w:r>
        <w:r>
          <w:rPr>
            <w:noProof/>
            <w:webHidden/>
          </w:rPr>
          <w:tab/>
        </w:r>
        <w:r>
          <w:rPr>
            <w:noProof/>
            <w:webHidden/>
          </w:rPr>
          <w:fldChar w:fldCharType="begin"/>
        </w:r>
        <w:r>
          <w:rPr>
            <w:noProof/>
            <w:webHidden/>
          </w:rPr>
          <w:instrText xml:space="preserve"> PAGEREF _Toc23236992 \h </w:instrText>
        </w:r>
        <w:r>
          <w:rPr>
            <w:noProof/>
            <w:webHidden/>
          </w:rPr>
        </w:r>
        <w:r>
          <w:rPr>
            <w:noProof/>
            <w:webHidden/>
          </w:rPr>
          <w:fldChar w:fldCharType="separate"/>
        </w:r>
        <w:r>
          <w:rPr>
            <w:noProof/>
            <w:webHidden/>
          </w:rPr>
          <w:t>29</w:t>
        </w:r>
        <w:r>
          <w:rPr>
            <w:noProof/>
            <w:webHidden/>
          </w:rPr>
          <w:fldChar w:fldCharType="end"/>
        </w:r>
      </w:hyperlink>
    </w:p>
    <w:p w14:paraId="18AFEC96" w14:textId="1444F5E4"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93" w:history="1">
        <w:r w:rsidRPr="004B5E19">
          <w:rPr>
            <w:rStyle w:val="Hipervnculo"/>
            <w:noProof/>
          </w:rPr>
          <w:t>5</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Cost assessment</w:t>
        </w:r>
        <w:r>
          <w:rPr>
            <w:noProof/>
            <w:webHidden/>
          </w:rPr>
          <w:tab/>
        </w:r>
        <w:r>
          <w:rPr>
            <w:noProof/>
            <w:webHidden/>
          </w:rPr>
          <w:fldChar w:fldCharType="begin"/>
        </w:r>
        <w:r>
          <w:rPr>
            <w:noProof/>
            <w:webHidden/>
          </w:rPr>
          <w:instrText xml:space="preserve"> PAGEREF _Toc23236993 \h </w:instrText>
        </w:r>
        <w:r>
          <w:rPr>
            <w:noProof/>
            <w:webHidden/>
          </w:rPr>
        </w:r>
        <w:r>
          <w:rPr>
            <w:noProof/>
            <w:webHidden/>
          </w:rPr>
          <w:fldChar w:fldCharType="separate"/>
        </w:r>
        <w:r>
          <w:rPr>
            <w:noProof/>
            <w:webHidden/>
          </w:rPr>
          <w:t>34</w:t>
        </w:r>
        <w:r>
          <w:rPr>
            <w:noProof/>
            <w:webHidden/>
          </w:rPr>
          <w:fldChar w:fldCharType="end"/>
        </w:r>
      </w:hyperlink>
    </w:p>
    <w:p w14:paraId="30140039" w14:textId="7D44F4A4"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4" w:history="1">
        <w:r w:rsidRPr="004B5E19">
          <w:rPr>
            <w:rStyle w:val="Hipervnculo"/>
            <w:noProof/>
          </w:rPr>
          <w:t>5.1</w:t>
        </w:r>
        <w:r>
          <w:rPr>
            <w:rFonts w:asciiTheme="minorHAnsi" w:eastAsiaTheme="minorEastAsia" w:hAnsiTheme="minorHAnsi" w:cstheme="minorBidi"/>
            <w:b w:val="0"/>
            <w:bCs w:val="0"/>
            <w:noProof/>
            <w:color w:val="auto"/>
            <w:lang w:val="es-ES" w:eastAsia="es-ES"/>
          </w:rPr>
          <w:tab/>
        </w:r>
        <w:r w:rsidRPr="004B5E19">
          <w:rPr>
            <w:rStyle w:val="Hipervnculo"/>
            <w:noProof/>
          </w:rPr>
          <w:t>ANSPs costs</w:t>
        </w:r>
        <w:r>
          <w:rPr>
            <w:noProof/>
            <w:webHidden/>
          </w:rPr>
          <w:tab/>
        </w:r>
        <w:r>
          <w:rPr>
            <w:noProof/>
            <w:webHidden/>
          </w:rPr>
          <w:fldChar w:fldCharType="begin"/>
        </w:r>
        <w:r>
          <w:rPr>
            <w:noProof/>
            <w:webHidden/>
          </w:rPr>
          <w:instrText xml:space="preserve"> PAGEREF _Toc23236994 \h </w:instrText>
        </w:r>
        <w:r>
          <w:rPr>
            <w:noProof/>
            <w:webHidden/>
          </w:rPr>
        </w:r>
        <w:r>
          <w:rPr>
            <w:noProof/>
            <w:webHidden/>
          </w:rPr>
          <w:fldChar w:fldCharType="separate"/>
        </w:r>
        <w:r>
          <w:rPr>
            <w:noProof/>
            <w:webHidden/>
          </w:rPr>
          <w:t>34</w:t>
        </w:r>
        <w:r>
          <w:rPr>
            <w:noProof/>
            <w:webHidden/>
          </w:rPr>
          <w:fldChar w:fldCharType="end"/>
        </w:r>
      </w:hyperlink>
    </w:p>
    <w:p w14:paraId="0A595A5C" w14:textId="4CAE6F05"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95" w:history="1">
        <w:r w:rsidRPr="004B5E19">
          <w:rPr>
            <w:rStyle w:val="Hipervnculo"/>
            <w:noProof/>
          </w:rPr>
          <w:t>6</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CBA Model</w:t>
        </w:r>
        <w:r>
          <w:rPr>
            <w:noProof/>
            <w:webHidden/>
          </w:rPr>
          <w:tab/>
        </w:r>
        <w:r>
          <w:rPr>
            <w:noProof/>
            <w:webHidden/>
          </w:rPr>
          <w:fldChar w:fldCharType="begin"/>
        </w:r>
        <w:r>
          <w:rPr>
            <w:noProof/>
            <w:webHidden/>
          </w:rPr>
          <w:instrText xml:space="preserve"> PAGEREF _Toc23236995 \h </w:instrText>
        </w:r>
        <w:r>
          <w:rPr>
            <w:noProof/>
            <w:webHidden/>
          </w:rPr>
        </w:r>
        <w:r>
          <w:rPr>
            <w:noProof/>
            <w:webHidden/>
          </w:rPr>
          <w:fldChar w:fldCharType="separate"/>
        </w:r>
        <w:r>
          <w:rPr>
            <w:noProof/>
            <w:webHidden/>
          </w:rPr>
          <w:t>36</w:t>
        </w:r>
        <w:r>
          <w:rPr>
            <w:noProof/>
            <w:webHidden/>
          </w:rPr>
          <w:fldChar w:fldCharType="end"/>
        </w:r>
      </w:hyperlink>
    </w:p>
    <w:p w14:paraId="20EC321F" w14:textId="74713884"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6" w:history="1">
        <w:r w:rsidRPr="004B5E19">
          <w:rPr>
            <w:rStyle w:val="Hipervnculo"/>
            <w:noProof/>
          </w:rPr>
          <w:t>6.1</w:t>
        </w:r>
        <w:r>
          <w:rPr>
            <w:rFonts w:asciiTheme="minorHAnsi" w:eastAsiaTheme="minorEastAsia" w:hAnsiTheme="minorHAnsi" w:cstheme="minorBidi"/>
            <w:b w:val="0"/>
            <w:bCs w:val="0"/>
            <w:noProof/>
            <w:color w:val="auto"/>
            <w:lang w:val="es-ES" w:eastAsia="es-ES"/>
          </w:rPr>
          <w:tab/>
        </w:r>
        <w:r w:rsidRPr="004B5E19">
          <w:rPr>
            <w:rStyle w:val="Hipervnculo"/>
            <w:noProof/>
          </w:rPr>
          <w:t>Data sources</w:t>
        </w:r>
        <w:r>
          <w:rPr>
            <w:noProof/>
            <w:webHidden/>
          </w:rPr>
          <w:tab/>
        </w:r>
        <w:r>
          <w:rPr>
            <w:noProof/>
            <w:webHidden/>
          </w:rPr>
          <w:fldChar w:fldCharType="begin"/>
        </w:r>
        <w:r>
          <w:rPr>
            <w:noProof/>
            <w:webHidden/>
          </w:rPr>
          <w:instrText xml:space="preserve"> PAGEREF _Toc23236996 \h </w:instrText>
        </w:r>
        <w:r>
          <w:rPr>
            <w:noProof/>
            <w:webHidden/>
          </w:rPr>
        </w:r>
        <w:r>
          <w:rPr>
            <w:noProof/>
            <w:webHidden/>
          </w:rPr>
          <w:fldChar w:fldCharType="separate"/>
        </w:r>
        <w:r>
          <w:rPr>
            <w:noProof/>
            <w:webHidden/>
          </w:rPr>
          <w:t>37</w:t>
        </w:r>
        <w:r>
          <w:rPr>
            <w:noProof/>
            <w:webHidden/>
          </w:rPr>
          <w:fldChar w:fldCharType="end"/>
        </w:r>
      </w:hyperlink>
    </w:p>
    <w:p w14:paraId="204B99AB" w14:textId="04CBFDBD"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6997" w:history="1">
        <w:r w:rsidRPr="004B5E19">
          <w:rPr>
            <w:rStyle w:val="Hipervnculo"/>
            <w:noProof/>
          </w:rPr>
          <w:t>7</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CBA Results</w:t>
        </w:r>
        <w:r>
          <w:rPr>
            <w:noProof/>
            <w:webHidden/>
          </w:rPr>
          <w:tab/>
        </w:r>
        <w:r>
          <w:rPr>
            <w:noProof/>
            <w:webHidden/>
          </w:rPr>
          <w:fldChar w:fldCharType="begin"/>
        </w:r>
        <w:r>
          <w:rPr>
            <w:noProof/>
            <w:webHidden/>
          </w:rPr>
          <w:instrText xml:space="preserve"> PAGEREF _Toc23236997 \h </w:instrText>
        </w:r>
        <w:r>
          <w:rPr>
            <w:noProof/>
            <w:webHidden/>
          </w:rPr>
        </w:r>
        <w:r>
          <w:rPr>
            <w:noProof/>
            <w:webHidden/>
          </w:rPr>
          <w:fldChar w:fldCharType="separate"/>
        </w:r>
        <w:r>
          <w:rPr>
            <w:noProof/>
            <w:webHidden/>
          </w:rPr>
          <w:t>38</w:t>
        </w:r>
        <w:r>
          <w:rPr>
            <w:noProof/>
            <w:webHidden/>
          </w:rPr>
          <w:fldChar w:fldCharType="end"/>
        </w:r>
      </w:hyperlink>
    </w:p>
    <w:p w14:paraId="0F52F6C3" w14:textId="2AD2DCD6"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8" w:history="1">
        <w:r w:rsidRPr="004B5E19">
          <w:rPr>
            <w:rStyle w:val="Hipervnculo"/>
            <w:noProof/>
          </w:rPr>
          <w:t>7.1</w:t>
        </w:r>
        <w:r>
          <w:rPr>
            <w:rFonts w:asciiTheme="minorHAnsi" w:eastAsiaTheme="minorEastAsia" w:hAnsiTheme="minorHAnsi" w:cstheme="minorBidi"/>
            <w:b w:val="0"/>
            <w:bCs w:val="0"/>
            <w:noProof/>
            <w:color w:val="auto"/>
            <w:lang w:val="es-ES" w:eastAsia="es-ES"/>
          </w:rPr>
          <w:tab/>
        </w:r>
        <w:r w:rsidRPr="004B5E19">
          <w:rPr>
            <w:rStyle w:val="Hipervnculo"/>
            <w:noProof/>
          </w:rPr>
          <w:t>Detailed results for Madrid TMA</w:t>
        </w:r>
        <w:r>
          <w:rPr>
            <w:noProof/>
            <w:webHidden/>
          </w:rPr>
          <w:tab/>
        </w:r>
        <w:r>
          <w:rPr>
            <w:noProof/>
            <w:webHidden/>
          </w:rPr>
          <w:fldChar w:fldCharType="begin"/>
        </w:r>
        <w:r>
          <w:rPr>
            <w:noProof/>
            <w:webHidden/>
          </w:rPr>
          <w:instrText xml:space="preserve"> PAGEREF _Toc23236998 \h </w:instrText>
        </w:r>
        <w:r>
          <w:rPr>
            <w:noProof/>
            <w:webHidden/>
          </w:rPr>
        </w:r>
        <w:r>
          <w:rPr>
            <w:noProof/>
            <w:webHidden/>
          </w:rPr>
          <w:fldChar w:fldCharType="separate"/>
        </w:r>
        <w:r>
          <w:rPr>
            <w:noProof/>
            <w:webHidden/>
          </w:rPr>
          <w:t>39</w:t>
        </w:r>
        <w:r>
          <w:rPr>
            <w:noProof/>
            <w:webHidden/>
          </w:rPr>
          <w:fldChar w:fldCharType="end"/>
        </w:r>
      </w:hyperlink>
    </w:p>
    <w:p w14:paraId="7CD14ECF" w14:textId="0E94E4D3"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6999" w:history="1">
        <w:r w:rsidRPr="004B5E19">
          <w:rPr>
            <w:rStyle w:val="Hipervnculo"/>
            <w:noProof/>
          </w:rPr>
          <w:t>7.2</w:t>
        </w:r>
        <w:r>
          <w:rPr>
            <w:rFonts w:asciiTheme="minorHAnsi" w:eastAsiaTheme="minorEastAsia" w:hAnsiTheme="minorHAnsi" w:cstheme="minorBidi"/>
            <w:b w:val="0"/>
            <w:bCs w:val="0"/>
            <w:noProof/>
            <w:color w:val="auto"/>
            <w:lang w:val="es-ES" w:eastAsia="es-ES"/>
          </w:rPr>
          <w:tab/>
        </w:r>
        <w:r w:rsidRPr="004B5E19">
          <w:rPr>
            <w:rStyle w:val="Hipervnculo"/>
            <w:noProof/>
          </w:rPr>
          <w:t>Detailed results for Valencia TMA</w:t>
        </w:r>
        <w:r>
          <w:rPr>
            <w:noProof/>
            <w:webHidden/>
          </w:rPr>
          <w:tab/>
        </w:r>
        <w:r>
          <w:rPr>
            <w:noProof/>
            <w:webHidden/>
          </w:rPr>
          <w:fldChar w:fldCharType="begin"/>
        </w:r>
        <w:r>
          <w:rPr>
            <w:noProof/>
            <w:webHidden/>
          </w:rPr>
          <w:instrText xml:space="preserve"> PAGEREF _Toc23236999 \h </w:instrText>
        </w:r>
        <w:r>
          <w:rPr>
            <w:noProof/>
            <w:webHidden/>
          </w:rPr>
        </w:r>
        <w:r>
          <w:rPr>
            <w:noProof/>
            <w:webHidden/>
          </w:rPr>
          <w:fldChar w:fldCharType="separate"/>
        </w:r>
        <w:r>
          <w:rPr>
            <w:noProof/>
            <w:webHidden/>
          </w:rPr>
          <w:t>40</w:t>
        </w:r>
        <w:r>
          <w:rPr>
            <w:noProof/>
            <w:webHidden/>
          </w:rPr>
          <w:fldChar w:fldCharType="end"/>
        </w:r>
      </w:hyperlink>
    </w:p>
    <w:p w14:paraId="04C94F58" w14:textId="7CB25043"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00" w:history="1">
        <w:r w:rsidRPr="004B5E19">
          <w:rPr>
            <w:rStyle w:val="Hipervnculo"/>
            <w:noProof/>
          </w:rPr>
          <w:t>8</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The first analysis shows that high activity TMAs such as Madrid tend to be more fitted for the solution proposed, reason why a deployment in the medium activity TMAs of the ECAC area might not be optimal. However, the assumptions adopted in the analysis, especially the probability of even and its duration, make result quite ambiguous. For this reason, these variables are studied in depth in the sensitivity and risk analysis, among others. Sensitivity analysis</w:t>
        </w:r>
        <w:r>
          <w:rPr>
            <w:noProof/>
            <w:webHidden/>
          </w:rPr>
          <w:tab/>
        </w:r>
        <w:r>
          <w:rPr>
            <w:noProof/>
            <w:webHidden/>
          </w:rPr>
          <w:fldChar w:fldCharType="begin"/>
        </w:r>
        <w:r>
          <w:rPr>
            <w:noProof/>
            <w:webHidden/>
          </w:rPr>
          <w:instrText xml:space="preserve"> PAGEREF _Toc23237000 \h </w:instrText>
        </w:r>
        <w:r>
          <w:rPr>
            <w:noProof/>
            <w:webHidden/>
          </w:rPr>
        </w:r>
        <w:r>
          <w:rPr>
            <w:noProof/>
            <w:webHidden/>
          </w:rPr>
          <w:fldChar w:fldCharType="separate"/>
        </w:r>
        <w:r>
          <w:rPr>
            <w:noProof/>
            <w:webHidden/>
          </w:rPr>
          <w:t>41</w:t>
        </w:r>
        <w:r>
          <w:rPr>
            <w:noProof/>
            <w:webHidden/>
          </w:rPr>
          <w:fldChar w:fldCharType="end"/>
        </w:r>
      </w:hyperlink>
    </w:p>
    <w:p w14:paraId="39F58510" w14:textId="0A351C81"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01" w:history="1">
        <w:r w:rsidRPr="004B5E19">
          <w:rPr>
            <w:rStyle w:val="Hipervnculo"/>
            <w:noProof/>
          </w:rPr>
          <w:t>8.1</w:t>
        </w:r>
        <w:r>
          <w:rPr>
            <w:rFonts w:asciiTheme="minorHAnsi" w:eastAsiaTheme="minorEastAsia" w:hAnsiTheme="minorHAnsi" w:cstheme="minorBidi"/>
            <w:b w:val="0"/>
            <w:bCs w:val="0"/>
            <w:noProof/>
            <w:color w:val="auto"/>
            <w:lang w:val="es-ES" w:eastAsia="es-ES"/>
          </w:rPr>
          <w:tab/>
        </w:r>
        <w:r w:rsidRPr="004B5E19">
          <w:rPr>
            <w:rStyle w:val="Hipervnculo"/>
            <w:noProof/>
          </w:rPr>
          <w:t>Sensitivity analysis</w:t>
        </w:r>
        <w:r>
          <w:rPr>
            <w:noProof/>
            <w:webHidden/>
          </w:rPr>
          <w:tab/>
        </w:r>
        <w:r>
          <w:rPr>
            <w:noProof/>
            <w:webHidden/>
          </w:rPr>
          <w:fldChar w:fldCharType="begin"/>
        </w:r>
        <w:r>
          <w:rPr>
            <w:noProof/>
            <w:webHidden/>
          </w:rPr>
          <w:instrText xml:space="preserve"> PAGEREF _Toc23237001 \h </w:instrText>
        </w:r>
        <w:r>
          <w:rPr>
            <w:noProof/>
            <w:webHidden/>
          </w:rPr>
        </w:r>
        <w:r>
          <w:rPr>
            <w:noProof/>
            <w:webHidden/>
          </w:rPr>
          <w:fldChar w:fldCharType="separate"/>
        </w:r>
        <w:r>
          <w:rPr>
            <w:noProof/>
            <w:webHidden/>
          </w:rPr>
          <w:t>41</w:t>
        </w:r>
        <w:r>
          <w:rPr>
            <w:noProof/>
            <w:webHidden/>
          </w:rPr>
          <w:fldChar w:fldCharType="end"/>
        </w:r>
      </w:hyperlink>
    </w:p>
    <w:p w14:paraId="1AFE8318" w14:textId="4F3CB221"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02" w:history="1">
        <w:r w:rsidRPr="004B5E19">
          <w:rPr>
            <w:rStyle w:val="Hipervnculo"/>
            <w:noProof/>
          </w:rPr>
          <w:t>9</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Recommendations and next steps</w:t>
        </w:r>
        <w:r>
          <w:rPr>
            <w:noProof/>
            <w:webHidden/>
          </w:rPr>
          <w:tab/>
        </w:r>
        <w:r>
          <w:rPr>
            <w:noProof/>
            <w:webHidden/>
          </w:rPr>
          <w:fldChar w:fldCharType="begin"/>
        </w:r>
        <w:r>
          <w:rPr>
            <w:noProof/>
            <w:webHidden/>
          </w:rPr>
          <w:instrText xml:space="preserve"> PAGEREF _Toc23237002 \h </w:instrText>
        </w:r>
        <w:r>
          <w:rPr>
            <w:noProof/>
            <w:webHidden/>
          </w:rPr>
        </w:r>
        <w:r>
          <w:rPr>
            <w:noProof/>
            <w:webHidden/>
          </w:rPr>
          <w:fldChar w:fldCharType="separate"/>
        </w:r>
        <w:r>
          <w:rPr>
            <w:noProof/>
            <w:webHidden/>
          </w:rPr>
          <w:t>44</w:t>
        </w:r>
        <w:r>
          <w:rPr>
            <w:noProof/>
            <w:webHidden/>
          </w:rPr>
          <w:fldChar w:fldCharType="end"/>
        </w:r>
      </w:hyperlink>
    </w:p>
    <w:p w14:paraId="30F7DFC0" w14:textId="7862A7E2"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03" w:history="1">
        <w:r w:rsidRPr="004B5E19">
          <w:rPr>
            <w:rStyle w:val="Hipervnculo"/>
            <w:noProof/>
          </w:rPr>
          <w:t>10</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References and Applicable Documents</w:t>
        </w:r>
        <w:r>
          <w:rPr>
            <w:noProof/>
            <w:webHidden/>
          </w:rPr>
          <w:tab/>
        </w:r>
        <w:r>
          <w:rPr>
            <w:noProof/>
            <w:webHidden/>
          </w:rPr>
          <w:fldChar w:fldCharType="begin"/>
        </w:r>
        <w:r>
          <w:rPr>
            <w:noProof/>
            <w:webHidden/>
          </w:rPr>
          <w:instrText xml:space="preserve"> PAGEREF _Toc23237003 \h </w:instrText>
        </w:r>
        <w:r>
          <w:rPr>
            <w:noProof/>
            <w:webHidden/>
          </w:rPr>
        </w:r>
        <w:r>
          <w:rPr>
            <w:noProof/>
            <w:webHidden/>
          </w:rPr>
          <w:fldChar w:fldCharType="separate"/>
        </w:r>
        <w:r>
          <w:rPr>
            <w:noProof/>
            <w:webHidden/>
          </w:rPr>
          <w:t>45</w:t>
        </w:r>
        <w:r>
          <w:rPr>
            <w:noProof/>
            <w:webHidden/>
          </w:rPr>
          <w:fldChar w:fldCharType="end"/>
        </w:r>
      </w:hyperlink>
    </w:p>
    <w:p w14:paraId="304F8CC9" w14:textId="31D2C4C7"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04" w:history="1">
        <w:r w:rsidRPr="004B5E19">
          <w:rPr>
            <w:rStyle w:val="Hipervnculo"/>
            <w:noProof/>
          </w:rPr>
          <w:t>10.1</w:t>
        </w:r>
        <w:r>
          <w:rPr>
            <w:rFonts w:asciiTheme="minorHAnsi" w:eastAsiaTheme="minorEastAsia" w:hAnsiTheme="minorHAnsi" w:cstheme="minorBidi"/>
            <w:b w:val="0"/>
            <w:bCs w:val="0"/>
            <w:noProof/>
            <w:color w:val="auto"/>
            <w:lang w:val="es-ES" w:eastAsia="es-ES"/>
          </w:rPr>
          <w:tab/>
        </w:r>
        <w:r w:rsidRPr="004B5E19">
          <w:rPr>
            <w:rStyle w:val="Hipervnculo"/>
            <w:noProof/>
          </w:rPr>
          <w:t>Applicable Documents</w:t>
        </w:r>
        <w:r>
          <w:rPr>
            <w:noProof/>
            <w:webHidden/>
          </w:rPr>
          <w:tab/>
        </w:r>
        <w:r>
          <w:rPr>
            <w:noProof/>
            <w:webHidden/>
          </w:rPr>
          <w:fldChar w:fldCharType="begin"/>
        </w:r>
        <w:r>
          <w:rPr>
            <w:noProof/>
            <w:webHidden/>
          </w:rPr>
          <w:instrText xml:space="preserve"> PAGEREF _Toc23237004 \h </w:instrText>
        </w:r>
        <w:r>
          <w:rPr>
            <w:noProof/>
            <w:webHidden/>
          </w:rPr>
        </w:r>
        <w:r>
          <w:rPr>
            <w:noProof/>
            <w:webHidden/>
          </w:rPr>
          <w:fldChar w:fldCharType="separate"/>
        </w:r>
        <w:r>
          <w:rPr>
            <w:noProof/>
            <w:webHidden/>
          </w:rPr>
          <w:t>45</w:t>
        </w:r>
        <w:r>
          <w:rPr>
            <w:noProof/>
            <w:webHidden/>
          </w:rPr>
          <w:fldChar w:fldCharType="end"/>
        </w:r>
      </w:hyperlink>
    </w:p>
    <w:p w14:paraId="76D8D228" w14:textId="4A10C78E"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05" w:history="1">
        <w:r w:rsidRPr="004B5E19">
          <w:rPr>
            <w:rStyle w:val="Hipervnculo"/>
            <w:noProof/>
          </w:rPr>
          <w:t>10.2</w:t>
        </w:r>
        <w:r>
          <w:rPr>
            <w:rFonts w:asciiTheme="minorHAnsi" w:eastAsiaTheme="minorEastAsia" w:hAnsiTheme="minorHAnsi" w:cstheme="minorBidi"/>
            <w:b w:val="0"/>
            <w:bCs w:val="0"/>
            <w:noProof/>
            <w:color w:val="auto"/>
            <w:lang w:val="es-ES" w:eastAsia="es-ES"/>
          </w:rPr>
          <w:tab/>
        </w:r>
        <w:r w:rsidRPr="004B5E19">
          <w:rPr>
            <w:rStyle w:val="Hipervnculo"/>
            <w:noProof/>
          </w:rPr>
          <w:t>Reference Documents</w:t>
        </w:r>
        <w:r>
          <w:rPr>
            <w:noProof/>
            <w:webHidden/>
          </w:rPr>
          <w:tab/>
        </w:r>
        <w:r>
          <w:rPr>
            <w:noProof/>
            <w:webHidden/>
          </w:rPr>
          <w:fldChar w:fldCharType="begin"/>
        </w:r>
        <w:r>
          <w:rPr>
            <w:noProof/>
            <w:webHidden/>
          </w:rPr>
          <w:instrText xml:space="preserve"> PAGEREF _Toc23237005 \h </w:instrText>
        </w:r>
        <w:r>
          <w:rPr>
            <w:noProof/>
            <w:webHidden/>
          </w:rPr>
        </w:r>
        <w:r>
          <w:rPr>
            <w:noProof/>
            <w:webHidden/>
          </w:rPr>
          <w:fldChar w:fldCharType="separate"/>
        </w:r>
        <w:r>
          <w:rPr>
            <w:noProof/>
            <w:webHidden/>
          </w:rPr>
          <w:t>45</w:t>
        </w:r>
        <w:r>
          <w:rPr>
            <w:noProof/>
            <w:webHidden/>
          </w:rPr>
          <w:fldChar w:fldCharType="end"/>
        </w:r>
      </w:hyperlink>
    </w:p>
    <w:p w14:paraId="7703523F" w14:textId="6F1D6445"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06" w:history="1">
        <w:r w:rsidRPr="004B5E19">
          <w:rPr>
            <w:rStyle w:val="Hipervnculo"/>
            <w:noProof/>
          </w:rPr>
          <w:t>11</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Appendix 1</w:t>
        </w:r>
        <w:r>
          <w:rPr>
            <w:noProof/>
            <w:webHidden/>
          </w:rPr>
          <w:tab/>
        </w:r>
        <w:r>
          <w:rPr>
            <w:noProof/>
            <w:webHidden/>
          </w:rPr>
          <w:fldChar w:fldCharType="begin"/>
        </w:r>
        <w:r>
          <w:rPr>
            <w:noProof/>
            <w:webHidden/>
          </w:rPr>
          <w:instrText xml:space="preserve"> PAGEREF _Toc23237006 \h </w:instrText>
        </w:r>
        <w:r>
          <w:rPr>
            <w:noProof/>
            <w:webHidden/>
          </w:rPr>
        </w:r>
        <w:r>
          <w:rPr>
            <w:noProof/>
            <w:webHidden/>
          </w:rPr>
          <w:fldChar w:fldCharType="separate"/>
        </w:r>
        <w:r>
          <w:rPr>
            <w:noProof/>
            <w:webHidden/>
          </w:rPr>
          <w:t>46</w:t>
        </w:r>
        <w:r>
          <w:rPr>
            <w:noProof/>
            <w:webHidden/>
          </w:rPr>
          <w:fldChar w:fldCharType="end"/>
        </w:r>
      </w:hyperlink>
    </w:p>
    <w:p w14:paraId="557735B1" w14:textId="50859DEF"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07" w:history="1">
        <w:r w:rsidRPr="004B5E19">
          <w:rPr>
            <w:rStyle w:val="Hipervnculo"/>
            <w:noProof/>
          </w:rPr>
          <w:t>12</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Appendix 2</w:t>
        </w:r>
        <w:r>
          <w:rPr>
            <w:noProof/>
            <w:webHidden/>
          </w:rPr>
          <w:tab/>
        </w:r>
        <w:r>
          <w:rPr>
            <w:noProof/>
            <w:webHidden/>
          </w:rPr>
          <w:fldChar w:fldCharType="begin"/>
        </w:r>
        <w:r>
          <w:rPr>
            <w:noProof/>
            <w:webHidden/>
          </w:rPr>
          <w:instrText xml:space="preserve"> PAGEREF _Toc23237007 \h </w:instrText>
        </w:r>
        <w:r>
          <w:rPr>
            <w:noProof/>
            <w:webHidden/>
          </w:rPr>
        </w:r>
        <w:r>
          <w:rPr>
            <w:noProof/>
            <w:webHidden/>
          </w:rPr>
          <w:fldChar w:fldCharType="separate"/>
        </w:r>
        <w:r>
          <w:rPr>
            <w:noProof/>
            <w:webHidden/>
          </w:rPr>
          <w:t>49</w:t>
        </w:r>
        <w:r>
          <w:rPr>
            <w:noProof/>
            <w:webHidden/>
          </w:rPr>
          <w:fldChar w:fldCharType="end"/>
        </w:r>
      </w:hyperlink>
    </w:p>
    <w:p w14:paraId="5953BC6A" w14:textId="609B8844"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08" w:history="1">
        <w:r w:rsidRPr="004B5E19">
          <w:rPr>
            <w:rStyle w:val="Hipervnculo"/>
            <w:noProof/>
          </w:rPr>
          <w:t>12.1</w:t>
        </w:r>
        <w:r>
          <w:rPr>
            <w:rFonts w:asciiTheme="minorHAnsi" w:eastAsiaTheme="minorEastAsia" w:hAnsiTheme="minorHAnsi" w:cstheme="minorBidi"/>
            <w:b w:val="0"/>
            <w:bCs w:val="0"/>
            <w:noProof/>
            <w:color w:val="auto"/>
            <w:lang w:val="es-ES" w:eastAsia="es-ES"/>
          </w:rPr>
          <w:tab/>
        </w:r>
        <w:r w:rsidRPr="004B5E19">
          <w:rPr>
            <w:rStyle w:val="Hipervnculo"/>
            <w:noProof/>
          </w:rPr>
          <w:t>Scope</w:t>
        </w:r>
        <w:r>
          <w:rPr>
            <w:noProof/>
            <w:webHidden/>
          </w:rPr>
          <w:tab/>
        </w:r>
        <w:r>
          <w:rPr>
            <w:noProof/>
            <w:webHidden/>
          </w:rPr>
          <w:fldChar w:fldCharType="begin"/>
        </w:r>
        <w:r>
          <w:rPr>
            <w:noProof/>
            <w:webHidden/>
          </w:rPr>
          <w:instrText xml:space="preserve"> PAGEREF _Toc23237008 \h </w:instrText>
        </w:r>
        <w:r>
          <w:rPr>
            <w:noProof/>
            <w:webHidden/>
          </w:rPr>
        </w:r>
        <w:r>
          <w:rPr>
            <w:noProof/>
            <w:webHidden/>
          </w:rPr>
          <w:fldChar w:fldCharType="separate"/>
        </w:r>
        <w:r>
          <w:rPr>
            <w:noProof/>
            <w:webHidden/>
          </w:rPr>
          <w:t>49</w:t>
        </w:r>
        <w:r>
          <w:rPr>
            <w:noProof/>
            <w:webHidden/>
          </w:rPr>
          <w:fldChar w:fldCharType="end"/>
        </w:r>
      </w:hyperlink>
    </w:p>
    <w:p w14:paraId="7C7004AC" w14:textId="7E772CDB"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09" w:history="1">
        <w:r w:rsidRPr="004B5E19">
          <w:rPr>
            <w:rStyle w:val="Hipervnculo"/>
            <w:noProof/>
          </w:rPr>
          <w:t>12.2</w:t>
        </w:r>
        <w:r>
          <w:rPr>
            <w:rFonts w:asciiTheme="minorHAnsi" w:eastAsiaTheme="minorEastAsia" w:hAnsiTheme="minorHAnsi" w:cstheme="minorBidi"/>
            <w:b w:val="0"/>
            <w:bCs w:val="0"/>
            <w:noProof/>
            <w:color w:val="auto"/>
            <w:lang w:val="es-ES" w:eastAsia="es-ES"/>
          </w:rPr>
          <w:tab/>
        </w:r>
        <w:r w:rsidRPr="004B5E19">
          <w:rPr>
            <w:rStyle w:val="Hipervnculo"/>
            <w:noProof/>
          </w:rPr>
          <w:t>Methodology</w:t>
        </w:r>
        <w:r>
          <w:rPr>
            <w:noProof/>
            <w:webHidden/>
          </w:rPr>
          <w:tab/>
        </w:r>
        <w:r>
          <w:rPr>
            <w:noProof/>
            <w:webHidden/>
          </w:rPr>
          <w:fldChar w:fldCharType="begin"/>
        </w:r>
        <w:r>
          <w:rPr>
            <w:noProof/>
            <w:webHidden/>
          </w:rPr>
          <w:instrText xml:space="preserve"> PAGEREF _Toc23237009 \h </w:instrText>
        </w:r>
        <w:r>
          <w:rPr>
            <w:noProof/>
            <w:webHidden/>
          </w:rPr>
        </w:r>
        <w:r>
          <w:rPr>
            <w:noProof/>
            <w:webHidden/>
          </w:rPr>
          <w:fldChar w:fldCharType="separate"/>
        </w:r>
        <w:r>
          <w:rPr>
            <w:noProof/>
            <w:webHidden/>
          </w:rPr>
          <w:t>50</w:t>
        </w:r>
        <w:r>
          <w:rPr>
            <w:noProof/>
            <w:webHidden/>
          </w:rPr>
          <w:fldChar w:fldCharType="end"/>
        </w:r>
      </w:hyperlink>
    </w:p>
    <w:p w14:paraId="70703657" w14:textId="284EEA79"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10" w:history="1">
        <w:r w:rsidRPr="004B5E19">
          <w:rPr>
            <w:rStyle w:val="Hipervnculo"/>
            <w:noProof/>
          </w:rPr>
          <w:t>12.3</w:t>
        </w:r>
        <w:r>
          <w:rPr>
            <w:rFonts w:asciiTheme="minorHAnsi" w:eastAsiaTheme="minorEastAsia" w:hAnsiTheme="minorHAnsi" w:cstheme="minorBidi"/>
            <w:b w:val="0"/>
            <w:bCs w:val="0"/>
            <w:noProof/>
            <w:color w:val="auto"/>
            <w:lang w:val="es-ES" w:eastAsia="es-ES"/>
          </w:rPr>
          <w:tab/>
        </w:r>
        <w:r w:rsidRPr="004B5E19">
          <w:rPr>
            <w:rStyle w:val="Hipervnculo"/>
            <w:noProof/>
          </w:rPr>
          <w:t>Results</w:t>
        </w:r>
        <w:r>
          <w:rPr>
            <w:noProof/>
            <w:webHidden/>
          </w:rPr>
          <w:tab/>
        </w:r>
        <w:r>
          <w:rPr>
            <w:noProof/>
            <w:webHidden/>
          </w:rPr>
          <w:fldChar w:fldCharType="begin"/>
        </w:r>
        <w:r>
          <w:rPr>
            <w:noProof/>
            <w:webHidden/>
          </w:rPr>
          <w:instrText xml:space="preserve"> PAGEREF _Toc23237010 \h </w:instrText>
        </w:r>
        <w:r>
          <w:rPr>
            <w:noProof/>
            <w:webHidden/>
          </w:rPr>
        </w:r>
        <w:r>
          <w:rPr>
            <w:noProof/>
            <w:webHidden/>
          </w:rPr>
          <w:fldChar w:fldCharType="separate"/>
        </w:r>
        <w:r>
          <w:rPr>
            <w:noProof/>
            <w:webHidden/>
          </w:rPr>
          <w:t>51</w:t>
        </w:r>
        <w:r>
          <w:rPr>
            <w:noProof/>
            <w:webHidden/>
          </w:rPr>
          <w:fldChar w:fldCharType="end"/>
        </w:r>
      </w:hyperlink>
    </w:p>
    <w:p w14:paraId="1BE18B30" w14:textId="4CDAD254" w:rsidR="00761893" w:rsidRDefault="00761893">
      <w:pPr>
        <w:pStyle w:val="TDC2"/>
        <w:tabs>
          <w:tab w:val="left" w:pos="880"/>
          <w:tab w:val="right" w:leader="dot" w:pos="9016"/>
        </w:tabs>
        <w:rPr>
          <w:rFonts w:asciiTheme="minorHAnsi" w:eastAsiaTheme="minorEastAsia" w:hAnsiTheme="minorHAnsi" w:cstheme="minorBidi"/>
          <w:b w:val="0"/>
          <w:bCs w:val="0"/>
          <w:noProof/>
          <w:color w:val="auto"/>
          <w:lang w:val="es-ES" w:eastAsia="es-ES"/>
        </w:rPr>
      </w:pPr>
      <w:hyperlink w:anchor="_Toc23237011" w:history="1">
        <w:r w:rsidRPr="004B5E19">
          <w:rPr>
            <w:rStyle w:val="Hipervnculo"/>
            <w:noProof/>
          </w:rPr>
          <w:t>12.4</w:t>
        </w:r>
        <w:r>
          <w:rPr>
            <w:rFonts w:asciiTheme="minorHAnsi" w:eastAsiaTheme="minorEastAsia" w:hAnsiTheme="minorHAnsi" w:cstheme="minorBidi"/>
            <w:b w:val="0"/>
            <w:bCs w:val="0"/>
            <w:noProof/>
            <w:color w:val="auto"/>
            <w:lang w:val="es-ES" w:eastAsia="es-ES"/>
          </w:rPr>
          <w:tab/>
        </w:r>
        <w:r w:rsidRPr="004B5E19">
          <w:rPr>
            <w:rStyle w:val="Hipervnculo"/>
            <w:noProof/>
          </w:rPr>
          <w:t>Conclusions</w:t>
        </w:r>
        <w:r>
          <w:rPr>
            <w:noProof/>
            <w:webHidden/>
          </w:rPr>
          <w:tab/>
        </w:r>
        <w:r>
          <w:rPr>
            <w:noProof/>
            <w:webHidden/>
          </w:rPr>
          <w:fldChar w:fldCharType="begin"/>
        </w:r>
        <w:r>
          <w:rPr>
            <w:noProof/>
            <w:webHidden/>
          </w:rPr>
          <w:instrText xml:space="preserve"> PAGEREF _Toc23237011 \h </w:instrText>
        </w:r>
        <w:r>
          <w:rPr>
            <w:noProof/>
            <w:webHidden/>
          </w:rPr>
        </w:r>
        <w:r>
          <w:rPr>
            <w:noProof/>
            <w:webHidden/>
          </w:rPr>
          <w:fldChar w:fldCharType="separate"/>
        </w:r>
        <w:r>
          <w:rPr>
            <w:noProof/>
            <w:webHidden/>
          </w:rPr>
          <w:t>56</w:t>
        </w:r>
        <w:r>
          <w:rPr>
            <w:noProof/>
            <w:webHidden/>
          </w:rPr>
          <w:fldChar w:fldCharType="end"/>
        </w:r>
      </w:hyperlink>
    </w:p>
    <w:p w14:paraId="36A57359" w14:textId="33D7880B" w:rsidR="00761893" w:rsidRDefault="00761893">
      <w:pPr>
        <w:pStyle w:val="TDC1"/>
        <w:rPr>
          <w:rFonts w:asciiTheme="minorHAnsi" w:eastAsiaTheme="minorEastAsia" w:hAnsiTheme="minorHAnsi" w:cstheme="minorBidi"/>
          <w:b w:val="0"/>
          <w:bCs w:val="0"/>
          <w:i w:val="0"/>
          <w:iCs w:val="0"/>
          <w:noProof/>
          <w:color w:val="auto"/>
          <w:sz w:val="22"/>
          <w:szCs w:val="22"/>
          <w:lang w:val="es-ES" w:eastAsia="es-ES"/>
        </w:rPr>
      </w:pPr>
      <w:hyperlink w:anchor="_Toc23237012" w:history="1">
        <w:r w:rsidRPr="004B5E19">
          <w:rPr>
            <w:rStyle w:val="Hipervnculo"/>
            <w:noProof/>
          </w:rPr>
          <w:t>13</w:t>
        </w:r>
        <w:r>
          <w:rPr>
            <w:rFonts w:asciiTheme="minorHAnsi" w:eastAsiaTheme="minorEastAsia" w:hAnsiTheme="minorHAnsi" w:cstheme="minorBidi"/>
            <w:b w:val="0"/>
            <w:bCs w:val="0"/>
            <w:i w:val="0"/>
            <w:iCs w:val="0"/>
            <w:noProof/>
            <w:color w:val="auto"/>
            <w:sz w:val="22"/>
            <w:szCs w:val="22"/>
            <w:lang w:val="es-ES" w:eastAsia="es-ES"/>
          </w:rPr>
          <w:tab/>
        </w:r>
        <w:r w:rsidRPr="004B5E19">
          <w:rPr>
            <w:rStyle w:val="Hipervnculo"/>
            <w:noProof/>
          </w:rPr>
          <w:t>Appendix 3</w:t>
        </w:r>
        <w:r>
          <w:rPr>
            <w:noProof/>
            <w:webHidden/>
          </w:rPr>
          <w:tab/>
        </w:r>
        <w:r>
          <w:rPr>
            <w:noProof/>
            <w:webHidden/>
          </w:rPr>
          <w:fldChar w:fldCharType="begin"/>
        </w:r>
        <w:r>
          <w:rPr>
            <w:noProof/>
            <w:webHidden/>
          </w:rPr>
          <w:instrText xml:space="preserve"> PAGEREF _Toc23237012 \h </w:instrText>
        </w:r>
        <w:r>
          <w:rPr>
            <w:noProof/>
            <w:webHidden/>
          </w:rPr>
        </w:r>
        <w:r>
          <w:rPr>
            <w:noProof/>
            <w:webHidden/>
          </w:rPr>
          <w:fldChar w:fldCharType="separate"/>
        </w:r>
        <w:r>
          <w:rPr>
            <w:noProof/>
            <w:webHidden/>
          </w:rPr>
          <w:t>57</w:t>
        </w:r>
        <w:r>
          <w:rPr>
            <w:noProof/>
            <w:webHidden/>
          </w:rPr>
          <w:fldChar w:fldCharType="end"/>
        </w:r>
      </w:hyperlink>
    </w:p>
    <w:p w14:paraId="1A8BAAC7" w14:textId="5F6BA616" w:rsidR="00A4045F" w:rsidRDefault="000C67DC" w:rsidP="00B7435F">
      <w:pPr>
        <w:rPr>
          <w:b/>
          <w:bCs/>
          <w:i/>
          <w:iCs/>
          <w:sz w:val="24"/>
          <w:szCs w:val="24"/>
        </w:rPr>
      </w:pPr>
      <w:r>
        <w:rPr>
          <w:b/>
          <w:bCs/>
          <w:i/>
          <w:iCs/>
          <w:sz w:val="24"/>
          <w:szCs w:val="24"/>
        </w:rPr>
        <w:fldChar w:fldCharType="end"/>
      </w:r>
      <w:bookmarkStart w:id="3" w:name="_Toc225321502"/>
      <w:bookmarkStart w:id="4" w:name="_Toc225326001"/>
      <w:bookmarkStart w:id="5" w:name="_Toc225328164"/>
      <w:bookmarkStart w:id="6" w:name="_Toc226435501"/>
      <w:bookmarkStart w:id="7" w:name="_Toc445303329"/>
      <w:bookmarkStart w:id="8" w:name="_Toc445305019"/>
    </w:p>
    <w:p w14:paraId="7B234392" w14:textId="77777777" w:rsidR="00A4045F" w:rsidRDefault="00A4045F" w:rsidP="00A4045F">
      <w:pPr>
        <w:pStyle w:val="Encabezado"/>
      </w:pPr>
      <w:r>
        <w:t>List of Tables</w:t>
      </w:r>
    </w:p>
    <w:p w14:paraId="02ACEFD6" w14:textId="5E910935" w:rsidR="00761893" w:rsidRDefault="00A4045F">
      <w:pPr>
        <w:pStyle w:val="Tabladeilustraciones"/>
        <w:tabs>
          <w:tab w:val="right" w:leader="dot" w:pos="9016"/>
        </w:tabs>
        <w:rPr>
          <w:rFonts w:asciiTheme="minorHAnsi" w:eastAsiaTheme="minorEastAsia" w:hAnsiTheme="minorHAnsi" w:cstheme="minorBidi"/>
          <w:noProof/>
          <w:color w:val="auto"/>
          <w:lang w:val="es-ES" w:eastAsia="es-ES"/>
        </w:rPr>
      </w:pPr>
      <w:r>
        <w:rPr>
          <w:b/>
          <w:bCs/>
          <w:i/>
          <w:iCs/>
          <w:sz w:val="24"/>
          <w:szCs w:val="24"/>
        </w:rPr>
        <w:fldChar w:fldCharType="begin"/>
      </w:r>
      <w:r>
        <w:rPr>
          <w:b/>
          <w:bCs/>
          <w:i/>
          <w:iCs/>
          <w:sz w:val="24"/>
          <w:szCs w:val="24"/>
        </w:rPr>
        <w:instrText xml:space="preserve"> TOC \h \z \c "Table" </w:instrText>
      </w:r>
      <w:r>
        <w:rPr>
          <w:b/>
          <w:bCs/>
          <w:i/>
          <w:iCs/>
          <w:sz w:val="24"/>
          <w:szCs w:val="24"/>
        </w:rPr>
        <w:fldChar w:fldCharType="separate"/>
      </w:r>
      <w:hyperlink w:anchor="_Toc23236963" w:history="1">
        <w:r w:rsidR="00761893" w:rsidRPr="00EB5B9B">
          <w:rPr>
            <w:rStyle w:val="Hipervnculo"/>
            <w:noProof/>
          </w:rPr>
          <w:t>Table 1: SESAR Solution Pj14.03.04 Scope and related OI steps</w:t>
        </w:r>
        <w:r w:rsidR="00761893">
          <w:rPr>
            <w:noProof/>
            <w:webHidden/>
          </w:rPr>
          <w:tab/>
        </w:r>
        <w:r w:rsidR="00761893">
          <w:rPr>
            <w:noProof/>
            <w:webHidden/>
          </w:rPr>
          <w:fldChar w:fldCharType="begin"/>
        </w:r>
        <w:r w:rsidR="00761893">
          <w:rPr>
            <w:noProof/>
            <w:webHidden/>
          </w:rPr>
          <w:instrText xml:space="preserve"> PAGEREF _Toc23236963 \h </w:instrText>
        </w:r>
        <w:r w:rsidR="00761893">
          <w:rPr>
            <w:noProof/>
            <w:webHidden/>
          </w:rPr>
        </w:r>
        <w:r w:rsidR="00761893">
          <w:rPr>
            <w:noProof/>
            <w:webHidden/>
          </w:rPr>
          <w:fldChar w:fldCharType="separate"/>
        </w:r>
        <w:r w:rsidR="00761893">
          <w:rPr>
            <w:noProof/>
            <w:webHidden/>
          </w:rPr>
          <w:t>13</w:t>
        </w:r>
        <w:r w:rsidR="00761893">
          <w:rPr>
            <w:noProof/>
            <w:webHidden/>
          </w:rPr>
          <w:fldChar w:fldCharType="end"/>
        </w:r>
      </w:hyperlink>
    </w:p>
    <w:p w14:paraId="3F7983EA" w14:textId="11EC1E67"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4" w:history="1">
        <w:r w:rsidRPr="00EB5B9B">
          <w:rPr>
            <w:rStyle w:val="Hipervnculo"/>
            <w:noProof/>
          </w:rPr>
          <w:t>Table 2: OI steps and related Enablers</w:t>
        </w:r>
        <w:r>
          <w:rPr>
            <w:noProof/>
            <w:webHidden/>
          </w:rPr>
          <w:tab/>
        </w:r>
        <w:r>
          <w:rPr>
            <w:noProof/>
            <w:webHidden/>
          </w:rPr>
          <w:fldChar w:fldCharType="begin"/>
        </w:r>
        <w:r>
          <w:rPr>
            <w:noProof/>
            <w:webHidden/>
          </w:rPr>
          <w:instrText xml:space="preserve"> PAGEREF _Toc23236964 \h </w:instrText>
        </w:r>
        <w:r>
          <w:rPr>
            <w:noProof/>
            <w:webHidden/>
          </w:rPr>
        </w:r>
        <w:r>
          <w:rPr>
            <w:noProof/>
            <w:webHidden/>
          </w:rPr>
          <w:fldChar w:fldCharType="separate"/>
        </w:r>
        <w:r>
          <w:rPr>
            <w:noProof/>
            <w:webHidden/>
          </w:rPr>
          <w:t>13</w:t>
        </w:r>
        <w:r>
          <w:rPr>
            <w:noProof/>
            <w:webHidden/>
          </w:rPr>
          <w:fldChar w:fldCharType="end"/>
        </w:r>
      </w:hyperlink>
    </w:p>
    <w:p w14:paraId="33C67111" w14:textId="69D475A7"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5" w:history="1">
        <w:r w:rsidRPr="00EB5B9B">
          <w:rPr>
            <w:rStyle w:val="Hipervnculo"/>
            <w:noProof/>
          </w:rPr>
          <w:t>Table 3: SESAR Solution Pj14.03.04 CBA Stakeholders and impacts</w:t>
        </w:r>
        <w:r>
          <w:rPr>
            <w:noProof/>
            <w:webHidden/>
          </w:rPr>
          <w:tab/>
        </w:r>
        <w:r>
          <w:rPr>
            <w:noProof/>
            <w:webHidden/>
          </w:rPr>
          <w:fldChar w:fldCharType="begin"/>
        </w:r>
        <w:r>
          <w:rPr>
            <w:noProof/>
            <w:webHidden/>
          </w:rPr>
          <w:instrText xml:space="preserve"> PAGEREF _Toc23236965 \h </w:instrText>
        </w:r>
        <w:r>
          <w:rPr>
            <w:noProof/>
            <w:webHidden/>
          </w:rPr>
        </w:r>
        <w:r>
          <w:rPr>
            <w:noProof/>
            <w:webHidden/>
          </w:rPr>
          <w:fldChar w:fldCharType="separate"/>
        </w:r>
        <w:r>
          <w:rPr>
            <w:noProof/>
            <w:webHidden/>
          </w:rPr>
          <w:t>15</w:t>
        </w:r>
        <w:r>
          <w:rPr>
            <w:noProof/>
            <w:webHidden/>
          </w:rPr>
          <w:fldChar w:fldCharType="end"/>
        </w:r>
      </w:hyperlink>
    </w:p>
    <w:p w14:paraId="5EEC6779" w14:textId="5675B153"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6" w:history="1">
        <w:r w:rsidRPr="00EB5B9B">
          <w:rPr>
            <w:rStyle w:val="Hipervnculo"/>
            <w:noProof/>
            <w:lang w:val="fr-BE"/>
          </w:rPr>
          <w:t>Table 4: SESAR Solution Pj14.03.04 CBA Solution Scenario</w:t>
        </w:r>
        <w:r>
          <w:rPr>
            <w:noProof/>
            <w:webHidden/>
          </w:rPr>
          <w:tab/>
        </w:r>
        <w:r>
          <w:rPr>
            <w:noProof/>
            <w:webHidden/>
          </w:rPr>
          <w:fldChar w:fldCharType="begin"/>
        </w:r>
        <w:r>
          <w:rPr>
            <w:noProof/>
            <w:webHidden/>
          </w:rPr>
          <w:instrText xml:space="preserve"> PAGEREF _Toc23236966 \h </w:instrText>
        </w:r>
        <w:r>
          <w:rPr>
            <w:noProof/>
            <w:webHidden/>
          </w:rPr>
        </w:r>
        <w:r>
          <w:rPr>
            <w:noProof/>
            <w:webHidden/>
          </w:rPr>
          <w:fldChar w:fldCharType="separate"/>
        </w:r>
        <w:r>
          <w:rPr>
            <w:noProof/>
            <w:webHidden/>
          </w:rPr>
          <w:t>20</w:t>
        </w:r>
        <w:r>
          <w:rPr>
            <w:noProof/>
            <w:webHidden/>
          </w:rPr>
          <w:fldChar w:fldCharType="end"/>
        </w:r>
      </w:hyperlink>
    </w:p>
    <w:p w14:paraId="2E4A860B" w14:textId="0CA039AB"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7" w:history="1">
        <w:r w:rsidRPr="00EB5B9B">
          <w:rPr>
            <w:rStyle w:val="Hipervnculo"/>
            <w:noProof/>
          </w:rPr>
          <w:t>Table 5: Results of the benefits monetisation per KPA</w:t>
        </w:r>
        <w:r>
          <w:rPr>
            <w:noProof/>
            <w:webHidden/>
          </w:rPr>
          <w:tab/>
        </w:r>
        <w:r>
          <w:rPr>
            <w:noProof/>
            <w:webHidden/>
          </w:rPr>
          <w:fldChar w:fldCharType="begin"/>
        </w:r>
        <w:r>
          <w:rPr>
            <w:noProof/>
            <w:webHidden/>
          </w:rPr>
          <w:instrText xml:space="preserve"> PAGEREF _Toc23236967 \h </w:instrText>
        </w:r>
        <w:r>
          <w:rPr>
            <w:noProof/>
            <w:webHidden/>
          </w:rPr>
        </w:r>
        <w:r>
          <w:rPr>
            <w:noProof/>
            <w:webHidden/>
          </w:rPr>
          <w:fldChar w:fldCharType="separate"/>
        </w:r>
        <w:r>
          <w:rPr>
            <w:noProof/>
            <w:webHidden/>
          </w:rPr>
          <w:t>33</w:t>
        </w:r>
        <w:r>
          <w:rPr>
            <w:noProof/>
            <w:webHidden/>
          </w:rPr>
          <w:fldChar w:fldCharType="end"/>
        </w:r>
      </w:hyperlink>
    </w:p>
    <w:p w14:paraId="7C051BD9" w14:textId="64631A52"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8" w:history="1">
        <w:r w:rsidRPr="00EB5B9B">
          <w:rPr>
            <w:rStyle w:val="Hipervnculo"/>
            <w:noProof/>
          </w:rPr>
          <w:t>Table 6: Number of investment instances - ANSPs</w:t>
        </w:r>
        <w:r>
          <w:rPr>
            <w:noProof/>
            <w:webHidden/>
          </w:rPr>
          <w:tab/>
        </w:r>
        <w:r>
          <w:rPr>
            <w:noProof/>
            <w:webHidden/>
          </w:rPr>
          <w:fldChar w:fldCharType="begin"/>
        </w:r>
        <w:r>
          <w:rPr>
            <w:noProof/>
            <w:webHidden/>
          </w:rPr>
          <w:instrText xml:space="preserve"> PAGEREF _Toc23236968 \h </w:instrText>
        </w:r>
        <w:r>
          <w:rPr>
            <w:noProof/>
            <w:webHidden/>
          </w:rPr>
        </w:r>
        <w:r>
          <w:rPr>
            <w:noProof/>
            <w:webHidden/>
          </w:rPr>
          <w:fldChar w:fldCharType="separate"/>
        </w:r>
        <w:r>
          <w:rPr>
            <w:noProof/>
            <w:webHidden/>
          </w:rPr>
          <w:t>35</w:t>
        </w:r>
        <w:r>
          <w:rPr>
            <w:noProof/>
            <w:webHidden/>
          </w:rPr>
          <w:fldChar w:fldCharType="end"/>
        </w:r>
      </w:hyperlink>
    </w:p>
    <w:p w14:paraId="6B0A5B73" w14:textId="11EA029C"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69" w:history="1">
        <w:r w:rsidRPr="00EB5B9B">
          <w:rPr>
            <w:rStyle w:val="Hipervnculo"/>
            <w:noProof/>
            <w:lang w:eastAsia="en-GB"/>
          </w:rPr>
          <w:t xml:space="preserve">Table </w:t>
        </w:r>
        <w:r w:rsidRPr="00EB5B9B">
          <w:rPr>
            <w:rStyle w:val="Hipervnculo"/>
            <w:noProof/>
          </w:rPr>
          <w:t>7</w:t>
        </w:r>
        <w:r w:rsidRPr="00EB5B9B">
          <w:rPr>
            <w:rStyle w:val="Hipervnculo"/>
            <w:noProof/>
            <w:lang w:eastAsia="en-GB"/>
          </w:rPr>
          <w:t xml:space="preserve">: </w:t>
        </w:r>
        <w:r w:rsidRPr="00EB5B9B">
          <w:rPr>
            <w:rStyle w:val="Hipervnculo"/>
            <w:noProof/>
          </w:rPr>
          <w:t>Cost per Unit – ANSP</w:t>
        </w:r>
        <w:r>
          <w:rPr>
            <w:noProof/>
            <w:webHidden/>
          </w:rPr>
          <w:tab/>
        </w:r>
        <w:r>
          <w:rPr>
            <w:noProof/>
            <w:webHidden/>
          </w:rPr>
          <w:fldChar w:fldCharType="begin"/>
        </w:r>
        <w:r>
          <w:rPr>
            <w:noProof/>
            <w:webHidden/>
          </w:rPr>
          <w:instrText xml:space="preserve"> PAGEREF _Toc23236969 \h </w:instrText>
        </w:r>
        <w:r>
          <w:rPr>
            <w:noProof/>
            <w:webHidden/>
          </w:rPr>
        </w:r>
        <w:r>
          <w:rPr>
            <w:noProof/>
            <w:webHidden/>
          </w:rPr>
          <w:fldChar w:fldCharType="separate"/>
        </w:r>
        <w:r>
          <w:rPr>
            <w:noProof/>
            <w:webHidden/>
          </w:rPr>
          <w:t>35</w:t>
        </w:r>
        <w:r>
          <w:rPr>
            <w:noProof/>
            <w:webHidden/>
          </w:rPr>
          <w:fldChar w:fldCharType="end"/>
        </w:r>
      </w:hyperlink>
    </w:p>
    <w:p w14:paraId="0763424B" w14:textId="25BA09B3" w:rsidR="00761893" w:rsidRDefault="00761893">
      <w:pPr>
        <w:pStyle w:val="Tabladeilustraciones"/>
        <w:tabs>
          <w:tab w:val="right" w:leader="dot" w:pos="9016"/>
        </w:tabs>
        <w:rPr>
          <w:rFonts w:asciiTheme="minorHAnsi" w:eastAsiaTheme="minorEastAsia" w:hAnsiTheme="minorHAnsi" w:cstheme="minorBidi"/>
          <w:noProof/>
          <w:color w:val="auto"/>
          <w:lang w:val="es-ES" w:eastAsia="es-ES"/>
        </w:rPr>
      </w:pPr>
      <w:hyperlink w:anchor="_Toc23236970" w:history="1">
        <w:r w:rsidRPr="00EB5B9B">
          <w:rPr>
            <w:rStyle w:val="Hipervnculo"/>
            <w:noProof/>
          </w:rPr>
          <w:t>Table 8: Mapping between ATM Master Plan Performance Ambition KPAs and SESAR</w:t>
        </w:r>
        <w:r w:rsidRPr="00EB5B9B">
          <w:rPr>
            <w:rStyle w:val="Hipervnculo"/>
            <w:noProof/>
            <w:lang w:val="en-US"/>
          </w:rPr>
          <w:t xml:space="preserve"> 2020 Performance Framework </w:t>
        </w:r>
        <w:r w:rsidRPr="00EB5B9B">
          <w:rPr>
            <w:rStyle w:val="Hipervnculo"/>
            <w:noProof/>
          </w:rPr>
          <w:t>KPAs, Focus Areas and KPIs</w:t>
        </w:r>
        <w:r>
          <w:rPr>
            <w:noProof/>
            <w:webHidden/>
          </w:rPr>
          <w:tab/>
        </w:r>
        <w:r>
          <w:rPr>
            <w:noProof/>
            <w:webHidden/>
          </w:rPr>
          <w:fldChar w:fldCharType="begin"/>
        </w:r>
        <w:r>
          <w:rPr>
            <w:noProof/>
            <w:webHidden/>
          </w:rPr>
          <w:instrText xml:space="preserve"> PAGEREF _Toc23236970 \h </w:instrText>
        </w:r>
        <w:r>
          <w:rPr>
            <w:noProof/>
            <w:webHidden/>
          </w:rPr>
        </w:r>
        <w:r>
          <w:rPr>
            <w:noProof/>
            <w:webHidden/>
          </w:rPr>
          <w:fldChar w:fldCharType="separate"/>
        </w:r>
        <w:r>
          <w:rPr>
            <w:noProof/>
            <w:webHidden/>
          </w:rPr>
          <w:t>48</w:t>
        </w:r>
        <w:r>
          <w:rPr>
            <w:noProof/>
            <w:webHidden/>
          </w:rPr>
          <w:fldChar w:fldCharType="end"/>
        </w:r>
      </w:hyperlink>
    </w:p>
    <w:p w14:paraId="070EF930" w14:textId="4CE4DADB" w:rsidR="00A4045F" w:rsidRDefault="00A4045F" w:rsidP="00B7435F">
      <w:pPr>
        <w:rPr>
          <w:b/>
          <w:bCs/>
          <w:i/>
          <w:iCs/>
          <w:sz w:val="24"/>
          <w:szCs w:val="24"/>
        </w:rPr>
      </w:pPr>
      <w:r>
        <w:rPr>
          <w:b/>
          <w:bCs/>
          <w:i/>
          <w:iCs/>
          <w:sz w:val="24"/>
          <w:szCs w:val="24"/>
        </w:rPr>
        <w:fldChar w:fldCharType="end"/>
      </w:r>
    </w:p>
    <w:p w14:paraId="181C3C74" w14:textId="77777777" w:rsidR="00B274CA" w:rsidRPr="004F0B3C" w:rsidRDefault="00B274CA" w:rsidP="00B274CA">
      <w:pPr>
        <w:pStyle w:val="BodyText"/>
        <w:rPr>
          <w:vanish/>
        </w:rPr>
      </w:pPr>
    </w:p>
    <w:p w14:paraId="0E47DBA0" w14:textId="501692BD" w:rsidR="000F4DA5" w:rsidRPr="00EB7066" w:rsidRDefault="000F4DA5" w:rsidP="000F4DA5">
      <w:pPr>
        <w:pStyle w:val="Ttulo1"/>
        <w:rPr>
          <w:rFonts w:asciiTheme="minorHAnsi" w:hAnsiTheme="minorHAnsi"/>
        </w:rPr>
      </w:pPr>
      <w:bookmarkStart w:id="9" w:name="_Toc463965295"/>
      <w:bookmarkStart w:id="10" w:name="_Ref474756039"/>
      <w:bookmarkStart w:id="11" w:name="_Toc465954260"/>
      <w:bookmarkStart w:id="12" w:name="_Toc23236972"/>
      <w:r w:rsidRPr="00EB7066">
        <w:rPr>
          <w:rFonts w:asciiTheme="minorHAnsi" w:hAnsiTheme="minorHAnsi"/>
        </w:rPr>
        <w:lastRenderedPageBreak/>
        <w:t>Executive Summary</w:t>
      </w:r>
      <w:bookmarkEnd w:id="9"/>
      <w:bookmarkEnd w:id="10"/>
      <w:bookmarkEnd w:id="11"/>
      <w:bookmarkEnd w:id="12"/>
    </w:p>
    <w:p w14:paraId="3F949A06" w14:textId="200DEC6C" w:rsidR="0024244E" w:rsidRDefault="00BC11A0" w:rsidP="0024244E">
      <w:r>
        <w:t xml:space="preserve">The present report </w:t>
      </w:r>
      <w:r w:rsidR="006B6A7A">
        <w:t>contains</w:t>
      </w:r>
      <w:r>
        <w:t xml:space="preserve"> a detailed analysis of the benefits and costs of the project </w:t>
      </w:r>
      <w:r w:rsidRPr="00BC11A0">
        <w:rPr>
          <w:b/>
        </w:rPr>
        <w:t>Solution 14.03.04 Short Term Alternative Position, Navigation and Timing (A-PNT)</w:t>
      </w:r>
      <w:r>
        <w:t xml:space="preserve">. </w:t>
      </w:r>
      <w:r w:rsidR="0024244E" w:rsidRPr="00EB7066">
        <w:t xml:space="preserve">The aim of this CBA is to </w:t>
      </w:r>
      <w:r w:rsidR="0024244E">
        <w:t>help</w:t>
      </w:r>
      <w:r w:rsidR="0024244E" w:rsidRPr="00EB7066">
        <w:t xml:space="preserve"> to take a decision regarding the implementation of </w:t>
      </w:r>
      <w:r w:rsidR="0024244E">
        <w:t>Short Term A-PNT, based on DME/DME RNP Reversion.</w:t>
      </w:r>
    </w:p>
    <w:p w14:paraId="0D08403E" w14:textId="385B7F43" w:rsidR="00BC11A0" w:rsidRDefault="00BC11A0" w:rsidP="00BC11A0">
      <w:pPr>
        <w:pStyle w:val="BodyText"/>
      </w:pPr>
      <w:r>
        <w:t xml:space="preserve">The analysis is intended to help determine the suitability and profitability of the solution for specific cases, achieving an understanding of the </w:t>
      </w:r>
      <w:r w:rsidR="006B6A7A">
        <w:t xml:space="preserve">disruptive effects that the solution is to prevent, </w:t>
      </w:r>
      <w:r>
        <w:t>and the variables in which results depend.</w:t>
      </w:r>
    </w:p>
    <w:p w14:paraId="1D52D9B4" w14:textId="1181940A" w:rsidR="006B6A7A" w:rsidRPr="00F4682F" w:rsidRDefault="00F922EA" w:rsidP="00BC11A0">
      <w:pPr>
        <w:pStyle w:val="BodyText"/>
      </w:pPr>
      <w:r>
        <w:t>Under the set of conditions and assumptions described later in this document, t</w:t>
      </w:r>
      <w:r w:rsidR="006B6A7A">
        <w:t xml:space="preserve">he consultant team has estimated </w:t>
      </w:r>
      <w:r w:rsidR="006B6A7A" w:rsidRPr="0062362C">
        <w:rPr>
          <w:b/>
        </w:rPr>
        <w:t>substantial gains derived from the prevention of the negative effects</w:t>
      </w:r>
      <w:r w:rsidR="006B6A7A">
        <w:t xml:space="preserve"> of disruptions in GNSS signal lost affecting </w:t>
      </w:r>
      <w:r>
        <w:t xml:space="preserve">air </w:t>
      </w:r>
      <w:r w:rsidR="006B6A7A">
        <w:t xml:space="preserve">navigation systems. These consist of different associated negative effects, but mostly, the </w:t>
      </w:r>
      <w:r w:rsidR="006B6A7A" w:rsidRPr="0062362C">
        <w:rPr>
          <w:b/>
        </w:rPr>
        <w:t>delay and ca</w:t>
      </w:r>
      <w:r w:rsidRPr="0062362C">
        <w:rPr>
          <w:b/>
        </w:rPr>
        <w:t>ncellation of departing flights</w:t>
      </w:r>
      <w:r w:rsidR="006B6A7A">
        <w:t xml:space="preserve"> and the </w:t>
      </w:r>
      <w:r w:rsidR="006B6A7A" w:rsidRPr="0062362C">
        <w:rPr>
          <w:b/>
        </w:rPr>
        <w:t>reactionary delays</w:t>
      </w:r>
      <w:r w:rsidR="006B6A7A">
        <w:t xml:space="preserve"> provoked by these in the rest of the ECAC area</w:t>
      </w:r>
      <w:r>
        <w:t xml:space="preserve">. Due to this, the main beneficiaries of the solution implementation happen to be the </w:t>
      </w:r>
      <w:r w:rsidRPr="0062362C">
        <w:rPr>
          <w:b/>
        </w:rPr>
        <w:t>airlines and the passengers</w:t>
      </w:r>
      <w:r>
        <w:t>. On the other</w:t>
      </w:r>
      <w:r w:rsidR="00B813E5">
        <w:t xml:space="preserve"> hand</w:t>
      </w:r>
      <w:r>
        <w:t xml:space="preserve">, the </w:t>
      </w:r>
      <w:r w:rsidRPr="0062362C">
        <w:rPr>
          <w:b/>
        </w:rPr>
        <w:t>ANSPs</w:t>
      </w:r>
      <w:r>
        <w:t>, main promoters of the project, have been considered to bear all the costs without having any major benefit.</w:t>
      </w:r>
      <w:r w:rsidR="00F4682F">
        <w:t xml:space="preserve"> The </w:t>
      </w:r>
      <w:r w:rsidR="00F4682F">
        <w:rPr>
          <w:b/>
        </w:rPr>
        <w:t>payback period</w:t>
      </w:r>
      <w:r w:rsidR="00F4682F">
        <w:t xml:space="preserve"> results to be </w:t>
      </w:r>
      <w:r w:rsidR="00B813E5">
        <w:t>3</w:t>
      </w:r>
      <w:r w:rsidR="00F4682F">
        <w:t xml:space="preserve"> year in weighted case for Madrid and </w:t>
      </w:r>
      <w:r w:rsidR="00B813E5">
        <w:t>11</w:t>
      </w:r>
      <w:r w:rsidR="00F4682F">
        <w:t xml:space="preserve"> years in Valencia.</w:t>
      </w:r>
    </w:p>
    <w:p w14:paraId="59757024" w14:textId="0058D890" w:rsidR="00F922EA" w:rsidRDefault="00F922EA" w:rsidP="00BC11A0">
      <w:pPr>
        <w:pStyle w:val="BodyText"/>
      </w:pPr>
      <w:r>
        <w:t xml:space="preserve">However, the results of the analysis are surrounded by a great deal of </w:t>
      </w:r>
      <w:r w:rsidRPr="0062362C">
        <w:rPr>
          <w:b/>
        </w:rPr>
        <w:t>uncertainty</w:t>
      </w:r>
      <w:r>
        <w:t xml:space="preserve"> due to the lack of information</w:t>
      </w:r>
      <w:r w:rsidR="009F76E2">
        <w:t xml:space="preserve">, especially about two main variables which are the probability of occurrence of </w:t>
      </w:r>
      <w:r w:rsidR="0024244E">
        <w:t>GNSS outages</w:t>
      </w:r>
      <w:r w:rsidR="009F76E2">
        <w:t xml:space="preserve"> and </w:t>
      </w:r>
      <w:r w:rsidR="0024244E">
        <w:t>their</w:t>
      </w:r>
      <w:r w:rsidR="009F76E2">
        <w:t xml:space="preserve"> duration. Level of activity and complexity of TMA </w:t>
      </w:r>
      <w:r w:rsidR="0062362C">
        <w:t xml:space="preserve">also </w:t>
      </w:r>
      <w:r w:rsidR="009F76E2">
        <w:t>plays an important role in the suitab</w:t>
      </w:r>
      <w:r w:rsidR="0062362C">
        <w:t>ility of the solution, having a higher impact in the busiest TMAs.</w:t>
      </w:r>
    </w:p>
    <w:p w14:paraId="2F448074" w14:textId="2BD79E9D" w:rsidR="009E5244" w:rsidRDefault="009E5244" w:rsidP="00BC11A0">
      <w:pPr>
        <w:pStyle w:val="BodyText"/>
      </w:pPr>
      <w:r>
        <w:t xml:space="preserve">Based on these results, a deployment of the solution in the </w:t>
      </w:r>
      <w:r w:rsidRPr="009E5244">
        <w:rPr>
          <w:b/>
        </w:rPr>
        <w:t>high activity TMAs in the ECAC area</w:t>
      </w:r>
      <w:r>
        <w:t xml:space="preserve"> would yield an </w:t>
      </w:r>
      <w:r w:rsidRPr="009E5244">
        <w:rPr>
          <w:b/>
        </w:rPr>
        <w:t xml:space="preserve">aggregated net present value of </w:t>
      </w:r>
      <w:r w:rsidR="00B813E5" w:rsidRPr="009E5244">
        <w:rPr>
          <w:b/>
        </w:rPr>
        <w:t>3</w:t>
      </w:r>
      <w:r w:rsidR="00B813E5">
        <w:rPr>
          <w:b/>
        </w:rPr>
        <w:t>90</w:t>
      </w:r>
      <w:r w:rsidR="00B813E5" w:rsidRPr="009E5244">
        <w:rPr>
          <w:b/>
        </w:rPr>
        <w:t xml:space="preserve"> </w:t>
      </w:r>
      <w:r w:rsidRPr="009E5244">
        <w:rPr>
          <w:b/>
        </w:rPr>
        <w:t>million €</w:t>
      </w:r>
      <w:r>
        <w:t>.</w:t>
      </w:r>
    </w:p>
    <w:p w14:paraId="139C009A" w14:textId="71B43AE0" w:rsidR="00186135" w:rsidRDefault="00186135" w:rsidP="00186135">
      <w:pPr>
        <w:pStyle w:val="BodyText"/>
      </w:pPr>
      <w:r>
        <w:t xml:space="preserve">So it can be concluded that the deployment of a DME/DME RNP Reversion system in a High Density TMA would be clearly beneficial, whereas for a Medium Density TMA the costs and benefits are almost even. </w:t>
      </w:r>
    </w:p>
    <w:p w14:paraId="62CFD834" w14:textId="32C7222E" w:rsidR="00186135" w:rsidRPr="009C20B5" w:rsidRDefault="00F621CC" w:rsidP="00186135">
      <w:pPr>
        <w:pStyle w:val="BodyText"/>
      </w:pPr>
      <w:r>
        <w:t>Finally, as</w:t>
      </w:r>
      <w:r w:rsidR="00186135">
        <w:t xml:space="preserve"> the benefits calculated are highly dependent on the frequency, and even the duration, of a GNSS outage</w:t>
      </w:r>
      <w:r>
        <w:t>,</w:t>
      </w:r>
      <w:r w:rsidR="00186135">
        <w:t xml:space="preserve"> it is recommended to develop further studies on the likelihood of these events. It also has to be considered that, although a GNSS MC/MF full outage should not be very common, currently most of the fleet is equipped only with GPS L1, so the likelihood and impact of a GNSS outage can be not so rare. </w:t>
      </w:r>
    </w:p>
    <w:p w14:paraId="6BF18C03" w14:textId="77777777" w:rsidR="00186135" w:rsidRPr="00BC11A0" w:rsidRDefault="00186135" w:rsidP="00BC11A0">
      <w:pPr>
        <w:pStyle w:val="BodyText"/>
      </w:pPr>
    </w:p>
    <w:p w14:paraId="35287926" w14:textId="77777777" w:rsidR="00FC1C59" w:rsidRDefault="00FC1C59" w:rsidP="00B072E6">
      <w:pPr>
        <w:pStyle w:val="Guidance"/>
        <w:ind w:left="720"/>
      </w:pPr>
    </w:p>
    <w:p w14:paraId="6CBC8271" w14:textId="77777777" w:rsidR="00FC1C59" w:rsidRDefault="00FC1C59" w:rsidP="00B072E6">
      <w:pPr>
        <w:pStyle w:val="Guidance"/>
      </w:pPr>
    </w:p>
    <w:p w14:paraId="16E50883" w14:textId="77777777" w:rsidR="00FC1C59" w:rsidRPr="000F4DA5" w:rsidRDefault="00FC1C59" w:rsidP="00B072E6">
      <w:pPr>
        <w:pStyle w:val="Guidance"/>
      </w:pPr>
    </w:p>
    <w:p w14:paraId="6B844CF3" w14:textId="77777777" w:rsidR="0003643C" w:rsidRPr="0096473A" w:rsidRDefault="0003643C" w:rsidP="008D41CA">
      <w:pPr>
        <w:pStyle w:val="Ttulo1"/>
        <w:keepLines w:val="0"/>
        <w:numPr>
          <w:ilvl w:val="0"/>
          <w:numId w:val="5"/>
        </w:numPr>
        <w:pBdr>
          <w:bottom w:val="none" w:sz="0" w:space="0" w:color="auto"/>
        </w:pBdr>
        <w:spacing w:before="240" w:after="60"/>
      </w:pPr>
      <w:bookmarkStart w:id="13" w:name="_Ref316575717"/>
      <w:bookmarkStart w:id="14" w:name="_Toc458079009"/>
      <w:bookmarkStart w:id="15" w:name="_Toc465954261"/>
      <w:bookmarkStart w:id="16" w:name="_Ref323217511"/>
      <w:bookmarkStart w:id="17" w:name="_Ref316387302"/>
      <w:bookmarkStart w:id="18" w:name="_Ref319590615"/>
      <w:bookmarkStart w:id="19" w:name="_Toc23236973"/>
      <w:r w:rsidRPr="0096473A">
        <w:lastRenderedPageBreak/>
        <w:t>Introduction</w:t>
      </w:r>
      <w:bookmarkEnd w:id="13"/>
      <w:bookmarkEnd w:id="14"/>
      <w:bookmarkEnd w:id="15"/>
      <w:bookmarkEnd w:id="19"/>
    </w:p>
    <w:p w14:paraId="4D88EB6E" w14:textId="77777777" w:rsidR="0003643C" w:rsidRDefault="0003643C" w:rsidP="001E5879">
      <w:pPr>
        <w:pStyle w:val="Ttulo2"/>
        <w:tabs>
          <w:tab w:val="clear" w:pos="3554"/>
          <w:tab w:val="num" w:pos="576"/>
        </w:tabs>
        <w:ind w:left="576"/>
      </w:pPr>
      <w:bookmarkStart w:id="20" w:name="_Toc458079010"/>
      <w:bookmarkStart w:id="21" w:name="_Toc465954262"/>
      <w:bookmarkStart w:id="22" w:name="_Toc23236974"/>
      <w:r w:rsidRPr="0096473A">
        <w:t>Purpose of the document</w:t>
      </w:r>
      <w:bookmarkEnd w:id="20"/>
      <w:bookmarkEnd w:id="21"/>
      <w:bookmarkEnd w:id="22"/>
    </w:p>
    <w:p w14:paraId="18BCBD32" w14:textId="706F6B99" w:rsidR="00365396" w:rsidRPr="00EB7066" w:rsidRDefault="00365396" w:rsidP="00365396">
      <w:pPr>
        <w:pStyle w:val="BodyText"/>
      </w:pPr>
      <w:r>
        <w:t>The present document</w:t>
      </w:r>
      <w:r w:rsidR="00D41726">
        <w:t xml:space="preserve"> provides the Cost Benefit Analysis (CBA) carried out for the evaluation of </w:t>
      </w:r>
      <w:r w:rsidR="00D41726" w:rsidRPr="00EB7066">
        <w:rPr>
          <w:b/>
        </w:rPr>
        <w:t xml:space="preserve">Solution </w:t>
      </w:r>
      <w:r w:rsidR="00E15078" w:rsidRPr="00EB7066">
        <w:rPr>
          <w:b/>
        </w:rPr>
        <w:t>14.03.04</w:t>
      </w:r>
      <w:r w:rsidR="008B0DA8" w:rsidRPr="00EB7066">
        <w:rPr>
          <w:b/>
        </w:rPr>
        <w:t xml:space="preserve"> Short Term </w:t>
      </w:r>
      <w:r w:rsidR="00C13120" w:rsidRPr="00EB7066">
        <w:rPr>
          <w:b/>
        </w:rPr>
        <w:t>Alternat</w:t>
      </w:r>
      <w:r w:rsidR="00CB5F4A" w:rsidRPr="00EB7066">
        <w:rPr>
          <w:b/>
        </w:rPr>
        <w:t>iv</w:t>
      </w:r>
      <w:r w:rsidR="00C13120" w:rsidRPr="00EB7066">
        <w:rPr>
          <w:b/>
        </w:rPr>
        <w:t>e Position, Navigation and Timing (</w:t>
      </w:r>
      <w:r w:rsidR="008B0DA8" w:rsidRPr="00EB7066">
        <w:rPr>
          <w:b/>
        </w:rPr>
        <w:t>A-PNT</w:t>
      </w:r>
      <w:r w:rsidR="00C13120" w:rsidRPr="00EB7066">
        <w:rPr>
          <w:b/>
        </w:rPr>
        <w:t>)</w:t>
      </w:r>
      <w:r w:rsidR="00D41726" w:rsidRPr="00EB7066">
        <w:t xml:space="preserve"> at a </w:t>
      </w:r>
      <w:r w:rsidR="00D41726" w:rsidRPr="00EB7066">
        <w:rPr>
          <w:b/>
        </w:rPr>
        <w:t>V</w:t>
      </w:r>
      <w:r w:rsidR="00E15078" w:rsidRPr="00EB7066">
        <w:rPr>
          <w:b/>
        </w:rPr>
        <w:t>3</w:t>
      </w:r>
      <w:r w:rsidR="00D41726" w:rsidRPr="00EB7066">
        <w:rPr>
          <w:b/>
        </w:rPr>
        <w:t xml:space="preserve"> level</w:t>
      </w:r>
      <w:r w:rsidR="00D41726" w:rsidRPr="00EB7066">
        <w:t>.</w:t>
      </w:r>
    </w:p>
    <w:p w14:paraId="1BB2DFAA" w14:textId="0BC17774" w:rsidR="00365396" w:rsidRDefault="001E6541" w:rsidP="001E6541">
      <w:r w:rsidRPr="00EB7066">
        <w:t xml:space="preserve">The aim of this CBA is to serve to take a decision regarding the implementation of Solution </w:t>
      </w:r>
      <w:r w:rsidR="00E15078" w:rsidRPr="00EB7066">
        <w:t>14.03.04</w:t>
      </w:r>
      <w:r w:rsidRPr="00EB7066">
        <w:t xml:space="preserve"> </w:t>
      </w:r>
      <w:r w:rsidR="00CF4B3F">
        <w:t>Short Term</w:t>
      </w:r>
      <w:r w:rsidR="008B0DA8">
        <w:t xml:space="preserve"> A-PNT</w:t>
      </w:r>
      <w:r w:rsidR="00640EA3">
        <w:t>,</w:t>
      </w:r>
      <w:r w:rsidR="00CF4B3F">
        <w:t xml:space="preserve"> based on DME/DME RNP Reversion,</w:t>
      </w:r>
      <w:r w:rsidR="00640EA3">
        <w:t xml:space="preserve"> which is assumed to take place in </w:t>
      </w:r>
      <w:r w:rsidR="00640EA3" w:rsidRPr="00640EA3">
        <w:rPr>
          <w:b/>
        </w:rPr>
        <w:t>2020-2021.</w:t>
      </w:r>
    </w:p>
    <w:p w14:paraId="1A55202B" w14:textId="2A2DA449" w:rsidR="00CF4B3F" w:rsidRDefault="00CF4B3F" w:rsidP="00CF4B3F">
      <w:r w:rsidRPr="00CF4B3F">
        <w:t>The CBA results are expected to support the decision of interested stakeholders (</w:t>
      </w:r>
      <w:r>
        <w:t xml:space="preserve">e.g. </w:t>
      </w:r>
      <w:r w:rsidRPr="00CF4B3F">
        <w:t>ANSPs) to move towards operational implementation.</w:t>
      </w:r>
      <w:r>
        <w:t xml:space="preserve"> The results of CBA are specified for the promoter of the project (the ANSP) but also are disaggregated as for the rest of stakeholders in order to check the </w:t>
      </w:r>
      <w:r w:rsidRPr="00640EA3">
        <w:rPr>
          <w:b/>
        </w:rPr>
        <w:t>convenience of the solution for all parties involved</w:t>
      </w:r>
      <w:r>
        <w:t>.</w:t>
      </w:r>
    </w:p>
    <w:p w14:paraId="75E9284F" w14:textId="77777777" w:rsidR="0003643C" w:rsidRDefault="0003643C" w:rsidP="00981B87">
      <w:pPr>
        <w:pStyle w:val="Ttulo2"/>
        <w:tabs>
          <w:tab w:val="clear" w:pos="3554"/>
          <w:tab w:val="num" w:pos="576"/>
        </w:tabs>
        <w:ind w:left="576"/>
      </w:pPr>
      <w:bookmarkStart w:id="23" w:name="_Toc458079011"/>
      <w:bookmarkStart w:id="24" w:name="_Toc465954263"/>
      <w:bookmarkStart w:id="25" w:name="_Toc23236975"/>
      <w:r w:rsidRPr="0096473A">
        <w:t>Scope</w:t>
      </w:r>
      <w:bookmarkEnd w:id="23"/>
      <w:bookmarkEnd w:id="24"/>
      <w:bookmarkEnd w:id="25"/>
    </w:p>
    <w:p w14:paraId="0CBC5191" w14:textId="375778B7" w:rsidR="00BB7F63" w:rsidRDefault="009140E9" w:rsidP="00BB7F63">
      <w:pPr>
        <w:pStyle w:val="BodyText"/>
      </w:pPr>
      <w:r>
        <w:t xml:space="preserve">This CBA addresses the SESAR2020 Pj14.03.04 A-PNT Short Term Solution; the mid term and long term solutions are not evaluated in this document. </w:t>
      </w:r>
      <w:r w:rsidR="00BB7F63">
        <w:t xml:space="preserve">The analysis conducted in for the CBA considers the benefits and stakeholders </w:t>
      </w:r>
      <w:r w:rsidR="005636FD">
        <w:t>which are described in following sections.</w:t>
      </w:r>
    </w:p>
    <w:p w14:paraId="713B9B5B" w14:textId="40559387" w:rsidR="00335C51" w:rsidRDefault="005636FD" w:rsidP="00BB7F63">
      <w:pPr>
        <w:pStyle w:val="BodyText"/>
      </w:pPr>
      <w:r w:rsidRPr="009140E9">
        <w:t xml:space="preserve">The </w:t>
      </w:r>
      <w:r w:rsidR="00335C51" w:rsidRPr="009140E9">
        <w:rPr>
          <w:b/>
        </w:rPr>
        <w:t>time period</w:t>
      </w:r>
      <w:r w:rsidRPr="009140E9">
        <w:t xml:space="preserve"> </w:t>
      </w:r>
      <w:r w:rsidR="009140E9" w:rsidRPr="009140E9">
        <w:t>considered for the analysis</w:t>
      </w:r>
      <w:r w:rsidRPr="009140E9">
        <w:t xml:space="preserve"> extends</w:t>
      </w:r>
      <w:r w:rsidRPr="005636FD">
        <w:rPr>
          <w:b/>
        </w:rPr>
        <w:t xml:space="preserve"> </w:t>
      </w:r>
      <w:r w:rsidR="009140E9">
        <w:rPr>
          <w:b/>
        </w:rPr>
        <w:t xml:space="preserve">from 2020 </w:t>
      </w:r>
      <w:r w:rsidRPr="005636FD">
        <w:rPr>
          <w:b/>
        </w:rPr>
        <w:t>to 2040</w:t>
      </w:r>
      <w:r>
        <w:t>.</w:t>
      </w:r>
      <w:r w:rsidR="00335C51">
        <w:t xml:space="preserve"> </w:t>
      </w:r>
    </w:p>
    <w:p w14:paraId="26361BBC" w14:textId="6570C1B9" w:rsidR="006462B6" w:rsidRDefault="00335C51" w:rsidP="00335C51">
      <w:pPr>
        <w:pStyle w:val="BodyText"/>
      </w:pPr>
      <w:r>
        <w:t xml:space="preserve">The </w:t>
      </w:r>
      <w:r w:rsidRPr="005636FD">
        <w:rPr>
          <w:b/>
        </w:rPr>
        <w:t>geographical scope</w:t>
      </w:r>
      <w:r>
        <w:t xml:space="preserve"> of t</w:t>
      </w:r>
      <w:r w:rsidR="006462B6">
        <w:t xml:space="preserve">he Cost-Benefit Analysis </w:t>
      </w:r>
      <w:r>
        <w:t xml:space="preserve">has been limited to Terminal Operational Environment, as the proposed solution is not deemed necessary for En Route. The CBA </w:t>
      </w:r>
      <w:r w:rsidR="006462B6">
        <w:t>provides results at two levels:</w:t>
      </w:r>
    </w:p>
    <w:p w14:paraId="04D2CED9" w14:textId="04F68E99" w:rsidR="006462B6" w:rsidRDefault="006462B6" w:rsidP="001E5879">
      <w:pPr>
        <w:pStyle w:val="BodyText"/>
        <w:numPr>
          <w:ilvl w:val="0"/>
          <w:numId w:val="27"/>
        </w:numPr>
      </w:pPr>
      <w:r>
        <w:t xml:space="preserve">Firstly, </w:t>
      </w:r>
      <w:r w:rsidR="00335C51">
        <w:t xml:space="preserve">at an individual level, the analysis has been developed for a </w:t>
      </w:r>
      <w:r w:rsidR="00335C51" w:rsidRPr="009140E9">
        <w:rPr>
          <w:b/>
        </w:rPr>
        <w:t>High Complexity Mixed OE (Madrid ACC) and a Medium Complexity Terminal OE (Valencia TACC)</w:t>
      </w:r>
      <w:r>
        <w:t xml:space="preserve">, </w:t>
      </w:r>
      <w:r w:rsidR="00335C51">
        <w:t>considered as examples of</w:t>
      </w:r>
      <w:r w:rsidR="00C81033">
        <w:t xml:space="preserve"> the affected Terminal OEs</w:t>
      </w:r>
      <w:r>
        <w:t>.</w:t>
      </w:r>
    </w:p>
    <w:p w14:paraId="433D1F68" w14:textId="320CC6E5" w:rsidR="006462B6" w:rsidRDefault="006462B6" w:rsidP="001E5879">
      <w:pPr>
        <w:pStyle w:val="BodyText"/>
        <w:numPr>
          <w:ilvl w:val="0"/>
          <w:numId w:val="27"/>
        </w:numPr>
      </w:pPr>
      <w:r>
        <w:t xml:space="preserve">Then </w:t>
      </w:r>
      <w:r w:rsidRPr="009140E9">
        <w:rPr>
          <w:b/>
        </w:rPr>
        <w:t>consolidated at the ECAC level</w:t>
      </w:r>
      <w:r>
        <w:t xml:space="preserve"> about the economic and financial viability of deploying the Solution </w:t>
      </w:r>
      <w:r w:rsidR="00335C51">
        <w:t>Pj14.3.4 S/T A-PNT</w:t>
      </w:r>
      <w:r>
        <w:t xml:space="preserve"> at the European scale</w:t>
      </w:r>
      <w:r w:rsidR="00335C51">
        <w:t xml:space="preserve">, extending the results to the rest of </w:t>
      </w:r>
      <w:r w:rsidR="00C81033">
        <w:t>High/Very High Complexity and Medium Complexity Terminal OEs</w:t>
      </w:r>
      <w:r>
        <w:t>.</w:t>
      </w:r>
    </w:p>
    <w:p w14:paraId="30234ACF" w14:textId="77777777" w:rsidR="0003643C" w:rsidRDefault="0003643C" w:rsidP="00981B87">
      <w:pPr>
        <w:pStyle w:val="Ttulo2"/>
        <w:tabs>
          <w:tab w:val="clear" w:pos="3554"/>
          <w:tab w:val="num" w:pos="576"/>
        </w:tabs>
        <w:ind w:left="576"/>
      </w:pPr>
      <w:bookmarkStart w:id="26" w:name="_Toc458079012"/>
      <w:bookmarkStart w:id="27" w:name="_Toc465954264"/>
      <w:bookmarkStart w:id="28" w:name="_Toc23236976"/>
      <w:r w:rsidRPr="0096473A">
        <w:t>Intended readership</w:t>
      </w:r>
      <w:bookmarkEnd w:id="26"/>
      <w:bookmarkEnd w:id="27"/>
      <w:bookmarkEnd w:id="28"/>
    </w:p>
    <w:p w14:paraId="54F9C708" w14:textId="5306559B" w:rsidR="00640EA3" w:rsidRDefault="00640EA3" w:rsidP="00640EA3">
      <w:pPr>
        <w:pStyle w:val="BodyText"/>
      </w:pPr>
      <w:r>
        <w:t>The intended audience</w:t>
      </w:r>
      <w:r w:rsidR="006E4E3C">
        <w:t xml:space="preserve"> for this document consists of:</w:t>
      </w:r>
    </w:p>
    <w:p w14:paraId="0D5563F6" w14:textId="00B46D28" w:rsidR="00640EA3" w:rsidRDefault="006E4E3C" w:rsidP="001E5879">
      <w:pPr>
        <w:pStyle w:val="BodyText"/>
        <w:numPr>
          <w:ilvl w:val="0"/>
          <w:numId w:val="20"/>
        </w:numPr>
      </w:pPr>
      <w:r>
        <w:t>The identified stakeholders</w:t>
      </w:r>
      <w:r w:rsidR="00C13120">
        <w:t xml:space="preserve"> which will benefit from the deployment of an A-PNT solution</w:t>
      </w:r>
      <w:r>
        <w:t>:</w:t>
      </w:r>
    </w:p>
    <w:p w14:paraId="1FE896FB" w14:textId="112CF201" w:rsidR="006E4E3C" w:rsidRDefault="006E4E3C" w:rsidP="001E5879">
      <w:pPr>
        <w:pStyle w:val="BodyText"/>
        <w:numPr>
          <w:ilvl w:val="1"/>
          <w:numId w:val="20"/>
        </w:numPr>
      </w:pPr>
      <w:r>
        <w:t>Airlines (commercial aviation)</w:t>
      </w:r>
      <w:r w:rsidR="00AF4000">
        <w:t>, that will benefit for the avoidance of the disruption</w:t>
      </w:r>
      <w:r w:rsidR="00C13120">
        <w:t>s due to GNSS outages</w:t>
      </w:r>
      <w:r w:rsidR="007A41D4">
        <w:t xml:space="preserve">, that </w:t>
      </w:r>
      <w:r w:rsidR="00C13120">
        <w:t>are</w:t>
      </w:r>
      <w:r w:rsidR="007A41D4">
        <w:t xml:space="preserve"> expected to cause delays, diversions and cancellations of flights.</w:t>
      </w:r>
    </w:p>
    <w:p w14:paraId="38F4E104" w14:textId="756EA094" w:rsidR="006E4E3C" w:rsidRDefault="00AF4000" w:rsidP="001E5879">
      <w:pPr>
        <w:pStyle w:val="BodyText"/>
        <w:numPr>
          <w:ilvl w:val="1"/>
          <w:numId w:val="20"/>
        </w:numPr>
      </w:pPr>
      <w:r>
        <w:t>Airport manager, that will not see its revenues diminish due to the same disruption.</w:t>
      </w:r>
    </w:p>
    <w:p w14:paraId="25693B62" w14:textId="6BC606CF" w:rsidR="006E4E3C" w:rsidRDefault="00AF4000" w:rsidP="001E5879">
      <w:pPr>
        <w:pStyle w:val="BodyText"/>
        <w:numPr>
          <w:ilvl w:val="1"/>
          <w:numId w:val="20"/>
        </w:numPr>
      </w:pPr>
      <w:r>
        <w:t>Air Navigation S</w:t>
      </w:r>
      <w:r w:rsidR="006E4E3C">
        <w:t>ervice Provider (ANSP)</w:t>
      </w:r>
      <w:r>
        <w:t>, that will defray the costs of the project</w:t>
      </w:r>
      <w:r w:rsidR="007A41D4">
        <w:t xml:space="preserve"> and</w:t>
      </w:r>
    </w:p>
    <w:p w14:paraId="5117EBC7" w14:textId="6C4AA913" w:rsidR="006E4E3C" w:rsidRDefault="006E4E3C" w:rsidP="001E5879">
      <w:pPr>
        <w:pStyle w:val="BodyText"/>
        <w:numPr>
          <w:ilvl w:val="1"/>
          <w:numId w:val="20"/>
        </w:numPr>
      </w:pPr>
      <w:r>
        <w:lastRenderedPageBreak/>
        <w:t>Passengers</w:t>
      </w:r>
      <w:r w:rsidR="007A41D4">
        <w:t>, that will benefit from the avoidance of delays, diversions and cancellations of flights.</w:t>
      </w:r>
    </w:p>
    <w:p w14:paraId="1DBD0E95" w14:textId="3EE2B6E2" w:rsidR="006E4E3C" w:rsidRPr="006E4E3C" w:rsidRDefault="00611D07" w:rsidP="001E5879">
      <w:pPr>
        <w:pStyle w:val="Prrafodelista"/>
        <w:numPr>
          <w:ilvl w:val="0"/>
          <w:numId w:val="20"/>
        </w:numPr>
      </w:pPr>
      <w:r>
        <w:t>Other interested parties: such as the</w:t>
      </w:r>
      <w:r w:rsidR="006E4E3C" w:rsidRPr="006E4E3C">
        <w:t xml:space="preserve"> Solution </w:t>
      </w:r>
      <w:r w:rsidR="00E15078" w:rsidRPr="00C81033">
        <w:t>Pj014</w:t>
      </w:r>
      <w:r w:rsidR="006E4E3C">
        <w:t xml:space="preserve"> </w:t>
      </w:r>
      <w:r w:rsidR="00C81033">
        <w:t xml:space="preserve">SESAR </w:t>
      </w:r>
      <w:r w:rsidR="006E4E3C">
        <w:t>project members</w:t>
      </w:r>
      <w:r w:rsidR="00AE74BE" w:rsidRPr="00AE74BE">
        <w:t xml:space="preserve"> PJ19 and SESAR Programme</w:t>
      </w:r>
      <w:r w:rsidR="006E4E3C">
        <w:t xml:space="preserve">, </w:t>
      </w:r>
      <w:r w:rsidR="00C81033">
        <w:t>Eurocontrol, ANSPs</w:t>
      </w:r>
      <w:r w:rsidR="00AF4000">
        <w:t>,</w:t>
      </w:r>
      <w:r>
        <w:t xml:space="preserve"> aviation safety authorities or others.</w:t>
      </w:r>
    </w:p>
    <w:p w14:paraId="097F6B8B" w14:textId="77777777" w:rsidR="0003643C" w:rsidRPr="00EB7066" w:rsidRDefault="0003643C" w:rsidP="00981B87">
      <w:pPr>
        <w:pStyle w:val="Ttulo2"/>
        <w:tabs>
          <w:tab w:val="clear" w:pos="3554"/>
          <w:tab w:val="num" w:pos="576"/>
        </w:tabs>
        <w:ind w:left="576"/>
      </w:pPr>
      <w:bookmarkStart w:id="29" w:name="_Toc458079013"/>
      <w:bookmarkStart w:id="30" w:name="_Toc465954265"/>
      <w:bookmarkStart w:id="31" w:name="_Toc23236977"/>
      <w:r w:rsidRPr="00EB7066">
        <w:t>Structure of the document</w:t>
      </w:r>
      <w:bookmarkEnd w:id="29"/>
      <w:bookmarkEnd w:id="30"/>
      <w:bookmarkEnd w:id="31"/>
    </w:p>
    <w:p w14:paraId="784D6CAA" w14:textId="3031F50D" w:rsidR="006E4E3C" w:rsidRDefault="00BB7F63" w:rsidP="006E4E3C">
      <w:pPr>
        <w:pStyle w:val="BodyText"/>
      </w:pPr>
      <w:r>
        <w:t>The present document is structured as follows</w:t>
      </w:r>
      <w:r w:rsidR="00B5406D">
        <w:t>:</w:t>
      </w:r>
    </w:p>
    <w:p w14:paraId="253BF5EC" w14:textId="5A426107" w:rsidR="00D03C9C" w:rsidRDefault="00D03C9C" w:rsidP="001E5879">
      <w:pPr>
        <w:pStyle w:val="Textoindependiente"/>
        <w:numPr>
          <w:ilvl w:val="0"/>
          <w:numId w:val="31"/>
        </w:numPr>
      </w:pPr>
      <w:r>
        <w:t>Section 1 contains the executive summary with the main conclusions of the study conducted.</w:t>
      </w:r>
    </w:p>
    <w:p w14:paraId="7FC771B3" w14:textId="42C81581" w:rsidR="00D03C9C" w:rsidRDefault="00D03C9C" w:rsidP="001E5879">
      <w:pPr>
        <w:pStyle w:val="Textoindependiente"/>
        <w:numPr>
          <w:ilvl w:val="0"/>
          <w:numId w:val="31"/>
        </w:numPr>
      </w:pPr>
      <w:r>
        <w:t>Section 2 presents the background of the project and the purpose of this study.</w:t>
      </w:r>
    </w:p>
    <w:p w14:paraId="6D38BE4A" w14:textId="7DD50031" w:rsidR="00D03C9C" w:rsidRDefault="00D03C9C" w:rsidP="001E5879">
      <w:pPr>
        <w:pStyle w:val="Textoindependiente"/>
        <w:numPr>
          <w:ilvl w:val="0"/>
          <w:numId w:val="31"/>
        </w:numPr>
      </w:pPr>
      <w:r>
        <w:t>Section 3 defines the objectives and scope of the analysis, setting the</w:t>
      </w:r>
      <w:r w:rsidR="00E56D61">
        <w:t xml:space="preserve"> base components and the</w:t>
      </w:r>
      <w:r>
        <w:t xml:space="preserve"> starting point </w:t>
      </w:r>
      <w:r w:rsidR="00E56D61">
        <w:t>of the analysis according to the methodology of SESAR.</w:t>
      </w:r>
    </w:p>
    <w:p w14:paraId="6F7544F8" w14:textId="63E67592" w:rsidR="00E56D61" w:rsidRDefault="00E56D61" w:rsidP="001E5879">
      <w:pPr>
        <w:pStyle w:val="Textoindependiente"/>
        <w:numPr>
          <w:ilvl w:val="0"/>
          <w:numId w:val="31"/>
        </w:numPr>
      </w:pPr>
      <w:r>
        <w:t>Section 4 details the monetization process of the benefits identified at the BIM and included in the Cost Benefit Analysis.</w:t>
      </w:r>
    </w:p>
    <w:p w14:paraId="1B393E5A" w14:textId="30C2CB5B" w:rsidR="00E56D61" w:rsidRDefault="00E56D61" w:rsidP="001E5879">
      <w:pPr>
        <w:pStyle w:val="Textoindependiente"/>
        <w:numPr>
          <w:ilvl w:val="0"/>
          <w:numId w:val="31"/>
        </w:numPr>
      </w:pPr>
      <w:r>
        <w:t>Section 5 describes the costs of the project considered in the analysis.</w:t>
      </w:r>
    </w:p>
    <w:p w14:paraId="3C003275" w14:textId="1DA67DFE" w:rsidR="00E56D61" w:rsidRDefault="00E56D61" w:rsidP="001E5879">
      <w:pPr>
        <w:pStyle w:val="Textoindependiente"/>
        <w:numPr>
          <w:ilvl w:val="0"/>
          <w:numId w:val="31"/>
        </w:numPr>
      </w:pPr>
      <w:r>
        <w:t>Section 6 encloses the excel file with the CBA model used for the analysis.</w:t>
      </w:r>
    </w:p>
    <w:p w14:paraId="173C3299" w14:textId="2C537BD2" w:rsidR="00E56D61" w:rsidRDefault="00E56D61" w:rsidP="001E5879">
      <w:pPr>
        <w:pStyle w:val="Textoindependiente"/>
        <w:numPr>
          <w:ilvl w:val="0"/>
          <w:numId w:val="31"/>
        </w:numPr>
      </w:pPr>
      <w:r>
        <w:t>Section 7 presents the quantitative results of the analysis in detail, along with comments and an interpretation of these by the consultants.</w:t>
      </w:r>
    </w:p>
    <w:p w14:paraId="19C1EF26" w14:textId="2349E8AF" w:rsidR="00E56D61" w:rsidRDefault="00E56D61" w:rsidP="001E5879">
      <w:pPr>
        <w:pStyle w:val="Textoindependiente"/>
        <w:numPr>
          <w:ilvl w:val="0"/>
          <w:numId w:val="31"/>
        </w:numPr>
      </w:pPr>
      <w:r>
        <w:t>Section 8 contains a</w:t>
      </w:r>
      <w:r w:rsidR="009C20B5">
        <w:t>n extension of the analysis, taking a deeper look in to the most sensitive and uncertain variables.</w:t>
      </w:r>
    </w:p>
    <w:p w14:paraId="657055CB" w14:textId="0072BBF9" w:rsidR="009C20B5" w:rsidRDefault="009C20B5" w:rsidP="001E5879">
      <w:pPr>
        <w:pStyle w:val="Textoindependiente"/>
        <w:numPr>
          <w:ilvl w:val="0"/>
          <w:numId w:val="31"/>
        </w:numPr>
      </w:pPr>
      <w:r>
        <w:t>Section 9 presents the conclusions of the study conducted.</w:t>
      </w:r>
    </w:p>
    <w:p w14:paraId="4DAFD3FC" w14:textId="5AC31624" w:rsidR="009C20B5" w:rsidRPr="00D03C9C" w:rsidRDefault="009C20B5" w:rsidP="001E5879">
      <w:pPr>
        <w:pStyle w:val="Textoindependiente"/>
        <w:numPr>
          <w:ilvl w:val="0"/>
          <w:numId w:val="31"/>
        </w:numPr>
      </w:pPr>
      <w:r>
        <w:t>Section 10 details the references consulted and employed in the analysis.</w:t>
      </w:r>
    </w:p>
    <w:p w14:paraId="5D4EAB37" w14:textId="19D53904" w:rsidR="0003643C" w:rsidRDefault="0003643C" w:rsidP="00981B87">
      <w:pPr>
        <w:pStyle w:val="Ttulo2"/>
        <w:tabs>
          <w:tab w:val="clear" w:pos="3554"/>
          <w:tab w:val="num" w:pos="576"/>
        </w:tabs>
        <w:ind w:left="576"/>
      </w:pPr>
      <w:bookmarkStart w:id="32" w:name="_Toc458079014"/>
      <w:bookmarkStart w:id="33" w:name="_Toc465954266"/>
      <w:bookmarkStart w:id="34" w:name="_Toc23236978"/>
      <w:r w:rsidRPr="0096473A">
        <w:t>Background</w:t>
      </w:r>
      <w:bookmarkEnd w:id="32"/>
      <w:bookmarkEnd w:id="33"/>
      <w:bookmarkEnd w:id="34"/>
    </w:p>
    <w:p w14:paraId="23F8FFC2" w14:textId="0A292B15" w:rsidR="00B1002E" w:rsidRDefault="00BB4A14" w:rsidP="00BB4A14">
      <w:pPr>
        <w:pStyle w:val="BodyText"/>
      </w:pPr>
      <w:r>
        <w:t xml:space="preserve">The analysis of the evolution of the navigation applications and the supporting infrastructure was performed within WP 15.3 of SESAR 1, which comprised Projects 15.3.1 (federating project), 15.3.2 (focused on terrestrial infrastructure) and 15.3.4 (focused on overall GNSS infrastructure). As a result project 15.3.1 produced the deliverable D9 </w:t>
      </w:r>
      <w:r w:rsidRPr="00BB4A14">
        <w:fldChar w:fldCharType="begin"/>
      </w:r>
      <w:r>
        <w:instrText xml:space="preserve"> REF _Ref494799093 \r \h  \* MERGEFORMAT </w:instrText>
      </w:r>
      <w:r w:rsidRPr="00BB4A14">
        <w:fldChar w:fldCharType="separate"/>
      </w:r>
      <w:r w:rsidR="00761893">
        <w:t>[9]</w:t>
      </w:r>
      <w:r w:rsidRPr="00BB4A14">
        <w:fldChar w:fldCharType="end"/>
      </w:r>
      <w:r>
        <w:t xml:space="preserve">, which describes the SESAR Navigation Baseline defined as the optimal combination of Navigation Systems (e.g. Conventional Navigation aids, GNSS and Alternative PNT) to support Navigation applications (e.g. PBN) considering also related regulations (e.g. PCP on PBN). </w:t>
      </w:r>
    </w:p>
    <w:p w14:paraId="16D7CFAD" w14:textId="7D705844" w:rsidR="0041456C" w:rsidRDefault="000C3D1D" w:rsidP="00BB4A14">
      <w:pPr>
        <w:pStyle w:val="BodyText"/>
      </w:pPr>
      <w:r>
        <w:t>This document included a cost efficiency assessment</w:t>
      </w:r>
      <w:r w:rsidR="00A160BA">
        <w:t xml:space="preserve">, </w:t>
      </w:r>
      <w:r w:rsidR="00A160BA" w:rsidRPr="00A160BA">
        <w:t>providing a qualitative indication of difficulty of the efforts to develop and install an aircraft capability.</w:t>
      </w:r>
      <w:r w:rsidR="00A160BA">
        <w:t xml:space="preserve"> The analysis concluded that f</w:t>
      </w:r>
      <w:r w:rsidR="00A160BA" w:rsidRPr="00A160BA">
        <w:t>or High Density/ High Complexity En Route and TMA operational environment, the preferred scenario</w:t>
      </w:r>
      <w:r w:rsidR="00A160BA">
        <w:t xml:space="preserve"> considered a navigation baseline including</w:t>
      </w:r>
      <w:r w:rsidR="00A160BA" w:rsidRPr="00A160BA">
        <w:t xml:space="preserve"> MC/MF GNSS core constellations and augmentations but also A-PNT (based on DME/DME) due to the higher availability to support RNP 1 in case of GNSS outages</w:t>
      </w:r>
      <w:r w:rsidR="00A160BA">
        <w:t>.</w:t>
      </w:r>
    </w:p>
    <w:p w14:paraId="59F71114" w14:textId="77777777" w:rsidR="0041456C" w:rsidRDefault="0041456C">
      <w:pPr>
        <w:spacing w:after="0"/>
        <w:jc w:val="left"/>
      </w:pPr>
      <w:r>
        <w:br w:type="page"/>
      </w:r>
    </w:p>
    <w:p w14:paraId="03E052D0" w14:textId="690EEA1C" w:rsidR="0003643C" w:rsidRDefault="0003643C" w:rsidP="00981B87">
      <w:pPr>
        <w:pStyle w:val="Ttulo2"/>
        <w:tabs>
          <w:tab w:val="clear" w:pos="3554"/>
          <w:tab w:val="num" w:pos="576"/>
        </w:tabs>
        <w:ind w:left="576"/>
      </w:pPr>
      <w:bookmarkStart w:id="35" w:name="_Toc458079015"/>
      <w:bookmarkStart w:id="36" w:name="_Toc465954267"/>
      <w:bookmarkStart w:id="37" w:name="_Toc23236979"/>
      <w:r w:rsidRPr="0096473A">
        <w:lastRenderedPageBreak/>
        <w:t>Glossary of terms</w:t>
      </w:r>
      <w:bookmarkEnd w:id="35"/>
      <w:bookmarkEnd w:id="36"/>
      <w:bookmarkEnd w:id="37"/>
    </w:p>
    <w:p w14:paraId="4FD5A2D2" w14:textId="0C2974BA" w:rsidR="0003643C" w:rsidRPr="00CB6169" w:rsidRDefault="0003643C" w:rsidP="0003643C">
      <w:pPr>
        <w:pStyle w:val="Guidance"/>
        <w:rPr>
          <w:vanish/>
        </w:rPr>
      </w:pPr>
    </w:p>
    <w:tbl>
      <w:tblPr>
        <w:tblStyle w:val="Cuadrculamedia3-nfasis3"/>
        <w:tblW w:w="9639" w:type="dxa"/>
        <w:tblLayout w:type="fixed"/>
        <w:tblLook w:val="04A0" w:firstRow="1" w:lastRow="0" w:firstColumn="1" w:lastColumn="0" w:noHBand="0" w:noVBand="1"/>
      </w:tblPr>
      <w:tblGrid>
        <w:gridCol w:w="2552"/>
        <w:gridCol w:w="3827"/>
        <w:gridCol w:w="3260"/>
      </w:tblGrid>
      <w:tr w:rsidR="0003643C" w:rsidRPr="0096473A" w14:paraId="34E0823C" w14:textId="77777777" w:rsidTr="0056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1D4210A" w14:textId="77777777" w:rsidR="0003643C" w:rsidRPr="0096473A" w:rsidRDefault="0003643C" w:rsidP="009D6A03">
            <w:pPr>
              <w:pStyle w:val="TableTitle"/>
            </w:pPr>
            <w:r>
              <w:t>Term</w:t>
            </w:r>
          </w:p>
        </w:tc>
        <w:tc>
          <w:tcPr>
            <w:tcW w:w="3827" w:type="dxa"/>
          </w:tcPr>
          <w:p w14:paraId="520452CD" w14:textId="77777777" w:rsidR="0003643C" w:rsidRPr="0096473A" w:rsidRDefault="0003643C" w:rsidP="009D6A03">
            <w:pPr>
              <w:pStyle w:val="TableTitle"/>
              <w:cnfStyle w:val="100000000000" w:firstRow="1" w:lastRow="0" w:firstColumn="0" w:lastColumn="0" w:oddVBand="0" w:evenVBand="0" w:oddHBand="0" w:evenHBand="0" w:firstRowFirstColumn="0" w:firstRowLastColumn="0" w:lastRowFirstColumn="0" w:lastRowLastColumn="0"/>
            </w:pPr>
            <w:r w:rsidRPr="0096473A">
              <w:t>Definition</w:t>
            </w:r>
          </w:p>
        </w:tc>
        <w:tc>
          <w:tcPr>
            <w:tcW w:w="3260" w:type="dxa"/>
          </w:tcPr>
          <w:p w14:paraId="0AE957F8" w14:textId="77777777" w:rsidR="0003643C" w:rsidRPr="0096473A" w:rsidRDefault="0003643C" w:rsidP="009D6A03">
            <w:pPr>
              <w:pStyle w:val="TableTitle"/>
              <w:cnfStyle w:val="100000000000" w:firstRow="1" w:lastRow="0" w:firstColumn="0" w:lastColumn="0" w:oddVBand="0" w:evenVBand="0" w:oddHBand="0" w:evenHBand="0" w:firstRowFirstColumn="0" w:firstRowLastColumn="0" w:lastRowFirstColumn="0" w:lastRowLastColumn="0"/>
            </w:pPr>
            <w:r>
              <w:t>Source of the definition</w:t>
            </w:r>
          </w:p>
        </w:tc>
      </w:tr>
      <w:tr w:rsidR="00F4682F" w:rsidRPr="0096473A" w14:paraId="4244AB28"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B54B4D0" w14:textId="470157B0" w:rsidR="00F4682F" w:rsidRPr="00734D87" w:rsidRDefault="00F4682F" w:rsidP="00F4682F">
            <w:pPr>
              <w:pStyle w:val="Textoindependiente"/>
              <w:rPr>
                <w:b/>
              </w:rPr>
            </w:pPr>
            <w:r>
              <w:rPr>
                <w:b/>
              </w:rPr>
              <w:t>B/C Ratio</w:t>
            </w:r>
          </w:p>
        </w:tc>
        <w:tc>
          <w:tcPr>
            <w:tcW w:w="3827" w:type="dxa"/>
          </w:tcPr>
          <w:p w14:paraId="5BA97623" w14:textId="198DD813" w:rsidR="00F4682F" w:rsidRPr="00F85254" w:rsidRDefault="00F4682F" w:rsidP="00F4682F">
            <w:pPr>
              <w:pStyle w:val="Textoindependiente"/>
              <w:cnfStyle w:val="000000100000" w:firstRow="0" w:lastRow="0" w:firstColumn="0" w:lastColumn="0" w:oddVBand="0" w:evenVBand="0" w:oddHBand="1" w:evenHBand="0" w:firstRowFirstColumn="0" w:firstRowLastColumn="0" w:lastRowFirstColumn="0" w:lastRowLastColumn="0"/>
            </w:pPr>
            <w:r w:rsidRPr="00F50581">
              <w:t>B/C Ratio is the ratio of the discounted sum of benefits over the discounted sum of costs.</w:t>
            </w:r>
          </w:p>
        </w:tc>
        <w:tc>
          <w:tcPr>
            <w:tcW w:w="3260" w:type="dxa"/>
          </w:tcPr>
          <w:p w14:paraId="0F26101C" w14:textId="71A72246" w:rsidR="00F4682F" w:rsidRPr="00761893" w:rsidRDefault="00F4682F" w:rsidP="00F4682F">
            <w:pPr>
              <w:pStyle w:val="Textoindependiente"/>
              <w:cnfStyle w:val="000000100000" w:firstRow="0" w:lastRow="0" w:firstColumn="0" w:lastColumn="0" w:oddVBand="0" w:evenVBand="0" w:oddHBand="1" w:evenHBand="0" w:firstRowFirstColumn="0" w:firstRowLastColumn="0" w:lastRowFirstColumn="0" w:lastRowLastColumn="0"/>
            </w:pPr>
            <w:r w:rsidRPr="00F50581">
              <w:t>Own definition</w:t>
            </w:r>
          </w:p>
        </w:tc>
      </w:tr>
      <w:tr w:rsidR="00F4682F" w:rsidRPr="0096473A" w14:paraId="574C9D90"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670515" w14:textId="0F0A06D0" w:rsidR="00F4682F" w:rsidRPr="00734D87" w:rsidRDefault="00F4682F" w:rsidP="00734D87">
            <w:pPr>
              <w:pStyle w:val="Textoindependiente"/>
              <w:rPr>
                <w:b/>
              </w:rPr>
            </w:pPr>
            <w:r>
              <w:rPr>
                <w:b/>
              </w:rPr>
              <w:t>Benefit</w:t>
            </w:r>
          </w:p>
        </w:tc>
        <w:tc>
          <w:tcPr>
            <w:tcW w:w="3827" w:type="dxa"/>
          </w:tcPr>
          <w:p w14:paraId="0E3AD185" w14:textId="7E017E22" w:rsidR="00F4682F" w:rsidRPr="00F85254" w:rsidRDefault="00F4682F" w:rsidP="00734D87">
            <w:pPr>
              <w:pStyle w:val="Textoindependiente"/>
              <w:cnfStyle w:val="000000010000" w:firstRow="0" w:lastRow="0" w:firstColumn="0" w:lastColumn="0" w:oddVBand="0" w:evenVBand="0" w:oddHBand="0" w:evenHBand="1" w:firstRowFirstColumn="0" w:firstRowLastColumn="0" w:lastRowFirstColumn="0" w:lastRowLastColumn="0"/>
              <w:rPr>
                <w:bCs/>
              </w:rPr>
            </w:pPr>
            <w:r w:rsidRPr="00761893">
              <w:rPr>
                <w:bCs/>
              </w:rPr>
              <w:t xml:space="preserve">Positive monetized flow of </w:t>
            </w:r>
            <w:r w:rsidRPr="00F50581">
              <w:rPr>
                <w:bCs/>
              </w:rPr>
              <w:t>funds or social utility.</w:t>
            </w:r>
          </w:p>
        </w:tc>
        <w:tc>
          <w:tcPr>
            <w:tcW w:w="3260" w:type="dxa"/>
          </w:tcPr>
          <w:p w14:paraId="01849B76" w14:textId="77484742" w:rsidR="00F4682F" w:rsidRPr="00761893" w:rsidRDefault="00F4682F" w:rsidP="00734D87">
            <w:pPr>
              <w:pStyle w:val="Textoindependiente"/>
              <w:cnfStyle w:val="000000010000" w:firstRow="0" w:lastRow="0" w:firstColumn="0" w:lastColumn="0" w:oddVBand="0" w:evenVBand="0" w:oddHBand="0" w:evenHBand="1" w:firstRowFirstColumn="0" w:firstRowLastColumn="0" w:lastRowFirstColumn="0" w:lastRowLastColumn="0"/>
              <w:rPr>
                <w:bCs/>
              </w:rPr>
            </w:pPr>
            <w:r w:rsidRPr="00F50581">
              <w:t>Own definition</w:t>
            </w:r>
          </w:p>
        </w:tc>
      </w:tr>
      <w:tr w:rsidR="00F4682F" w:rsidRPr="0096473A" w14:paraId="6A82AF65"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14570C9" w14:textId="79E76300" w:rsidR="00F4682F" w:rsidRPr="00734D87" w:rsidRDefault="00F4682F" w:rsidP="00734D87">
            <w:pPr>
              <w:pStyle w:val="Textoindependiente"/>
              <w:rPr>
                <w:b/>
              </w:rPr>
            </w:pPr>
            <w:r w:rsidRPr="00F4682F">
              <w:rPr>
                <w:b/>
              </w:rPr>
              <w:t>Business Case</w:t>
            </w:r>
          </w:p>
        </w:tc>
        <w:tc>
          <w:tcPr>
            <w:tcW w:w="3827" w:type="dxa"/>
          </w:tcPr>
          <w:p w14:paraId="50049B4C" w14:textId="13D91CEA" w:rsidR="00F4682F" w:rsidRPr="00F85254" w:rsidRDefault="00F50581">
            <w:pPr>
              <w:pStyle w:val="Textoindependiente"/>
              <w:cnfStyle w:val="000000100000" w:firstRow="0" w:lastRow="0" w:firstColumn="0" w:lastColumn="0" w:oddVBand="0" w:evenVBand="0" w:oddHBand="1" w:evenHBand="0" w:firstRowFirstColumn="0" w:firstRowLastColumn="0" w:lastRowFirstColumn="0" w:lastRowLastColumn="0"/>
            </w:pPr>
            <w:r>
              <w:t>Analysis of a specific situation though to be representative and extendable to a similar reality</w:t>
            </w:r>
          </w:p>
        </w:tc>
        <w:tc>
          <w:tcPr>
            <w:tcW w:w="3260" w:type="dxa"/>
          </w:tcPr>
          <w:p w14:paraId="5BC68900" w14:textId="3C939552" w:rsidR="00F4682F" w:rsidRPr="00761893" w:rsidRDefault="00F50581" w:rsidP="00734D87">
            <w:pPr>
              <w:pStyle w:val="Textoindependiente"/>
              <w:cnfStyle w:val="000000100000" w:firstRow="0" w:lastRow="0" w:firstColumn="0" w:lastColumn="0" w:oddVBand="0" w:evenVBand="0" w:oddHBand="1" w:evenHBand="0" w:firstRowFirstColumn="0" w:firstRowLastColumn="0" w:lastRowFirstColumn="0" w:lastRowLastColumn="0"/>
            </w:pPr>
            <w:r w:rsidRPr="00761893">
              <w:t>Own definition</w:t>
            </w:r>
          </w:p>
        </w:tc>
      </w:tr>
      <w:tr w:rsidR="00F4682F" w:rsidRPr="0096473A" w14:paraId="0336AABA"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9FD57A9" w14:textId="46E474EA" w:rsidR="00F4682F" w:rsidRPr="00734D87" w:rsidRDefault="00F50581" w:rsidP="00734D87">
            <w:pPr>
              <w:pStyle w:val="Textoindependiente"/>
              <w:rPr>
                <w:b/>
              </w:rPr>
            </w:pPr>
            <w:r>
              <w:rPr>
                <w:b/>
              </w:rPr>
              <w:t>Cash</w:t>
            </w:r>
          </w:p>
        </w:tc>
        <w:tc>
          <w:tcPr>
            <w:tcW w:w="3827" w:type="dxa"/>
          </w:tcPr>
          <w:p w14:paraId="6718CFF3" w14:textId="5BA336E0" w:rsidR="00F4682F" w:rsidRPr="00F50581" w:rsidRDefault="00C33644" w:rsidP="00734D87">
            <w:pPr>
              <w:pStyle w:val="Textoindependiente"/>
              <w:cnfStyle w:val="000000010000" w:firstRow="0" w:lastRow="0" w:firstColumn="0" w:lastColumn="0" w:oddVBand="0" w:evenVBand="0" w:oddHBand="0" w:evenHBand="1" w:firstRowFirstColumn="0" w:firstRowLastColumn="0" w:lastRowFirstColumn="0" w:lastRowLastColumn="0"/>
              <w:rPr>
                <w:rFonts w:cs="Arial"/>
              </w:rPr>
            </w:pPr>
            <w:r>
              <w:rPr>
                <w:rFonts w:cs="Arial"/>
              </w:rPr>
              <w:t>Funds, monetary resource and utility</w:t>
            </w:r>
          </w:p>
        </w:tc>
        <w:tc>
          <w:tcPr>
            <w:tcW w:w="3260" w:type="dxa"/>
          </w:tcPr>
          <w:p w14:paraId="3DEE8A26" w14:textId="4FDDB17A" w:rsidR="00F4682F" w:rsidRPr="00761893" w:rsidRDefault="00C33644" w:rsidP="00734D87">
            <w:pPr>
              <w:pStyle w:val="Textoindependiente"/>
              <w:cnfStyle w:val="000000010000" w:firstRow="0" w:lastRow="0" w:firstColumn="0" w:lastColumn="0" w:oddVBand="0" w:evenVBand="0" w:oddHBand="0" w:evenHBand="1" w:firstRowFirstColumn="0" w:firstRowLastColumn="0" w:lastRowFirstColumn="0" w:lastRowLastColumn="0"/>
            </w:pPr>
            <w:r w:rsidRPr="00761893">
              <w:t>Own definition</w:t>
            </w:r>
          </w:p>
        </w:tc>
      </w:tr>
      <w:tr w:rsidR="00F4682F" w:rsidRPr="0096473A" w14:paraId="3FE71E50"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34049A8" w14:textId="0E04E410" w:rsidR="00F4682F" w:rsidRPr="00734D87" w:rsidRDefault="00C33644" w:rsidP="00734D87">
            <w:pPr>
              <w:pStyle w:val="Textoindependiente"/>
              <w:rPr>
                <w:b/>
              </w:rPr>
            </w:pPr>
            <w:r>
              <w:rPr>
                <w:b/>
              </w:rPr>
              <w:t>Cost</w:t>
            </w:r>
          </w:p>
        </w:tc>
        <w:tc>
          <w:tcPr>
            <w:tcW w:w="3827" w:type="dxa"/>
          </w:tcPr>
          <w:p w14:paraId="345692B1" w14:textId="58306A05" w:rsidR="00F4682F" w:rsidRPr="00520FE0" w:rsidRDefault="00C33644" w:rsidP="00734D87">
            <w:pPr>
              <w:pStyle w:val="Textoindependiente"/>
              <w:cnfStyle w:val="000000100000" w:firstRow="0" w:lastRow="0" w:firstColumn="0" w:lastColumn="0" w:oddVBand="0" w:evenVBand="0" w:oddHBand="1" w:evenHBand="0" w:firstRowFirstColumn="0" w:firstRowLastColumn="0" w:lastRowFirstColumn="0" w:lastRowLastColumn="0"/>
              <w:rPr>
                <w:rFonts w:cs="Arial"/>
              </w:rPr>
            </w:pPr>
            <w:r>
              <w:rPr>
                <w:bCs/>
              </w:rPr>
              <w:t>Negative</w:t>
            </w:r>
            <w:r w:rsidRPr="00592D90">
              <w:rPr>
                <w:bCs/>
              </w:rPr>
              <w:t xml:space="preserve"> monetized flow of funds or social utility.</w:t>
            </w:r>
          </w:p>
        </w:tc>
        <w:tc>
          <w:tcPr>
            <w:tcW w:w="3260" w:type="dxa"/>
          </w:tcPr>
          <w:p w14:paraId="784666EA" w14:textId="62AAA5E3" w:rsidR="00F4682F" w:rsidRPr="00F50581" w:rsidRDefault="00C33644" w:rsidP="00734D87">
            <w:pPr>
              <w:pStyle w:val="Textoindependiente"/>
              <w:cnfStyle w:val="000000100000" w:firstRow="0" w:lastRow="0" w:firstColumn="0" w:lastColumn="0" w:oddVBand="0" w:evenVBand="0" w:oddHBand="1" w:evenHBand="0" w:firstRowFirstColumn="0" w:firstRowLastColumn="0" w:lastRowFirstColumn="0" w:lastRowLastColumn="0"/>
              <w:rPr>
                <w:i/>
              </w:rPr>
            </w:pPr>
            <w:r w:rsidRPr="00592D90">
              <w:t>Own definition</w:t>
            </w:r>
          </w:p>
        </w:tc>
      </w:tr>
      <w:tr w:rsidR="00F4682F" w:rsidRPr="0096473A" w14:paraId="1CF43C5C"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BB77803" w14:textId="2D010C70" w:rsidR="00F4682F" w:rsidRPr="00734D87" w:rsidRDefault="00C33644" w:rsidP="00734D87">
            <w:pPr>
              <w:pStyle w:val="Textoindependiente"/>
              <w:rPr>
                <w:b/>
              </w:rPr>
            </w:pPr>
            <w:r>
              <w:rPr>
                <w:b/>
              </w:rPr>
              <w:t>Delay</w:t>
            </w:r>
          </w:p>
        </w:tc>
        <w:tc>
          <w:tcPr>
            <w:tcW w:w="3827" w:type="dxa"/>
          </w:tcPr>
          <w:p w14:paraId="78840140" w14:textId="5B7FF566" w:rsidR="00F4682F" w:rsidRPr="00520FE0" w:rsidRDefault="00C33644" w:rsidP="00734D87">
            <w:pPr>
              <w:pStyle w:val="Textoindependiente"/>
              <w:cnfStyle w:val="000000010000" w:firstRow="0" w:lastRow="0" w:firstColumn="0" w:lastColumn="0" w:oddVBand="0" w:evenVBand="0" w:oddHBand="0" w:evenHBand="1" w:firstRowFirstColumn="0" w:firstRowLastColumn="0" w:lastRowFirstColumn="0" w:lastRowLastColumn="0"/>
              <w:rPr>
                <w:rFonts w:cs="Arial"/>
              </w:rPr>
            </w:pPr>
            <w:r>
              <w:rPr>
                <w:rFonts w:cs="Arial"/>
              </w:rPr>
              <w:t>Significant waiting time</w:t>
            </w:r>
          </w:p>
        </w:tc>
        <w:tc>
          <w:tcPr>
            <w:tcW w:w="3260" w:type="dxa"/>
          </w:tcPr>
          <w:p w14:paraId="7B30DF52" w14:textId="6C1A00DE" w:rsidR="00F4682F" w:rsidRPr="00F50581" w:rsidRDefault="0050623F" w:rsidP="00734D87">
            <w:pPr>
              <w:pStyle w:val="Textoindependiente"/>
              <w:cnfStyle w:val="000000010000" w:firstRow="0" w:lastRow="0" w:firstColumn="0" w:lastColumn="0" w:oddVBand="0" w:evenVBand="0" w:oddHBand="0" w:evenHBand="1" w:firstRowFirstColumn="0" w:firstRowLastColumn="0" w:lastRowFirstColumn="0" w:lastRowLastColumn="0"/>
              <w:rPr>
                <w:i/>
              </w:rPr>
            </w:pPr>
            <w:r w:rsidRPr="00592D90">
              <w:t>Own definition</w:t>
            </w:r>
          </w:p>
        </w:tc>
      </w:tr>
      <w:tr w:rsidR="00C33644" w:rsidRPr="0096473A" w14:paraId="27A6CA68"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731B222" w14:textId="075C9333" w:rsidR="00C33644" w:rsidRPr="00734D87" w:rsidRDefault="00C33644" w:rsidP="00734D87">
            <w:pPr>
              <w:pStyle w:val="Textoindependiente"/>
              <w:rPr>
                <w:b/>
              </w:rPr>
            </w:pPr>
            <w:r w:rsidRPr="00C33644">
              <w:rPr>
                <w:b/>
              </w:rPr>
              <w:t>Discount</w:t>
            </w:r>
            <w:r w:rsidR="009C3E65">
              <w:rPr>
                <w:b/>
              </w:rPr>
              <w:t xml:space="preserve"> rate</w:t>
            </w:r>
          </w:p>
        </w:tc>
        <w:tc>
          <w:tcPr>
            <w:tcW w:w="3827" w:type="dxa"/>
          </w:tcPr>
          <w:p w14:paraId="688B73B1" w14:textId="2DAB1F3F" w:rsidR="00C33644" w:rsidRPr="00520FE0" w:rsidRDefault="00C33644" w:rsidP="00734D87">
            <w:pPr>
              <w:pStyle w:val="Textoindependiente"/>
              <w:cnfStyle w:val="000000100000" w:firstRow="0" w:lastRow="0" w:firstColumn="0" w:lastColumn="0" w:oddVBand="0" w:evenVBand="0" w:oddHBand="1" w:evenHBand="0" w:firstRowFirstColumn="0" w:firstRowLastColumn="0" w:lastRowFirstColumn="0" w:lastRowLastColumn="0"/>
              <w:rPr>
                <w:rFonts w:cs="Arial"/>
              </w:rPr>
            </w:pPr>
            <w:r>
              <w:rPr>
                <w:rFonts w:cs="Arial"/>
              </w:rPr>
              <w:t>Devaluation of flows in function of time</w:t>
            </w:r>
          </w:p>
        </w:tc>
        <w:tc>
          <w:tcPr>
            <w:tcW w:w="3260" w:type="dxa"/>
          </w:tcPr>
          <w:p w14:paraId="48E22B5F" w14:textId="38609248" w:rsidR="00C33644" w:rsidRPr="00F50581" w:rsidRDefault="0044670E" w:rsidP="00734D87">
            <w:pPr>
              <w:pStyle w:val="Textoindependiente"/>
              <w:cnfStyle w:val="000000100000" w:firstRow="0" w:lastRow="0" w:firstColumn="0" w:lastColumn="0" w:oddVBand="0" w:evenVBand="0" w:oddHBand="1" w:evenHBand="0" w:firstRowFirstColumn="0" w:firstRowLastColumn="0" w:lastRowFirstColumn="0" w:lastRowLastColumn="0"/>
              <w:rPr>
                <w:i/>
              </w:rPr>
            </w:pPr>
            <w:r w:rsidRPr="00592D90">
              <w:t>Own definition</w:t>
            </w:r>
          </w:p>
        </w:tc>
      </w:tr>
      <w:tr w:rsidR="00F4682F" w:rsidRPr="0096473A" w14:paraId="344473AB"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1E36A44" w14:textId="701BEB36" w:rsidR="00F4682F" w:rsidRPr="00734D87" w:rsidRDefault="00316338" w:rsidP="00734D87">
            <w:pPr>
              <w:pStyle w:val="Textoindependiente"/>
              <w:rPr>
                <w:b/>
              </w:rPr>
            </w:pPr>
            <w:r>
              <w:rPr>
                <w:b/>
              </w:rPr>
              <w:t>Flow</w:t>
            </w:r>
          </w:p>
        </w:tc>
        <w:tc>
          <w:tcPr>
            <w:tcW w:w="3827" w:type="dxa"/>
          </w:tcPr>
          <w:p w14:paraId="2C706B33" w14:textId="166B7D37" w:rsidR="00F4682F" w:rsidRPr="00520FE0" w:rsidRDefault="00316338" w:rsidP="00734D87">
            <w:pPr>
              <w:pStyle w:val="Textoindependiente"/>
              <w:cnfStyle w:val="000000010000" w:firstRow="0" w:lastRow="0" w:firstColumn="0" w:lastColumn="0" w:oddVBand="0" w:evenVBand="0" w:oddHBand="0" w:evenHBand="1" w:firstRowFirstColumn="0" w:firstRowLastColumn="0" w:lastRowFirstColumn="0" w:lastRowLastColumn="0"/>
              <w:rPr>
                <w:rFonts w:cs="Arial"/>
              </w:rPr>
            </w:pPr>
            <w:r>
              <w:rPr>
                <w:rFonts w:cs="Arial"/>
              </w:rPr>
              <w:t>A</w:t>
            </w:r>
            <w:r w:rsidRPr="00316338">
              <w:rPr>
                <w:rFonts w:cs="Arial"/>
              </w:rPr>
              <w:t xml:space="preserve"> measurement of quantity over a specified period of time</w:t>
            </w:r>
            <w:r>
              <w:rPr>
                <w:rFonts w:cs="Arial"/>
              </w:rPr>
              <w:t>, measuring entering or exiting funds or utility</w:t>
            </w:r>
          </w:p>
        </w:tc>
        <w:tc>
          <w:tcPr>
            <w:tcW w:w="3260" w:type="dxa"/>
          </w:tcPr>
          <w:p w14:paraId="6FCD5BB7" w14:textId="074B9AE5" w:rsidR="00F4682F" w:rsidRPr="00761893" w:rsidRDefault="0044670E" w:rsidP="00734D87">
            <w:pPr>
              <w:pStyle w:val="Textoindependiente"/>
              <w:cnfStyle w:val="000000010000" w:firstRow="0" w:lastRow="0" w:firstColumn="0" w:lastColumn="0" w:oddVBand="0" w:evenVBand="0" w:oddHBand="0" w:evenHBand="1" w:firstRowFirstColumn="0" w:firstRowLastColumn="0" w:lastRowFirstColumn="0" w:lastRowLastColumn="0"/>
            </w:pPr>
            <w:r w:rsidRPr="00592D90">
              <w:t>Own definition</w:t>
            </w:r>
          </w:p>
        </w:tc>
      </w:tr>
      <w:tr w:rsidR="00316338" w:rsidRPr="0096473A" w14:paraId="4E2DF4BB"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D2EBCF0" w14:textId="1BBF579B" w:rsidR="00316338" w:rsidRPr="00734D87" w:rsidRDefault="0050623F" w:rsidP="00761893">
            <w:pPr>
              <w:pStyle w:val="Textoindependiente"/>
              <w:ind w:left="720" w:hanging="720"/>
              <w:rPr>
                <w:b/>
              </w:rPr>
            </w:pPr>
            <w:r w:rsidRPr="0050623F">
              <w:rPr>
                <w:b/>
              </w:rPr>
              <w:t>FOC</w:t>
            </w:r>
          </w:p>
        </w:tc>
        <w:tc>
          <w:tcPr>
            <w:tcW w:w="3827" w:type="dxa"/>
          </w:tcPr>
          <w:p w14:paraId="05134471" w14:textId="413303A2" w:rsidR="00316338" w:rsidRPr="00520FE0" w:rsidRDefault="0044670E">
            <w:pPr>
              <w:pStyle w:val="Textoindependiente"/>
              <w:cnfStyle w:val="000000100000" w:firstRow="0" w:lastRow="0" w:firstColumn="0" w:lastColumn="0" w:oddVBand="0" w:evenVBand="0" w:oddHBand="1" w:evenHBand="0" w:firstRowFirstColumn="0" w:firstRowLastColumn="0" w:lastRowFirstColumn="0" w:lastRowLastColumn="0"/>
              <w:rPr>
                <w:rFonts w:cs="Arial"/>
              </w:rPr>
            </w:pPr>
            <w:r>
              <w:rPr>
                <w:rFonts w:cs="Arial"/>
              </w:rPr>
              <w:t>Beginning of benefits collection</w:t>
            </w:r>
          </w:p>
        </w:tc>
        <w:tc>
          <w:tcPr>
            <w:tcW w:w="3260" w:type="dxa"/>
          </w:tcPr>
          <w:p w14:paraId="4F356344" w14:textId="5ACCD87F" w:rsidR="00316338" w:rsidRPr="00761893" w:rsidRDefault="0044670E" w:rsidP="00734D87">
            <w:pPr>
              <w:pStyle w:val="Textoindependiente"/>
              <w:cnfStyle w:val="000000100000" w:firstRow="0" w:lastRow="0" w:firstColumn="0" w:lastColumn="0" w:oddVBand="0" w:evenVBand="0" w:oddHBand="1" w:evenHBand="0" w:firstRowFirstColumn="0" w:firstRowLastColumn="0" w:lastRowFirstColumn="0" w:lastRowLastColumn="0"/>
            </w:pPr>
            <w:r w:rsidRPr="00592D90">
              <w:t>Own definition</w:t>
            </w:r>
          </w:p>
        </w:tc>
      </w:tr>
      <w:tr w:rsidR="0003643C" w:rsidRPr="0096473A" w14:paraId="7B246B88"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A7D62F9" w14:textId="1DC5B1E0" w:rsidR="0003643C" w:rsidRPr="0096473A" w:rsidRDefault="00561E08" w:rsidP="00561E08">
            <w:pPr>
              <w:pStyle w:val="Textoindependiente"/>
            </w:pPr>
            <w:r w:rsidRPr="00561E08">
              <w:rPr>
                <w:b/>
              </w:rPr>
              <w:t>Internal Rate of Return</w:t>
            </w:r>
          </w:p>
        </w:tc>
        <w:tc>
          <w:tcPr>
            <w:tcW w:w="3827" w:type="dxa"/>
          </w:tcPr>
          <w:p w14:paraId="274AAC52" w14:textId="55544AC8" w:rsidR="00561E08" w:rsidRPr="0096473A" w:rsidRDefault="00561E08" w:rsidP="009D6A03">
            <w:pPr>
              <w:pStyle w:val="Textoindependiente"/>
              <w:cnfStyle w:val="000000010000" w:firstRow="0" w:lastRow="0" w:firstColumn="0" w:lastColumn="0" w:oddVBand="0" w:evenVBand="0" w:oddHBand="0" w:evenHBand="1" w:firstRowFirstColumn="0" w:firstRowLastColumn="0" w:lastRowFirstColumn="0" w:lastRowLastColumn="0"/>
            </w:pPr>
            <w:r>
              <w:t>Internal Rate of Return (IRR) is the discount rate at which the NPV of the project becomes positive.</w:t>
            </w:r>
          </w:p>
        </w:tc>
        <w:tc>
          <w:tcPr>
            <w:tcW w:w="3260" w:type="dxa"/>
          </w:tcPr>
          <w:p w14:paraId="76C192AA" w14:textId="73830124" w:rsidR="0003643C" w:rsidRPr="0096473A" w:rsidRDefault="00561E08" w:rsidP="009D6A03">
            <w:pPr>
              <w:pStyle w:val="Textoindependiente"/>
              <w:cnfStyle w:val="000000010000" w:firstRow="0" w:lastRow="0" w:firstColumn="0" w:lastColumn="0" w:oddVBand="0" w:evenVBand="0" w:oddHBand="0" w:evenHBand="1" w:firstRowFirstColumn="0" w:firstRowLastColumn="0" w:lastRowFirstColumn="0" w:lastRowLastColumn="0"/>
            </w:pPr>
            <w:r>
              <w:t>Own definition</w:t>
            </w:r>
          </w:p>
        </w:tc>
      </w:tr>
      <w:tr w:rsidR="009C3E65" w:rsidRPr="0096473A" w14:paraId="6738AE73"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A4AE394" w14:textId="09ECB199" w:rsidR="009C3E65" w:rsidRPr="00561E08" w:rsidRDefault="009C3E65" w:rsidP="009C3E65">
            <w:pPr>
              <w:pStyle w:val="Textoindependiente"/>
              <w:rPr>
                <w:b/>
              </w:rPr>
            </w:pPr>
            <w:r>
              <w:rPr>
                <w:b/>
              </w:rPr>
              <w:t>IOC</w:t>
            </w:r>
          </w:p>
        </w:tc>
        <w:tc>
          <w:tcPr>
            <w:tcW w:w="3827" w:type="dxa"/>
          </w:tcPr>
          <w:p w14:paraId="26098CFE" w14:textId="5865F5C6" w:rsidR="009C3E65" w:rsidRDefault="009C3E65" w:rsidP="009C3E65">
            <w:pPr>
              <w:pStyle w:val="Textoindependiente"/>
              <w:cnfStyle w:val="000000100000" w:firstRow="0" w:lastRow="0" w:firstColumn="0" w:lastColumn="0" w:oddVBand="0" w:evenVBand="0" w:oddHBand="1" w:evenHBand="0" w:firstRowFirstColumn="0" w:firstRowLastColumn="0" w:lastRowFirstColumn="0" w:lastRowLastColumn="0"/>
            </w:pPr>
            <w:r>
              <w:rPr>
                <w:rFonts w:cs="Arial"/>
              </w:rPr>
              <w:t>S</w:t>
            </w:r>
            <w:r w:rsidRPr="009C3E65">
              <w:rPr>
                <w:rFonts w:cs="Arial"/>
              </w:rPr>
              <w:t>tate achieved when a capability is available in its minimum usefully deployable form</w:t>
            </w:r>
          </w:p>
        </w:tc>
        <w:tc>
          <w:tcPr>
            <w:tcW w:w="3260" w:type="dxa"/>
          </w:tcPr>
          <w:p w14:paraId="5772B939" w14:textId="5A9299CD" w:rsidR="009C3E65" w:rsidRDefault="009C3E65" w:rsidP="009C3E65">
            <w:pPr>
              <w:pStyle w:val="Textoindependiente"/>
              <w:cnfStyle w:val="000000100000" w:firstRow="0" w:lastRow="0" w:firstColumn="0" w:lastColumn="0" w:oddVBand="0" w:evenVBand="0" w:oddHBand="1" w:evenHBand="0" w:firstRowFirstColumn="0" w:firstRowLastColumn="0" w:lastRowFirstColumn="0" w:lastRowLastColumn="0"/>
            </w:pPr>
            <w:r w:rsidRPr="00520FE0">
              <w:rPr>
                <w:i/>
              </w:rPr>
              <w:t>Investopedia</w:t>
            </w:r>
          </w:p>
        </w:tc>
      </w:tr>
      <w:tr w:rsidR="009C3E65" w:rsidRPr="0096473A" w14:paraId="27A24375"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441742" w14:textId="2D3C8980" w:rsidR="009C3E65" w:rsidRDefault="009C3E65" w:rsidP="009C3E65">
            <w:pPr>
              <w:pStyle w:val="Textoindependiente"/>
              <w:rPr>
                <w:b/>
              </w:rPr>
            </w:pPr>
            <w:r w:rsidRPr="00734D87">
              <w:rPr>
                <w:b/>
              </w:rPr>
              <w:t>Net Present Value</w:t>
            </w:r>
          </w:p>
        </w:tc>
        <w:tc>
          <w:tcPr>
            <w:tcW w:w="3827" w:type="dxa"/>
          </w:tcPr>
          <w:p w14:paraId="203CF9A6" w14:textId="0673C40D" w:rsidR="009C3E65" w:rsidRDefault="009C3E65" w:rsidP="009C3E65">
            <w:pPr>
              <w:pStyle w:val="Textoindependiente"/>
              <w:cnfStyle w:val="000000010000" w:firstRow="0" w:lastRow="0" w:firstColumn="0" w:lastColumn="0" w:oddVBand="0" w:evenVBand="0" w:oddHBand="0" w:evenHBand="1" w:firstRowFirstColumn="0" w:firstRowLastColumn="0" w:lastRowFirstColumn="0" w:lastRowLastColumn="0"/>
            </w:pPr>
            <w:r w:rsidRPr="00520FE0">
              <w:rPr>
                <w:rFonts w:cs="Arial"/>
              </w:rPr>
              <w:t>Net Present Value (NPV) is the sum of all discounted cash inflows and outflows during the time horizon period.</w:t>
            </w:r>
            <w:r>
              <w:rPr>
                <w:rFonts w:cs="Arial"/>
              </w:rPr>
              <w:t xml:space="preserve"> </w:t>
            </w:r>
          </w:p>
        </w:tc>
        <w:tc>
          <w:tcPr>
            <w:tcW w:w="3260" w:type="dxa"/>
          </w:tcPr>
          <w:p w14:paraId="5E421165" w14:textId="2234E451" w:rsidR="009C3E65" w:rsidRDefault="009C3E65" w:rsidP="009C3E65">
            <w:pPr>
              <w:pStyle w:val="Textoindependiente"/>
              <w:cnfStyle w:val="000000010000" w:firstRow="0" w:lastRow="0" w:firstColumn="0" w:lastColumn="0" w:oddVBand="0" w:evenVBand="0" w:oddHBand="0" w:evenHBand="1" w:firstRowFirstColumn="0" w:firstRowLastColumn="0" w:lastRowFirstColumn="0" w:lastRowLastColumn="0"/>
            </w:pPr>
            <w:r w:rsidRPr="00520FE0">
              <w:rPr>
                <w:i/>
              </w:rPr>
              <w:t>Investopedia</w:t>
            </w:r>
          </w:p>
        </w:tc>
      </w:tr>
      <w:tr w:rsidR="009C3E65" w:rsidRPr="0096473A" w14:paraId="5DDA2E8C" w14:textId="77777777" w:rsidTr="0056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9152CC5" w14:textId="7AEE3E45" w:rsidR="009C3E65" w:rsidRDefault="009C3E65" w:rsidP="00561E08">
            <w:pPr>
              <w:pStyle w:val="Textoindependiente"/>
              <w:rPr>
                <w:b/>
              </w:rPr>
            </w:pPr>
            <w:r w:rsidRPr="009C3E65">
              <w:rPr>
                <w:b/>
              </w:rPr>
              <w:t>Sensitivity Analysis</w:t>
            </w:r>
          </w:p>
        </w:tc>
        <w:tc>
          <w:tcPr>
            <w:tcW w:w="3827" w:type="dxa"/>
          </w:tcPr>
          <w:p w14:paraId="5C6344C7" w14:textId="531A216E" w:rsidR="009C3E65" w:rsidRDefault="009C3E65" w:rsidP="009D6A03">
            <w:pPr>
              <w:pStyle w:val="Textoindependiente"/>
              <w:cnfStyle w:val="000000100000" w:firstRow="0" w:lastRow="0" w:firstColumn="0" w:lastColumn="0" w:oddVBand="0" w:evenVBand="0" w:oddHBand="1" w:evenHBand="0" w:firstRowFirstColumn="0" w:firstRowLastColumn="0" w:lastRowFirstColumn="0" w:lastRowLastColumn="0"/>
            </w:pPr>
            <w:r>
              <w:t>A</w:t>
            </w:r>
            <w:r w:rsidRPr="009C3E65">
              <w:t xml:space="preserve">nalysis </w:t>
            </w:r>
            <w:r>
              <w:t xml:space="preserve">that </w:t>
            </w:r>
            <w:r w:rsidRPr="009C3E65">
              <w:t>determines how different values of an independent variable affect a particular dependent variable under a given set of assumptions</w:t>
            </w:r>
          </w:p>
        </w:tc>
        <w:tc>
          <w:tcPr>
            <w:tcW w:w="3260" w:type="dxa"/>
          </w:tcPr>
          <w:p w14:paraId="67525D82" w14:textId="721A51B9" w:rsidR="009C3E65" w:rsidRDefault="00C81B27" w:rsidP="009D6A03">
            <w:pPr>
              <w:pStyle w:val="Textoindependiente"/>
              <w:cnfStyle w:val="000000100000" w:firstRow="0" w:lastRow="0" w:firstColumn="0" w:lastColumn="0" w:oddVBand="0" w:evenVBand="0" w:oddHBand="1" w:evenHBand="0" w:firstRowFirstColumn="0" w:firstRowLastColumn="0" w:lastRowFirstColumn="0" w:lastRowLastColumn="0"/>
            </w:pPr>
            <w:r w:rsidRPr="00520FE0">
              <w:rPr>
                <w:i/>
              </w:rPr>
              <w:t>Investopedia</w:t>
            </w:r>
          </w:p>
        </w:tc>
      </w:tr>
      <w:tr w:rsidR="009C3E65" w:rsidRPr="0096473A" w14:paraId="56F9D3A2" w14:textId="77777777" w:rsidTr="00561E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CB6E216" w14:textId="177BFEA5" w:rsidR="009C3E65" w:rsidRDefault="009C3E65" w:rsidP="00561E08">
            <w:pPr>
              <w:pStyle w:val="Textoindependiente"/>
              <w:rPr>
                <w:b/>
              </w:rPr>
            </w:pPr>
            <w:r w:rsidRPr="009C3E65">
              <w:rPr>
                <w:b/>
              </w:rPr>
              <w:t>Stakeholder</w:t>
            </w:r>
          </w:p>
        </w:tc>
        <w:tc>
          <w:tcPr>
            <w:tcW w:w="3827" w:type="dxa"/>
          </w:tcPr>
          <w:p w14:paraId="1F0C4C7F" w14:textId="6B07C8F8" w:rsidR="009C3E65" w:rsidRDefault="009C3E65" w:rsidP="009D6A03">
            <w:pPr>
              <w:pStyle w:val="Textoindependiente"/>
              <w:cnfStyle w:val="000000010000" w:firstRow="0" w:lastRow="0" w:firstColumn="0" w:lastColumn="0" w:oddVBand="0" w:evenVBand="0" w:oddHBand="0" w:evenHBand="1" w:firstRowFirstColumn="0" w:firstRowLastColumn="0" w:lastRowFirstColumn="0" w:lastRowLastColumn="0"/>
            </w:pPr>
            <w:r>
              <w:t>Agent or party with an interest in the project</w:t>
            </w:r>
          </w:p>
        </w:tc>
        <w:tc>
          <w:tcPr>
            <w:tcW w:w="3260" w:type="dxa"/>
          </w:tcPr>
          <w:p w14:paraId="35DF6A32" w14:textId="7953F27B" w:rsidR="009C3E65" w:rsidRDefault="009C3E65" w:rsidP="009D6A03">
            <w:pPr>
              <w:pStyle w:val="Textoindependiente"/>
              <w:cnfStyle w:val="000000010000" w:firstRow="0" w:lastRow="0" w:firstColumn="0" w:lastColumn="0" w:oddVBand="0" w:evenVBand="0" w:oddHBand="0" w:evenHBand="1" w:firstRowFirstColumn="0" w:firstRowLastColumn="0" w:lastRowFirstColumn="0" w:lastRowLastColumn="0"/>
            </w:pPr>
            <w:r w:rsidRPr="00592D90">
              <w:t>Own definition</w:t>
            </w:r>
          </w:p>
        </w:tc>
      </w:tr>
      <w:tr w:rsidR="009C3E65" w:rsidRPr="00592D90" w14:paraId="08E907DC" w14:textId="77777777" w:rsidTr="00C66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B1873A2" w14:textId="77777777" w:rsidR="009C3E65" w:rsidRPr="00734D87" w:rsidRDefault="009C3E65" w:rsidP="00C66F32">
            <w:pPr>
              <w:pStyle w:val="Textoindependiente"/>
              <w:rPr>
                <w:b/>
              </w:rPr>
            </w:pPr>
            <w:r>
              <w:rPr>
                <w:b/>
              </w:rPr>
              <w:t>Time h</w:t>
            </w:r>
            <w:r w:rsidRPr="009C3E65">
              <w:rPr>
                <w:b/>
              </w:rPr>
              <w:t>orizon</w:t>
            </w:r>
          </w:p>
        </w:tc>
        <w:tc>
          <w:tcPr>
            <w:tcW w:w="3827" w:type="dxa"/>
          </w:tcPr>
          <w:p w14:paraId="0418FAE0" w14:textId="77777777" w:rsidR="009C3E65" w:rsidRPr="00520FE0" w:rsidRDefault="009C3E65" w:rsidP="00C66F32">
            <w:pPr>
              <w:pStyle w:val="Textoindependiente"/>
              <w:cnfStyle w:val="000000100000" w:firstRow="0" w:lastRow="0" w:firstColumn="0" w:lastColumn="0" w:oddVBand="0" w:evenVBand="0" w:oddHBand="1" w:evenHBand="0" w:firstRowFirstColumn="0" w:firstRowLastColumn="0" w:lastRowFirstColumn="0" w:lastRowLastColumn="0"/>
              <w:rPr>
                <w:rFonts w:cs="Arial"/>
              </w:rPr>
            </w:pPr>
            <w:r>
              <w:rPr>
                <w:rFonts w:cs="Arial"/>
              </w:rPr>
              <w:t>End of evaluation period</w:t>
            </w:r>
          </w:p>
        </w:tc>
        <w:tc>
          <w:tcPr>
            <w:tcW w:w="3260" w:type="dxa"/>
          </w:tcPr>
          <w:p w14:paraId="4D5D21DD" w14:textId="77777777" w:rsidR="009C3E65" w:rsidRPr="00592D90" w:rsidRDefault="009C3E65" w:rsidP="00C66F32">
            <w:pPr>
              <w:pStyle w:val="Textoindependiente"/>
              <w:cnfStyle w:val="000000100000" w:firstRow="0" w:lastRow="0" w:firstColumn="0" w:lastColumn="0" w:oddVBand="0" w:evenVBand="0" w:oddHBand="1" w:evenHBand="0" w:firstRowFirstColumn="0" w:firstRowLastColumn="0" w:lastRowFirstColumn="0" w:lastRowLastColumn="0"/>
            </w:pPr>
            <w:r w:rsidRPr="00592D90">
              <w:t>Own definition</w:t>
            </w:r>
          </w:p>
        </w:tc>
      </w:tr>
    </w:tbl>
    <w:p w14:paraId="3F3E3046" w14:textId="77777777" w:rsidR="0003643C" w:rsidRPr="0096473A" w:rsidRDefault="0003643C" w:rsidP="0003643C">
      <w:pPr>
        <w:pStyle w:val="Guidance"/>
      </w:pPr>
    </w:p>
    <w:p w14:paraId="4FCECE9C" w14:textId="4BBD5CBD" w:rsidR="0003643C" w:rsidRDefault="0003643C" w:rsidP="00981B87">
      <w:pPr>
        <w:pStyle w:val="Ttulo2"/>
        <w:tabs>
          <w:tab w:val="clear" w:pos="3554"/>
          <w:tab w:val="num" w:pos="576"/>
        </w:tabs>
        <w:ind w:left="576"/>
      </w:pPr>
      <w:bookmarkStart w:id="38" w:name="_Toc458079016"/>
      <w:bookmarkStart w:id="39" w:name="_Toc465954268"/>
      <w:bookmarkStart w:id="40" w:name="_Toc23236980"/>
      <w:r>
        <w:lastRenderedPageBreak/>
        <w:t xml:space="preserve">List of </w:t>
      </w:r>
      <w:r w:rsidRPr="0096473A">
        <w:t>Acronym</w:t>
      </w:r>
      <w:r>
        <w:t>s</w:t>
      </w:r>
      <w:bookmarkEnd w:id="38"/>
      <w:bookmarkEnd w:id="39"/>
      <w:bookmarkEnd w:id="40"/>
    </w:p>
    <w:p w14:paraId="4BD92710" w14:textId="03CCB65B" w:rsidR="0003643C" w:rsidRPr="00CB6169" w:rsidRDefault="0003643C" w:rsidP="0003643C">
      <w:pPr>
        <w:pStyle w:val="Guidance"/>
        <w:rPr>
          <w:vanish/>
        </w:rPr>
      </w:pPr>
    </w:p>
    <w:tbl>
      <w:tblPr>
        <w:tblStyle w:val="Cuadrculamedia3-nfasis3"/>
        <w:tblW w:w="9214" w:type="dxa"/>
        <w:tblInd w:w="5" w:type="dxa"/>
        <w:tblLayout w:type="fixed"/>
        <w:tblLook w:val="04A0" w:firstRow="1" w:lastRow="0" w:firstColumn="1" w:lastColumn="0" w:noHBand="0" w:noVBand="1"/>
      </w:tblPr>
      <w:tblGrid>
        <w:gridCol w:w="2127"/>
        <w:gridCol w:w="7087"/>
      </w:tblGrid>
      <w:tr w:rsidR="001527F4" w:rsidRPr="0096473A" w14:paraId="65FFFFE6" w14:textId="77777777" w:rsidTr="006E1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C2DAB0B" w14:textId="77777777" w:rsidR="001527F4" w:rsidRPr="0096473A" w:rsidRDefault="001527F4" w:rsidP="009D6A03">
            <w:pPr>
              <w:pStyle w:val="TableTitle"/>
            </w:pPr>
            <w:r>
              <w:t>Acronym</w:t>
            </w:r>
          </w:p>
        </w:tc>
        <w:tc>
          <w:tcPr>
            <w:tcW w:w="7087" w:type="dxa"/>
          </w:tcPr>
          <w:p w14:paraId="7F07B6E2" w14:textId="77777777" w:rsidR="001527F4" w:rsidRPr="0096473A" w:rsidRDefault="001527F4" w:rsidP="009D6A03">
            <w:pPr>
              <w:pStyle w:val="TableTitle"/>
              <w:cnfStyle w:val="100000000000" w:firstRow="1" w:lastRow="0" w:firstColumn="0" w:lastColumn="0" w:oddVBand="0" w:evenVBand="0" w:oddHBand="0" w:evenHBand="0" w:firstRowFirstColumn="0" w:firstRowLastColumn="0" w:lastRowFirstColumn="0" w:lastRowLastColumn="0"/>
            </w:pPr>
            <w:r w:rsidRPr="0096473A">
              <w:t>Definition</w:t>
            </w:r>
          </w:p>
        </w:tc>
      </w:tr>
      <w:tr w:rsidR="001527F4" w:rsidRPr="0096473A" w14:paraId="7A298CBE"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90907E0" w14:textId="77777777" w:rsidR="001527F4" w:rsidRPr="00734D87" w:rsidRDefault="001527F4" w:rsidP="00734D87">
            <w:pPr>
              <w:pStyle w:val="Textoindependiente"/>
              <w:rPr>
                <w:b/>
              </w:rPr>
            </w:pPr>
            <w:r w:rsidRPr="00734D87">
              <w:rPr>
                <w:b/>
              </w:rPr>
              <w:t>ACC</w:t>
            </w:r>
          </w:p>
        </w:tc>
        <w:tc>
          <w:tcPr>
            <w:tcW w:w="7087" w:type="dxa"/>
          </w:tcPr>
          <w:p w14:paraId="5A7FF6BD" w14:textId="77777777" w:rsidR="001527F4" w:rsidRPr="0096473A"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Area Control Centre</w:t>
            </w:r>
          </w:p>
        </w:tc>
      </w:tr>
      <w:tr w:rsidR="001527F4" w:rsidRPr="0096473A" w14:paraId="37A2562F"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095E4B" w14:textId="77777777" w:rsidR="001527F4" w:rsidRPr="00734D87" w:rsidRDefault="001527F4" w:rsidP="00734D87">
            <w:pPr>
              <w:pStyle w:val="Textoindependiente"/>
              <w:rPr>
                <w:b/>
              </w:rPr>
            </w:pPr>
            <w:r>
              <w:rPr>
                <w:b/>
              </w:rPr>
              <w:t>ANSP</w:t>
            </w:r>
          </w:p>
        </w:tc>
        <w:tc>
          <w:tcPr>
            <w:tcW w:w="7087" w:type="dxa"/>
          </w:tcPr>
          <w:p w14:paraId="2D733418"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rsidRPr="00607F42">
              <w:t>Air Navigation Service Provider</w:t>
            </w:r>
          </w:p>
        </w:tc>
      </w:tr>
      <w:tr w:rsidR="001527F4" w:rsidRPr="0096473A" w14:paraId="3B581361"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9D11E44" w14:textId="77777777" w:rsidR="001527F4" w:rsidRPr="00734D87" w:rsidRDefault="001527F4" w:rsidP="00734D87">
            <w:pPr>
              <w:pStyle w:val="Textoindependiente"/>
              <w:rPr>
                <w:b/>
              </w:rPr>
            </w:pPr>
            <w:r>
              <w:rPr>
                <w:b/>
              </w:rPr>
              <w:t>A-PNT</w:t>
            </w:r>
          </w:p>
        </w:tc>
        <w:tc>
          <w:tcPr>
            <w:tcW w:w="7087" w:type="dxa"/>
          </w:tcPr>
          <w:p w14:paraId="168304B3"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Alternative Position, Navigation and Timing</w:t>
            </w:r>
          </w:p>
        </w:tc>
      </w:tr>
      <w:tr w:rsidR="001527F4" w:rsidRPr="0096473A" w14:paraId="05E4EB71"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CEC4D99" w14:textId="77777777" w:rsidR="001527F4" w:rsidRPr="0000788B" w:rsidRDefault="001527F4" w:rsidP="0000788B">
            <w:pPr>
              <w:pStyle w:val="Textoindependiente"/>
              <w:rPr>
                <w:b/>
              </w:rPr>
            </w:pPr>
            <w:r>
              <w:rPr>
                <w:b/>
              </w:rPr>
              <w:t>ATC</w:t>
            </w:r>
          </w:p>
        </w:tc>
        <w:tc>
          <w:tcPr>
            <w:tcW w:w="7087" w:type="dxa"/>
          </w:tcPr>
          <w:p w14:paraId="5069CCDC"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Air Traffic Control</w:t>
            </w:r>
          </w:p>
        </w:tc>
      </w:tr>
      <w:tr w:rsidR="001527F4" w:rsidRPr="0096473A" w14:paraId="02E18221"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290785" w14:textId="77777777" w:rsidR="001527F4" w:rsidRPr="0000788B" w:rsidRDefault="001527F4" w:rsidP="0000788B">
            <w:pPr>
              <w:pStyle w:val="Textoindependiente"/>
              <w:rPr>
                <w:b/>
              </w:rPr>
            </w:pPr>
            <w:r>
              <w:rPr>
                <w:b/>
              </w:rPr>
              <w:t>ATCO</w:t>
            </w:r>
          </w:p>
        </w:tc>
        <w:tc>
          <w:tcPr>
            <w:tcW w:w="7087" w:type="dxa"/>
          </w:tcPr>
          <w:p w14:paraId="53125F5E"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Air Traffic Controller</w:t>
            </w:r>
          </w:p>
        </w:tc>
      </w:tr>
      <w:tr w:rsidR="001527F4" w:rsidRPr="0096473A" w14:paraId="43288281"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049CB76" w14:textId="77777777" w:rsidR="001527F4" w:rsidRDefault="001527F4" w:rsidP="0000788B">
            <w:pPr>
              <w:pStyle w:val="Textoindependiente"/>
              <w:rPr>
                <w:b/>
              </w:rPr>
            </w:pPr>
            <w:r>
              <w:rPr>
                <w:b/>
              </w:rPr>
              <w:t>ATFCM</w:t>
            </w:r>
          </w:p>
        </w:tc>
        <w:tc>
          <w:tcPr>
            <w:tcW w:w="7087" w:type="dxa"/>
          </w:tcPr>
          <w:p w14:paraId="4A0F2C6F"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Air Traffic Flow and Capacity Management</w:t>
            </w:r>
          </w:p>
        </w:tc>
      </w:tr>
      <w:tr w:rsidR="001527F4" w:rsidRPr="0096473A" w14:paraId="0D99A068"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4236316" w14:textId="77777777" w:rsidR="001527F4" w:rsidRDefault="001527F4" w:rsidP="0000788B">
            <w:pPr>
              <w:pStyle w:val="Textoindependiente"/>
              <w:rPr>
                <w:b/>
              </w:rPr>
            </w:pPr>
            <w:r>
              <w:rPr>
                <w:b/>
              </w:rPr>
              <w:t>ATFM</w:t>
            </w:r>
          </w:p>
        </w:tc>
        <w:tc>
          <w:tcPr>
            <w:tcW w:w="7087" w:type="dxa"/>
          </w:tcPr>
          <w:p w14:paraId="5C9CFCC3"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Air Traffic Flow Management</w:t>
            </w:r>
          </w:p>
        </w:tc>
      </w:tr>
      <w:tr w:rsidR="001527F4" w:rsidRPr="0096473A" w14:paraId="5B6A79A9"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AB67E8" w14:textId="77777777" w:rsidR="001527F4" w:rsidRPr="00734D87" w:rsidRDefault="001527F4" w:rsidP="00734D87">
            <w:pPr>
              <w:pStyle w:val="Textoindependiente"/>
              <w:rPr>
                <w:b/>
              </w:rPr>
            </w:pPr>
            <w:r w:rsidRPr="00734D87">
              <w:rPr>
                <w:b/>
              </w:rPr>
              <w:t>ATM</w:t>
            </w:r>
          </w:p>
        </w:tc>
        <w:tc>
          <w:tcPr>
            <w:tcW w:w="7087" w:type="dxa"/>
          </w:tcPr>
          <w:p w14:paraId="1FBE1CFB" w14:textId="77777777" w:rsidR="001527F4" w:rsidRPr="0096473A"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rsidRPr="0096473A">
              <w:t>Air Traffic Management</w:t>
            </w:r>
          </w:p>
        </w:tc>
      </w:tr>
      <w:tr w:rsidR="001527F4" w:rsidRPr="0096473A" w14:paraId="78042ACA"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ECA363E" w14:textId="77777777" w:rsidR="001527F4" w:rsidRDefault="001527F4" w:rsidP="0000788B">
            <w:pPr>
              <w:pStyle w:val="Textoindependiente"/>
              <w:rPr>
                <w:b/>
              </w:rPr>
            </w:pPr>
            <w:r>
              <w:rPr>
                <w:b/>
              </w:rPr>
              <w:t>BADA</w:t>
            </w:r>
          </w:p>
        </w:tc>
        <w:tc>
          <w:tcPr>
            <w:tcW w:w="7087" w:type="dxa"/>
          </w:tcPr>
          <w:p w14:paraId="4E8FA6F0"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Base of Aircraft Data</w:t>
            </w:r>
          </w:p>
        </w:tc>
      </w:tr>
      <w:tr w:rsidR="001527F4" w:rsidRPr="0096473A" w14:paraId="53145E71"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2EA6CE9" w14:textId="77777777" w:rsidR="001527F4" w:rsidRDefault="001527F4" w:rsidP="00734D87">
            <w:pPr>
              <w:pStyle w:val="Textoindependiente"/>
              <w:rPr>
                <w:b/>
              </w:rPr>
            </w:pPr>
            <w:r>
              <w:rPr>
                <w:b/>
              </w:rPr>
              <w:t>BIM</w:t>
            </w:r>
          </w:p>
        </w:tc>
        <w:tc>
          <w:tcPr>
            <w:tcW w:w="7087" w:type="dxa"/>
          </w:tcPr>
          <w:p w14:paraId="06610548"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Benefit and Impact Mechanism</w:t>
            </w:r>
          </w:p>
        </w:tc>
      </w:tr>
      <w:tr w:rsidR="001527F4" w:rsidRPr="0096473A" w14:paraId="726D6F8C"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F77F33C" w14:textId="77777777" w:rsidR="001527F4" w:rsidRPr="00EB7066" w:rsidRDefault="001527F4" w:rsidP="0000788B">
            <w:pPr>
              <w:pStyle w:val="Textoindependiente"/>
              <w:rPr>
                <w:b/>
              </w:rPr>
            </w:pPr>
            <w:r w:rsidRPr="00EB7066">
              <w:rPr>
                <w:b/>
              </w:rPr>
              <w:t>CAGR</w:t>
            </w:r>
          </w:p>
        </w:tc>
        <w:tc>
          <w:tcPr>
            <w:tcW w:w="7087" w:type="dxa"/>
          </w:tcPr>
          <w:p w14:paraId="47BB2B00" w14:textId="77777777" w:rsidR="001527F4" w:rsidRPr="00EB7066"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rsidRPr="00EB7066">
              <w:t>Compound Annual Growth Rate</w:t>
            </w:r>
          </w:p>
        </w:tc>
      </w:tr>
      <w:tr w:rsidR="001527F4" w:rsidRPr="0096473A" w14:paraId="2CFC7679"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5D31D0" w14:textId="77777777" w:rsidR="001527F4" w:rsidRPr="00734D87" w:rsidRDefault="001527F4" w:rsidP="00734D87">
            <w:pPr>
              <w:pStyle w:val="Textoindependiente"/>
              <w:rPr>
                <w:b/>
              </w:rPr>
            </w:pPr>
            <w:r>
              <w:rPr>
                <w:b/>
              </w:rPr>
              <w:t>CBA</w:t>
            </w:r>
          </w:p>
        </w:tc>
        <w:tc>
          <w:tcPr>
            <w:tcW w:w="7087" w:type="dxa"/>
          </w:tcPr>
          <w:p w14:paraId="714CDE63" w14:textId="77777777" w:rsidR="001527F4" w:rsidRPr="0096473A"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Cost Benefit Analysis</w:t>
            </w:r>
          </w:p>
        </w:tc>
      </w:tr>
      <w:tr w:rsidR="001527F4" w:rsidRPr="0096473A" w14:paraId="472CDB12"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C59D932" w14:textId="77777777" w:rsidR="001527F4" w:rsidRDefault="001527F4" w:rsidP="00734D87">
            <w:pPr>
              <w:pStyle w:val="Textoindependiente"/>
              <w:rPr>
                <w:b/>
              </w:rPr>
            </w:pPr>
            <w:r>
              <w:rPr>
                <w:b/>
              </w:rPr>
              <w:t>CNS</w:t>
            </w:r>
          </w:p>
        </w:tc>
        <w:tc>
          <w:tcPr>
            <w:tcW w:w="7087" w:type="dxa"/>
          </w:tcPr>
          <w:p w14:paraId="4DEE39D1"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Communications, Navigation and Surveillance</w:t>
            </w:r>
          </w:p>
        </w:tc>
      </w:tr>
      <w:tr w:rsidR="001527F4" w:rsidRPr="0096473A" w14:paraId="408AF005"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EDD1AB5" w14:textId="77777777" w:rsidR="001527F4" w:rsidRDefault="001527F4" w:rsidP="00734D87">
            <w:pPr>
              <w:pStyle w:val="Textoindependiente"/>
              <w:rPr>
                <w:b/>
              </w:rPr>
            </w:pPr>
            <w:r>
              <w:rPr>
                <w:b/>
              </w:rPr>
              <w:t>DME</w:t>
            </w:r>
          </w:p>
        </w:tc>
        <w:tc>
          <w:tcPr>
            <w:tcW w:w="7087" w:type="dxa"/>
          </w:tcPr>
          <w:p w14:paraId="23564B13"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Distance Measuring Equipment</w:t>
            </w:r>
          </w:p>
        </w:tc>
      </w:tr>
      <w:tr w:rsidR="00E01D6A" w:rsidRPr="0096473A" w14:paraId="66FDE479"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702FE2" w14:textId="11BE150C" w:rsidR="00E01D6A" w:rsidRDefault="00E01D6A" w:rsidP="00734D87">
            <w:pPr>
              <w:pStyle w:val="Textoindependiente"/>
              <w:rPr>
                <w:b/>
              </w:rPr>
            </w:pPr>
            <w:r>
              <w:rPr>
                <w:b/>
              </w:rPr>
              <w:t>DORA</w:t>
            </w:r>
          </w:p>
        </w:tc>
        <w:tc>
          <w:tcPr>
            <w:tcW w:w="7087" w:type="dxa"/>
          </w:tcPr>
          <w:p w14:paraId="4BE9E4DE" w14:textId="72C12A28" w:rsidR="00E01D6A" w:rsidRPr="00761893" w:rsidRDefault="00E01D6A" w:rsidP="009D6A03">
            <w:pPr>
              <w:pStyle w:val="Textoindependiente"/>
              <w:cnfStyle w:val="000000100000" w:firstRow="0" w:lastRow="0" w:firstColumn="0" w:lastColumn="0" w:oddVBand="0" w:evenVBand="0" w:oddHBand="1" w:evenHBand="0" w:firstRowFirstColumn="0" w:firstRowLastColumn="0" w:lastRowFirstColumn="0" w:lastRowLastColumn="0"/>
              <w:rPr>
                <w:lang w:val="es-ES"/>
              </w:rPr>
            </w:pPr>
            <w:r w:rsidRPr="00761893">
              <w:rPr>
                <w:lang w:val="es-ES"/>
              </w:rPr>
              <w:t xml:space="preserve">Documento de </w:t>
            </w:r>
            <w:r w:rsidRPr="00E01D6A">
              <w:rPr>
                <w:lang w:val="es-ES"/>
              </w:rPr>
              <w:t>Regulación</w:t>
            </w:r>
            <w:r w:rsidRPr="00761893">
              <w:rPr>
                <w:lang w:val="es-ES"/>
              </w:rPr>
              <w:t xml:space="preserve"> Aeroportuaria</w:t>
            </w:r>
          </w:p>
        </w:tc>
      </w:tr>
      <w:tr w:rsidR="001527F4" w:rsidRPr="0096473A" w14:paraId="017F2FA7"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26BAAC" w14:textId="77777777" w:rsidR="001527F4" w:rsidRDefault="001527F4" w:rsidP="00734D87">
            <w:pPr>
              <w:pStyle w:val="Textoindependiente"/>
              <w:rPr>
                <w:b/>
              </w:rPr>
            </w:pPr>
            <w:r>
              <w:rPr>
                <w:b/>
              </w:rPr>
              <w:t>ECAC</w:t>
            </w:r>
          </w:p>
        </w:tc>
        <w:tc>
          <w:tcPr>
            <w:tcW w:w="7087" w:type="dxa"/>
          </w:tcPr>
          <w:p w14:paraId="41D41D92"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European Civil Aviation Conferences</w:t>
            </w:r>
          </w:p>
        </w:tc>
      </w:tr>
      <w:tr w:rsidR="001527F4" w:rsidRPr="0096473A" w14:paraId="4EA7CBC0"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753C355" w14:textId="77777777" w:rsidR="001527F4" w:rsidRDefault="001527F4" w:rsidP="00734D87">
            <w:pPr>
              <w:pStyle w:val="Textoindependiente"/>
              <w:rPr>
                <w:b/>
              </w:rPr>
            </w:pPr>
            <w:r>
              <w:rPr>
                <w:b/>
              </w:rPr>
              <w:t>FMS</w:t>
            </w:r>
          </w:p>
        </w:tc>
        <w:tc>
          <w:tcPr>
            <w:tcW w:w="7087" w:type="dxa"/>
          </w:tcPr>
          <w:p w14:paraId="3379470F"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Flight Management System</w:t>
            </w:r>
          </w:p>
        </w:tc>
      </w:tr>
      <w:tr w:rsidR="001527F4" w:rsidRPr="0096473A" w14:paraId="32AD5693"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4056E9" w14:textId="77777777" w:rsidR="001527F4" w:rsidRDefault="001527F4" w:rsidP="0000788B">
            <w:pPr>
              <w:pStyle w:val="Textoindependiente"/>
              <w:rPr>
                <w:b/>
              </w:rPr>
            </w:pPr>
            <w:r>
              <w:rPr>
                <w:b/>
              </w:rPr>
              <w:t>FOC</w:t>
            </w:r>
          </w:p>
        </w:tc>
        <w:tc>
          <w:tcPr>
            <w:tcW w:w="7087" w:type="dxa"/>
          </w:tcPr>
          <w:p w14:paraId="3D52F5D2"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Final Operational Capability</w:t>
            </w:r>
          </w:p>
        </w:tc>
      </w:tr>
      <w:tr w:rsidR="001527F4" w:rsidRPr="0096473A" w14:paraId="646B0C92"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EDF24B6" w14:textId="77777777" w:rsidR="001527F4" w:rsidRDefault="001527F4" w:rsidP="00734D87">
            <w:pPr>
              <w:pStyle w:val="Textoindependiente"/>
              <w:rPr>
                <w:b/>
              </w:rPr>
            </w:pPr>
            <w:r>
              <w:rPr>
                <w:b/>
              </w:rPr>
              <w:t>GNSS</w:t>
            </w:r>
          </w:p>
        </w:tc>
        <w:tc>
          <w:tcPr>
            <w:tcW w:w="7087" w:type="dxa"/>
          </w:tcPr>
          <w:p w14:paraId="119035C2"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Global Navigation Satellite Systems</w:t>
            </w:r>
          </w:p>
        </w:tc>
      </w:tr>
      <w:tr w:rsidR="001527F4" w:rsidRPr="0096473A" w14:paraId="0C2A7D94"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9CE269C" w14:textId="77777777" w:rsidR="001527F4" w:rsidRPr="00734D87" w:rsidRDefault="001527F4" w:rsidP="00734D87">
            <w:pPr>
              <w:pStyle w:val="Textoindependiente"/>
              <w:rPr>
                <w:b/>
              </w:rPr>
            </w:pPr>
            <w:r w:rsidRPr="00734D87">
              <w:rPr>
                <w:b/>
              </w:rPr>
              <w:t>HC</w:t>
            </w:r>
          </w:p>
        </w:tc>
        <w:tc>
          <w:tcPr>
            <w:tcW w:w="7087" w:type="dxa"/>
          </w:tcPr>
          <w:p w14:paraId="74AC2C40"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High complexity (airport)</w:t>
            </w:r>
          </w:p>
        </w:tc>
      </w:tr>
      <w:tr w:rsidR="001527F4" w:rsidRPr="0096473A" w14:paraId="7A0BAB8C"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2040A6" w14:textId="77777777" w:rsidR="001527F4" w:rsidRDefault="001527F4" w:rsidP="0000788B">
            <w:pPr>
              <w:pStyle w:val="Textoindependiente"/>
              <w:rPr>
                <w:b/>
              </w:rPr>
            </w:pPr>
            <w:r>
              <w:rPr>
                <w:b/>
              </w:rPr>
              <w:t>IATA</w:t>
            </w:r>
          </w:p>
        </w:tc>
        <w:tc>
          <w:tcPr>
            <w:tcW w:w="7087" w:type="dxa"/>
          </w:tcPr>
          <w:p w14:paraId="515D0EC0"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International Air Transport Association</w:t>
            </w:r>
          </w:p>
        </w:tc>
      </w:tr>
      <w:tr w:rsidR="001527F4" w:rsidRPr="0096473A" w14:paraId="63C8C460"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CC104DC" w14:textId="77777777" w:rsidR="001527F4" w:rsidRDefault="001527F4" w:rsidP="00734D87">
            <w:pPr>
              <w:pStyle w:val="Textoindependiente"/>
              <w:rPr>
                <w:b/>
              </w:rPr>
            </w:pPr>
            <w:r>
              <w:rPr>
                <w:b/>
              </w:rPr>
              <w:t>ICAO</w:t>
            </w:r>
          </w:p>
        </w:tc>
        <w:tc>
          <w:tcPr>
            <w:tcW w:w="7087" w:type="dxa"/>
          </w:tcPr>
          <w:p w14:paraId="03E42E16"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International Civil Aviation Organisation</w:t>
            </w:r>
          </w:p>
        </w:tc>
      </w:tr>
      <w:tr w:rsidR="001527F4" w:rsidRPr="0096473A" w14:paraId="5918DF4B"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8229488" w14:textId="77777777" w:rsidR="001527F4" w:rsidRDefault="001527F4" w:rsidP="0000788B">
            <w:pPr>
              <w:pStyle w:val="Textoindependiente"/>
              <w:rPr>
                <w:b/>
              </w:rPr>
            </w:pPr>
            <w:r>
              <w:rPr>
                <w:b/>
              </w:rPr>
              <w:t>IOC</w:t>
            </w:r>
          </w:p>
        </w:tc>
        <w:tc>
          <w:tcPr>
            <w:tcW w:w="7087" w:type="dxa"/>
          </w:tcPr>
          <w:p w14:paraId="51A8F055"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Initial Operational Capability</w:t>
            </w:r>
          </w:p>
        </w:tc>
      </w:tr>
      <w:tr w:rsidR="001527F4" w:rsidRPr="0096473A" w14:paraId="12579FB4"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3B2819" w14:textId="77777777" w:rsidR="001527F4" w:rsidRDefault="001527F4" w:rsidP="00734D87">
            <w:pPr>
              <w:pStyle w:val="Textoindependiente"/>
              <w:rPr>
                <w:b/>
              </w:rPr>
            </w:pPr>
            <w:r>
              <w:rPr>
                <w:b/>
              </w:rPr>
              <w:t>KPA</w:t>
            </w:r>
          </w:p>
        </w:tc>
        <w:tc>
          <w:tcPr>
            <w:tcW w:w="7087" w:type="dxa"/>
          </w:tcPr>
          <w:p w14:paraId="3A7E177B"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Key Performance Area</w:t>
            </w:r>
          </w:p>
        </w:tc>
      </w:tr>
      <w:tr w:rsidR="001527F4" w:rsidRPr="0096473A" w14:paraId="10E222E1"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69683F2" w14:textId="77777777" w:rsidR="001527F4" w:rsidRDefault="001527F4" w:rsidP="00734D87">
            <w:pPr>
              <w:pStyle w:val="Textoindependiente"/>
              <w:rPr>
                <w:b/>
              </w:rPr>
            </w:pPr>
            <w:r>
              <w:rPr>
                <w:b/>
              </w:rPr>
              <w:t>KPI</w:t>
            </w:r>
          </w:p>
        </w:tc>
        <w:tc>
          <w:tcPr>
            <w:tcW w:w="7087" w:type="dxa"/>
          </w:tcPr>
          <w:p w14:paraId="1750C6AA"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Key Performance Indicator</w:t>
            </w:r>
          </w:p>
        </w:tc>
      </w:tr>
      <w:tr w:rsidR="001527F4" w:rsidRPr="0096473A" w14:paraId="62BA9874"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E60D147" w14:textId="77777777" w:rsidR="001527F4" w:rsidRPr="00734D87" w:rsidRDefault="001527F4" w:rsidP="00734D87">
            <w:pPr>
              <w:pStyle w:val="Textoindependiente"/>
              <w:rPr>
                <w:b/>
              </w:rPr>
            </w:pPr>
            <w:r w:rsidRPr="00734D87">
              <w:rPr>
                <w:b/>
              </w:rPr>
              <w:t>LC</w:t>
            </w:r>
          </w:p>
        </w:tc>
        <w:tc>
          <w:tcPr>
            <w:tcW w:w="7087" w:type="dxa"/>
          </w:tcPr>
          <w:p w14:paraId="73496BD4"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Low complexity (airport)</w:t>
            </w:r>
          </w:p>
        </w:tc>
      </w:tr>
      <w:tr w:rsidR="001527F4" w:rsidRPr="0096473A" w14:paraId="6505D4A4"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B777E79" w14:textId="77777777" w:rsidR="001527F4" w:rsidRPr="0000788B" w:rsidRDefault="001527F4" w:rsidP="0000788B">
            <w:pPr>
              <w:pStyle w:val="Textoindependiente"/>
              <w:rPr>
                <w:b/>
              </w:rPr>
            </w:pPr>
            <w:r w:rsidRPr="0000788B">
              <w:rPr>
                <w:b/>
              </w:rPr>
              <w:t>LDACS</w:t>
            </w:r>
          </w:p>
        </w:tc>
        <w:tc>
          <w:tcPr>
            <w:tcW w:w="7087" w:type="dxa"/>
          </w:tcPr>
          <w:p w14:paraId="223BA3C1"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rsidRPr="001527F4">
              <w:t>L-band Digital Aeronautical Communications System</w:t>
            </w:r>
          </w:p>
        </w:tc>
      </w:tr>
      <w:tr w:rsidR="001527F4" w:rsidRPr="0096473A" w14:paraId="7BA53F46"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BBB73E4" w14:textId="77777777" w:rsidR="001527F4" w:rsidRPr="00734D87" w:rsidRDefault="001527F4" w:rsidP="00734D87">
            <w:pPr>
              <w:pStyle w:val="Textoindependiente"/>
              <w:rPr>
                <w:b/>
              </w:rPr>
            </w:pPr>
            <w:r>
              <w:rPr>
                <w:b/>
              </w:rPr>
              <w:t>LTO</w:t>
            </w:r>
          </w:p>
        </w:tc>
        <w:tc>
          <w:tcPr>
            <w:tcW w:w="7087" w:type="dxa"/>
          </w:tcPr>
          <w:p w14:paraId="5159C346"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Landing and Take Offs</w:t>
            </w:r>
          </w:p>
        </w:tc>
      </w:tr>
      <w:tr w:rsidR="00E01D6A" w:rsidRPr="0096473A" w14:paraId="04B34452"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220F073" w14:textId="5041DC0B" w:rsidR="00E01D6A" w:rsidRDefault="00E01D6A" w:rsidP="00734D87">
            <w:pPr>
              <w:pStyle w:val="Textoindependiente"/>
              <w:rPr>
                <w:b/>
              </w:rPr>
            </w:pPr>
            <w:r>
              <w:rPr>
                <w:b/>
              </w:rPr>
              <w:t>MAD</w:t>
            </w:r>
          </w:p>
        </w:tc>
        <w:tc>
          <w:tcPr>
            <w:tcW w:w="7087" w:type="dxa"/>
          </w:tcPr>
          <w:p w14:paraId="14B52759" w14:textId="0BDDBFC1" w:rsidR="00E01D6A" w:rsidRDefault="00E01D6A" w:rsidP="009D6A03">
            <w:pPr>
              <w:pStyle w:val="Textoindependiente"/>
              <w:cnfStyle w:val="000000100000" w:firstRow="0" w:lastRow="0" w:firstColumn="0" w:lastColumn="0" w:oddVBand="0" w:evenVBand="0" w:oddHBand="1" w:evenHBand="0" w:firstRowFirstColumn="0" w:firstRowLastColumn="0" w:lastRowFirstColumn="0" w:lastRowLastColumn="0"/>
            </w:pPr>
            <w:r>
              <w:t>Madrid ATM</w:t>
            </w:r>
          </w:p>
        </w:tc>
      </w:tr>
      <w:tr w:rsidR="001527F4" w:rsidRPr="0096473A" w14:paraId="181A08D9"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796162" w14:textId="77777777" w:rsidR="001527F4" w:rsidRDefault="001527F4" w:rsidP="0000788B">
            <w:pPr>
              <w:pStyle w:val="Textoindependiente"/>
              <w:rPr>
                <w:b/>
              </w:rPr>
            </w:pPr>
            <w:r>
              <w:rPr>
                <w:b/>
              </w:rPr>
              <w:lastRenderedPageBreak/>
              <w:t>MTOW</w:t>
            </w:r>
          </w:p>
        </w:tc>
        <w:tc>
          <w:tcPr>
            <w:tcW w:w="7087" w:type="dxa"/>
          </w:tcPr>
          <w:p w14:paraId="0499B74F"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Maximum Take Off Weight</w:t>
            </w:r>
          </w:p>
        </w:tc>
      </w:tr>
      <w:tr w:rsidR="001527F4" w:rsidRPr="0096473A" w14:paraId="246CD76B"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D23AAF" w14:textId="77777777" w:rsidR="001527F4" w:rsidRDefault="001527F4" w:rsidP="0000788B">
            <w:pPr>
              <w:pStyle w:val="Textoindependiente"/>
              <w:rPr>
                <w:b/>
              </w:rPr>
            </w:pPr>
            <w:r>
              <w:rPr>
                <w:b/>
              </w:rPr>
              <w:t>NEST</w:t>
            </w:r>
          </w:p>
        </w:tc>
        <w:tc>
          <w:tcPr>
            <w:tcW w:w="7087" w:type="dxa"/>
          </w:tcPr>
          <w:p w14:paraId="51221AD9" w14:textId="77777777" w:rsidR="001527F4" w:rsidRDefault="001527F4" w:rsidP="0000788B">
            <w:pPr>
              <w:pStyle w:val="Textoindependiente"/>
              <w:cnfStyle w:val="000000100000" w:firstRow="0" w:lastRow="0" w:firstColumn="0" w:lastColumn="0" w:oddVBand="0" w:evenVBand="0" w:oddHBand="1" w:evenHBand="0" w:firstRowFirstColumn="0" w:firstRowLastColumn="0" w:lastRowFirstColumn="0" w:lastRowLastColumn="0"/>
            </w:pPr>
            <w:r>
              <w:t>Network Strategic Modelling Tool</w:t>
            </w:r>
          </w:p>
        </w:tc>
      </w:tr>
      <w:tr w:rsidR="001527F4" w:rsidRPr="0096473A" w14:paraId="45EBE149"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E90DC83" w14:textId="77777777" w:rsidR="001527F4" w:rsidRDefault="001527F4" w:rsidP="00734D87">
            <w:pPr>
              <w:pStyle w:val="Textoindependiente"/>
              <w:rPr>
                <w:b/>
              </w:rPr>
            </w:pPr>
            <w:r>
              <w:rPr>
                <w:b/>
              </w:rPr>
              <w:t>NPV</w:t>
            </w:r>
          </w:p>
        </w:tc>
        <w:tc>
          <w:tcPr>
            <w:tcW w:w="7087" w:type="dxa"/>
          </w:tcPr>
          <w:p w14:paraId="16689A15"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Net Present Value</w:t>
            </w:r>
          </w:p>
        </w:tc>
      </w:tr>
      <w:tr w:rsidR="001527F4" w:rsidRPr="0096473A" w14:paraId="65F30725"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52E7634" w14:textId="77777777" w:rsidR="001527F4" w:rsidRDefault="001527F4" w:rsidP="00734D87">
            <w:pPr>
              <w:pStyle w:val="Textoindependiente"/>
              <w:rPr>
                <w:b/>
              </w:rPr>
            </w:pPr>
            <w:r>
              <w:rPr>
                <w:b/>
              </w:rPr>
              <w:t>NSP</w:t>
            </w:r>
          </w:p>
        </w:tc>
        <w:tc>
          <w:tcPr>
            <w:tcW w:w="7087" w:type="dxa"/>
          </w:tcPr>
          <w:p w14:paraId="627963B5"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Navigation Systems Panel</w:t>
            </w:r>
          </w:p>
        </w:tc>
      </w:tr>
      <w:tr w:rsidR="001527F4" w:rsidRPr="0096473A" w14:paraId="6DE4FB99"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6601F7" w14:textId="77777777" w:rsidR="001527F4" w:rsidRPr="0000788B" w:rsidRDefault="001527F4" w:rsidP="0000788B">
            <w:pPr>
              <w:pStyle w:val="Textoindependiente"/>
              <w:rPr>
                <w:b/>
              </w:rPr>
            </w:pPr>
            <w:r w:rsidRPr="0000788B">
              <w:rPr>
                <w:b/>
              </w:rPr>
              <w:t>OBPMA</w:t>
            </w:r>
          </w:p>
        </w:tc>
        <w:tc>
          <w:tcPr>
            <w:tcW w:w="7087" w:type="dxa"/>
          </w:tcPr>
          <w:p w14:paraId="5F662D4E"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On Board Performance Monitoring and Alerting</w:t>
            </w:r>
          </w:p>
        </w:tc>
      </w:tr>
      <w:tr w:rsidR="001527F4" w:rsidRPr="0096473A" w14:paraId="5A65F594"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4951CDD" w14:textId="77777777" w:rsidR="001527F4" w:rsidRDefault="001527F4" w:rsidP="00734D87">
            <w:pPr>
              <w:pStyle w:val="Textoindependiente"/>
              <w:rPr>
                <w:b/>
              </w:rPr>
            </w:pPr>
            <w:r>
              <w:rPr>
                <w:b/>
              </w:rPr>
              <w:t>OE</w:t>
            </w:r>
          </w:p>
        </w:tc>
        <w:tc>
          <w:tcPr>
            <w:tcW w:w="7087" w:type="dxa"/>
          </w:tcPr>
          <w:p w14:paraId="6780FC8F"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Operating Environment</w:t>
            </w:r>
          </w:p>
        </w:tc>
      </w:tr>
      <w:tr w:rsidR="001527F4" w:rsidRPr="0096473A" w14:paraId="7E8F79FD"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8B23BB" w14:textId="77777777" w:rsidR="001527F4" w:rsidRPr="00734D87" w:rsidRDefault="001527F4" w:rsidP="00734D87">
            <w:pPr>
              <w:pStyle w:val="Textoindependiente"/>
              <w:rPr>
                <w:b/>
              </w:rPr>
            </w:pPr>
            <w:r>
              <w:rPr>
                <w:b/>
              </w:rPr>
              <w:t>OI</w:t>
            </w:r>
          </w:p>
        </w:tc>
        <w:tc>
          <w:tcPr>
            <w:tcW w:w="7087" w:type="dxa"/>
          </w:tcPr>
          <w:p w14:paraId="38E6852A"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Operational Improvement</w:t>
            </w:r>
          </w:p>
        </w:tc>
      </w:tr>
      <w:tr w:rsidR="001527F4" w:rsidRPr="0096473A" w14:paraId="115F1C60"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147E807" w14:textId="77777777" w:rsidR="001527F4" w:rsidRPr="00734D87" w:rsidRDefault="001527F4" w:rsidP="00734D87">
            <w:pPr>
              <w:pStyle w:val="Textoindependiente"/>
              <w:rPr>
                <w:b/>
              </w:rPr>
            </w:pPr>
            <w:r w:rsidRPr="00734D87">
              <w:rPr>
                <w:b/>
              </w:rPr>
              <w:t>PAR</w:t>
            </w:r>
          </w:p>
        </w:tc>
        <w:tc>
          <w:tcPr>
            <w:tcW w:w="7087" w:type="dxa"/>
          </w:tcPr>
          <w:p w14:paraId="1E9D3DF8"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Performance Assessment Report</w:t>
            </w:r>
          </w:p>
        </w:tc>
      </w:tr>
      <w:tr w:rsidR="001527F4" w:rsidRPr="0096473A" w14:paraId="6C3F9774"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8D05B15" w14:textId="77777777" w:rsidR="001527F4" w:rsidRPr="00734D87" w:rsidRDefault="001527F4" w:rsidP="00734D87">
            <w:pPr>
              <w:pStyle w:val="Textoindependiente"/>
              <w:rPr>
                <w:b/>
              </w:rPr>
            </w:pPr>
            <w:r>
              <w:rPr>
                <w:b/>
              </w:rPr>
              <w:t>PBN</w:t>
            </w:r>
          </w:p>
        </w:tc>
        <w:tc>
          <w:tcPr>
            <w:tcW w:w="7087" w:type="dxa"/>
          </w:tcPr>
          <w:p w14:paraId="3C42DDB1"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Performance Based Navigation</w:t>
            </w:r>
          </w:p>
        </w:tc>
      </w:tr>
      <w:tr w:rsidR="001527F4" w:rsidRPr="0096473A" w14:paraId="3DE77931"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A23A45" w14:textId="77777777" w:rsidR="001527F4" w:rsidRDefault="001527F4" w:rsidP="00734D87">
            <w:pPr>
              <w:pStyle w:val="Textoindependiente"/>
              <w:rPr>
                <w:b/>
              </w:rPr>
            </w:pPr>
            <w:r>
              <w:rPr>
                <w:b/>
              </w:rPr>
              <w:t>PCP</w:t>
            </w:r>
          </w:p>
        </w:tc>
        <w:tc>
          <w:tcPr>
            <w:tcW w:w="7087" w:type="dxa"/>
          </w:tcPr>
          <w:p w14:paraId="10A25019"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Pilot Common Project</w:t>
            </w:r>
          </w:p>
        </w:tc>
      </w:tr>
      <w:tr w:rsidR="001527F4" w:rsidRPr="0096473A" w14:paraId="1D4C570D"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42129C9" w14:textId="77777777" w:rsidR="001527F4" w:rsidRPr="00734D87" w:rsidRDefault="001527F4" w:rsidP="00734D87">
            <w:pPr>
              <w:pStyle w:val="Textoindependiente"/>
              <w:rPr>
                <w:b/>
              </w:rPr>
            </w:pPr>
            <w:r w:rsidRPr="00734D87">
              <w:rPr>
                <w:b/>
              </w:rPr>
              <w:t>PIRM</w:t>
            </w:r>
          </w:p>
        </w:tc>
        <w:tc>
          <w:tcPr>
            <w:tcW w:w="7087" w:type="dxa"/>
          </w:tcPr>
          <w:p w14:paraId="374CEDD2"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Programme Information Reference Model</w:t>
            </w:r>
          </w:p>
        </w:tc>
      </w:tr>
      <w:tr w:rsidR="001527F4" w:rsidRPr="0096473A" w14:paraId="00AC24E8"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B44553" w14:textId="77777777" w:rsidR="001527F4" w:rsidRDefault="001527F4" w:rsidP="00734D87">
            <w:pPr>
              <w:pStyle w:val="Textoindependiente"/>
              <w:rPr>
                <w:b/>
              </w:rPr>
            </w:pPr>
            <w:r>
              <w:rPr>
                <w:b/>
              </w:rPr>
              <w:t>RNAV</w:t>
            </w:r>
          </w:p>
        </w:tc>
        <w:tc>
          <w:tcPr>
            <w:tcW w:w="7087" w:type="dxa"/>
          </w:tcPr>
          <w:p w14:paraId="62D42C16"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Area Navigation</w:t>
            </w:r>
          </w:p>
        </w:tc>
      </w:tr>
      <w:tr w:rsidR="001527F4" w:rsidRPr="0096473A" w14:paraId="39C0308A"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71094BF" w14:textId="77777777" w:rsidR="001527F4" w:rsidRPr="00734D87" w:rsidRDefault="001527F4" w:rsidP="00734D87">
            <w:pPr>
              <w:pStyle w:val="Textoindependiente"/>
              <w:rPr>
                <w:b/>
              </w:rPr>
            </w:pPr>
            <w:r>
              <w:rPr>
                <w:b/>
              </w:rPr>
              <w:t>RNP</w:t>
            </w:r>
          </w:p>
        </w:tc>
        <w:tc>
          <w:tcPr>
            <w:tcW w:w="7087" w:type="dxa"/>
          </w:tcPr>
          <w:p w14:paraId="022753A2"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Required Navigation Performances</w:t>
            </w:r>
          </w:p>
        </w:tc>
      </w:tr>
      <w:tr w:rsidR="001527F4" w:rsidRPr="0096473A" w14:paraId="1A2993B4"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D12EAF0" w14:textId="77777777" w:rsidR="001527F4" w:rsidRDefault="001527F4" w:rsidP="00734D87">
            <w:pPr>
              <w:pStyle w:val="Textoindependiente"/>
              <w:rPr>
                <w:b/>
              </w:rPr>
            </w:pPr>
            <w:r>
              <w:rPr>
                <w:b/>
              </w:rPr>
              <w:t>RoS</w:t>
            </w:r>
          </w:p>
        </w:tc>
        <w:tc>
          <w:tcPr>
            <w:tcW w:w="7087" w:type="dxa"/>
          </w:tcPr>
          <w:p w14:paraId="79CBCAA2"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Rest of Society</w:t>
            </w:r>
          </w:p>
        </w:tc>
      </w:tr>
      <w:tr w:rsidR="001527F4" w:rsidRPr="0096473A" w14:paraId="143202DF"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1414C4" w14:textId="77777777" w:rsidR="001527F4" w:rsidRPr="00734D87" w:rsidRDefault="001527F4" w:rsidP="00734D87">
            <w:pPr>
              <w:pStyle w:val="Textoindependiente"/>
              <w:rPr>
                <w:b/>
              </w:rPr>
            </w:pPr>
            <w:r w:rsidRPr="00734D87">
              <w:rPr>
                <w:b/>
              </w:rPr>
              <w:t>SESAR</w:t>
            </w:r>
          </w:p>
        </w:tc>
        <w:tc>
          <w:tcPr>
            <w:tcW w:w="7087" w:type="dxa"/>
          </w:tcPr>
          <w:p w14:paraId="456D7BC5"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Single European Sky ATM Research Programme</w:t>
            </w:r>
          </w:p>
        </w:tc>
      </w:tr>
      <w:tr w:rsidR="001527F4" w:rsidRPr="0096473A" w14:paraId="1A388468"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A4D15E" w14:textId="77777777" w:rsidR="001527F4" w:rsidRPr="00734D87" w:rsidRDefault="001527F4" w:rsidP="00734D87">
            <w:pPr>
              <w:pStyle w:val="Textoindependiente"/>
              <w:rPr>
                <w:b/>
              </w:rPr>
            </w:pPr>
            <w:r w:rsidRPr="00734D87">
              <w:rPr>
                <w:b/>
              </w:rPr>
              <w:t>SJU</w:t>
            </w:r>
          </w:p>
        </w:tc>
        <w:tc>
          <w:tcPr>
            <w:tcW w:w="7087" w:type="dxa"/>
          </w:tcPr>
          <w:p w14:paraId="1700F15F"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SESAR Joint Undertaking (Agency of the European Commission)</w:t>
            </w:r>
          </w:p>
        </w:tc>
      </w:tr>
      <w:tr w:rsidR="001527F4" w:rsidRPr="0096473A" w14:paraId="21F7589E"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53C5AC8" w14:textId="77777777" w:rsidR="001527F4" w:rsidRPr="0000788B" w:rsidRDefault="001527F4" w:rsidP="0000788B">
            <w:pPr>
              <w:pStyle w:val="Textoindependiente"/>
              <w:rPr>
                <w:b/>
              </w:rPr>
            </w:pPr>
            <w:r w:rsidRPr="0000788B">
              <w:rPr>
                <w:b/>
              </w:rPr>
              <w:t>TACAN</w:t>
            </w:r>
          </w:p>
        </w:tc>
        <w:tc>
          <w:tcPr>
            <w:tcW w:w="7087" w:type="dxa"/>
          </w:tcPr>
          <w:p w14:paraId="77736BB1" w14:textId="77777777" w:rsidR="001527F4"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t>Tactical Air Navigation System</w:t>
            </w:r>
          </w:p>
        </w:tc>
      </w:tr>
      <w:tr w:rsidR="001527F4" w:rsidRPr="0096473A" w14:paraId="33A28623"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90F6DDB" w14:textId="77777777" w:rsidR="001527F4" w:rsidRDefault="001527F4" w:rsidP="00734D87">
            <w:pPr>
              <w:pStyle w:val="Textoindependiente"/>
              <w:rPr>
                <w:b/>
              </w:rPr>
            </w:pPr>
            <w:r>
              <w:rPr>
                <w:b/>
              </w:rPr>
              <w:t>TACC</w:t>
            </w:r>
          </w:p>
        </w:tc>
        <w:tc>
          <w:tcPr>
            <w:tcW w:w="7087" w:type="dxa"/>
          </w:tcPr>
          <w:p w14:paraId="4FF636D6" w14:textId="77777777" w:rsidR="001527F4" w:rsidRDefault="001527F4" w:rsidP="009D6A03">
            <w:pPr>
              <w:pStyle w:val="Textoindependiente"/>
              <w:cnfStyle w:val="000000100000" w:firstRow="0" w:lastRow="0" w:firstColumn="0" w:lastColumn="0" w:oddVBand="0" w:evenVBand="0" w:oddHBand="1" w:evenHBand="0" w:firstRowFirstColumn="0" w:firstRowLastColumn="0" w:lastRowFirstColumn="0" w:lastRowLastColumn="0"/>
            </w:pPr>
            <w:r>
              <w:t>Terminal ACC</w:t>
            </w:r>
          </w:p>
        </w:tc>
      </w:tr>
      <w:tr w:rsidR="001527F4" w:rsidRPr="0096473A" w14:paraId="1DEEEA43"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00B0BF" w14:textId="77777777" w:rsidR="001527F4" w:rsidRPr="00734D87" w:rsidRDefault="001527F4" w:rsidP="00734D87">
            <w:pPr>
              <w:pStyle w:val="Textoindependiente"/>
              <w:rPr>
                <w:b/>
              </w:rPr>
            </w:pPr>
            <w:r w:rsidRPr="00734D87">
              <w:rPr>
                <w:b/>
              </w:rPr>
              <w:t>TMA</w:t>
            </w:r>
          </w:p>
        </w:tc>
        <w:tc>
          <w:tcPr>
            <w:tcW w:w="7087" w:type="dxa"/>
          </w:tcPr>
          <w:p w14:paraId="1E898CE5" w14:textId="77777777" w:rsidR="001527F4" w:rsidRDefault="001527F4" w:rsidP="009D6A03">
            <w:pPr>
              <w:pStyle w:val="Textoindependiente"/>
              <w:cnfStyle w:val="000000010000" w:firstRow="0" w:lastRow="0" w:firstColumn="0" w:lastColumn="0" w:oddVBand="0" w:evenVBand="0" w:oddHBand="0" w:evenHBand="1" w:firstRowFirstColumn="0" w:firstRowLastColumn="0" w:lastRowFirstColumn="0" w:lastRowLastColumn="0"/>
            </w:pPr>
            <w:r>
              <w:t>Terminal Manoeuvring Area</w:t>
            </w:r>
          </w:p>
        </w:tc>
      </w:tr>
      <w:tr w:rsidR="00E01D6A" w:rsidRPr="0096473A" w14:paraId="364BED0E" w14:textId="77777777" w:rsidTr="006E1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5E754D" w14:textId="3CC48098" w:rsidR="00E01D6A" w:rsidRPr="006E13F9" w:rsidRDefault="00E01D6A" w:rsidP="0000788B">
            <w:pPr>
              <w:pStyle w:val="Textoindependiente"/>
              <w:rPr>
                <w:b/>
              </w:rPr>
            </w:pPr>
            <w:r>
              <w:rPr>
                <w:b/>
              </w:rPr>
              <w:t>VLC</w:t>
            </w:r>
          </w:p>
        </w:tc>
        <w:tc>
          <w:tcPr>
            <w:tcW w:w="7087" w:type="dxa"/>
          </w:tcPr>
          <w:p w14:paraId="59C6AF9D" w14:textId="1491CB68" w:rsidR="00E01D6A" w:rsidRPr="006E13F9" w:rsidRDefault="00E01D6A" w:rsidP="0000788B">
            <w:pPr>
              <w:pStyle w:val="Textoindependiente"/>
              <w:cnfStyle w:val="000000100000" w:firstRow="0" w:lastRow="0" w:firstColumn="0" w:lastColumn="0" w:oddVBand="0" w:evenVBand="0" w:oddHBand="1" w:evenHBand="0" w:firstRowFirstColumn="0" w:firstRowLastColumn="0" w:lastRowFirstColumn="0" w:lastRowLastColumn="0"/>
            </w:pPr>
            <w:r>
              <w:t>Valencia ATM</w:t>
            </w:r>
          </w:p>
        </w:tc>
      </w:tr>
      <w:tr w:rsidR="001527F4" w:rsidRPr="0096473A" w14:paraId="39354CFE" w14:textId="77777777" w:rsidTr="006E13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00D1667" w14:textId="77777777" w:rsidR="001527F4" w:rsidRPr="006E13F9" w:rsidRDefault="001527F4" w:rsidP="0000788B">
            <w:pPr>
              <w:pStyle w:val="Textoindependiente"/>
              <w:rPr>
                <w:b/>
              </w:rPr>
            </w:pPr>
            <w:r w:rsidRPr="006E13F9">
              <w:rPr>
                <w:b/>
              </w:rPr>
              <w:t>VTTS</w:t>
            </w:r>
          </w:p>
        </w:tc>
        <w:tc>
          <w:tcPr>
            <w:tcW w:w="7087" w:type="dxa"/>
          </w:tcPr>
          <w:p w14:paraId="4121653B" w14:textId="77777777" w:rsidR="001527F4" w:rsidRPr="006E13F9" w:rsidRDefault="001527F4" w:rsidP="0000788B">
            <w:pPr>
              <w:pStyle w:val="Textoindependiente"/>
              <w:cnfStyle w:val="000000010000" w:firstRow="0" w:lastRow="0" w:firstColumn="0" w:lastColumn="0" w:oddVBand="0" w:evenVBand="0" w:oddHBand="0" w:evenHBand="1" w:firstRowFirstColumn="0" w:firstRowLastColumn="0" w:lastRowFirstColumn="0" w:lastRowLastColumn="0"/>
            </w:pPr>
            <w:r w:rsidRPr="006E13F9">
              <w:t>Value of Travel Time Savings</w:t>
            </w:r>
          </w:p>
        </w:tc>
      </w:tr>
    </w:tbl>
    <w:p w14:paraId="3BE8A48A" w14:textId="77777777" w:rsidR="0003643C" w:rsidRPr="0096473A" w:rsidRDefault="0003643C" w:rsidP="008D41CA">
      <w:pPr>
        <w:pStyle w:val="Ttulo1"/>
        <w:keepLines w:val="0"/>
        <w:numPr>
          <w:ilvl w:val="0"/>
          <w:numId w:val="5"/>
        </w:numPr>
        <w:pBdr>
          <w:bottom w:val="none" w:sz="0" w:space="0" w:color="auto"/>
        </w:pBdr>
        <w:spacing w:before="240" w:after="60"/>
      </w:pPr>
      <w:bookmarkStart w:id="41" w:name="_Toc458079017"/>
      <w:bookmarkStart w:id="42" w:name="_Toc465954269"/>
      <w:bookmarkStart w:id="43" w:name="_Toc23236981"/>
      <w:r w:rsidRPr="00874983">
        <w:lastRenderedPageBreak/>
        <w:t xml:space="preserve">Objectives </w:t>
      </w:r>
      <w:r>
        <w:t xml:space="preserve">and scope </w:t>
      </w:r>
      <w:r w:rsidRPr="00874983">
        <w:t>of the CBA</w:t>
      </w:r>
      <w:bookmarkEnd w:id="41"/>
      <w:bookmarkEnd w:id="42"/>
      <w:bookmarkEnd w:id="43"/>
    </w:p>
    <w:p w14:paraId="66FD1CDE" w14:textId="385DABBC" w:rsidR="00377515" w:rsidRDefault="00377515" w:rsidP="00981B87">
      <w:pPr>
        <w:pStyle w:val="Ttulo2"/>
        <w:tabs>
          <w:tab w:val="clear" w:pos="3554"/>
          <w:tab w:val="num" w:pos="576"/>
        </w:tabs>
        <w:ind w:left="576"/>
      </w:pPr>
      <w:bookmarkStart w:id="44" w:name="_Toc458079018"/>
      <w:bookmarkStart w:id="45" w:name="_Toc23236982"/>
      <w:r>
        <w:t>Problem addressed by the solution</w:t>
      </w:r>
      <w:bookmarkEnd w:id="45"/>
    </w:p>
    <w:p w14:paraId="25705652" w14:textId="6BDC2C1D" w:rsidR="00392139" w:rsidRDefault="00392139" w:rsidP="00392139">
      <w:pPr>
        <w:pStyle w:val="BodyText"/>
      </w:pPr>
      <w:r w:rsidRPr="00392139">
        <w:t>Alternative-Position, Navigation and Timing (A-PNT) is a technological enabler related with the need to introduce ground and airborne systems that can support currently defined and standardized PBN and other CNS-based operations and provide a backup with the required level of performance in case of corruption, degradation and absence/loss of GNSS.</w:t>
      </w:r>
    </w:p>
    <w:p w14:paraId="0B47595D" w14:textId="77777777" w:rsidR="00392139" w:rsidRDefault="00392139" w:rsidP="00392139">
      <w:pPr>
        <w:pStyle w:val="BodyText"/>
      </w:pPr>
      <w:r>
        <w:t>The objective of Air Navigation is to maintain the safety, regularity and efficiency of air transport. Accordingly, the objective of A-PNT systems, as every air navigation system will be to assure these three requirements in contingency conditions.</w:t>
      </w:r>
    </w:p>
    <w:p w14:paraId="789543A7" w14:textId="6FFDDFCA" w:rsidR="00392139" w:rsidRDefault="00392139" w:rsidP="00392139">
      <w:pPr>
        <w:pStyle w:val="BodyText"/>
        <w:rPr>
          <w:i/>
        </w:rPr>
      </w:pPr>
      <w:r>
        <w:t>This objective is aligned with ICAO Job Card NSP.009.02, which states that “</w:t>
      </w:r>
      <w:r w:rsidRPr="001037C8">
        <w:rPr>
          <w:i/>
        </w:rPr>
        <w:t>the objective of an APNT strategy is to maintain air navigation services to the maximum extent possible in the event of a GNSS signal outage by taking advantage of current systems and defining a realistic evolution path that maintains safety and an acceptable level of efficiency</w:t>
      </w:r>
      <w:r>
        <w:rPr>
          <w:i/>
        </w:rPr>
        <w:t>…”</w:t>
      </w:r>
    </w:p>
    <w:p w14:paraId="774A4F10" w14:textId="5508EB7C" w:rsidR="0003643C" w:rsidRDefault="0003643C" w:rsidP="00981B87">
      <w:pPr>
        <w:pStyle w:val="Ttulo2"/>
        <w:tabs>
          <w:tab w:val="clear" w:pos="3554"/>
          <w:tab w:val="num" w:pos="576"/>
        </w:tabs>
        <w:ind w:left="576"/>
      </w:pPr>
      <w:bookmarkStart w:id="46" w:name="_Toc465954270"/>
      <w:bookmarkStart w:id="47" w:name="_Toc23236983"/>
      <w:r>
        <w:t>SESAR Solution description</w:t>
      </w:r>
      <w:bookmarkEnd w:id="44"/>
      <w:bookmarkEnd w:id="46"/>
      <w:bookmarkEnd w:id="47"/>
    </w:p>
    <w:p w14:paraId="7EC53790" w14:textId="77777777" w:rsidR="00DF506D" w:rsidRDefault="00DF506D" w:rsidP="00DF506D">
      <w:pPr>
        <w:pStyle w:val="BodyText"/>
      </w:pPr>
      <w:r>
        <w:t>Three different configurations have been suggested to be tackled in Pj14.3.4, depending on the level of modifications they would require to the existing infrastructure/avionic. These 3 configurations are:</w:t>
      </w:r>
    </w:p>
    <w:p w14:paraId="6EF18193" w14:textId="6B683E93" w:rsidR="00DF506D" w:rsidRDefault="00DF506D" w:rsidP="001E5879">
      <w:pPr>
        <w:pStyle w:val="BodyText"/>
        <w:numPr>
          <w:ilvl w:val="0"/>
          <w:numId w:val="28"/>
        </w:numPr>
      </w:pPr>
      <w:r>
        <w:t>S</w:t>
      </w:r>
      <w:r w:rsidRPr="00392139">
        <w:t>hort Term Solution</w:t>
      </w:r>
      <w:r>
        <w:t xml:space="preserve"> (</w:t>
      </w:r>
      <w:r w:rsidRPr="00392139">
        <w:t>RNP Reversion using DME/DME</w:t>
      </w:r>
      <w:r>
        <w:t xml:space="preserve">): The integrity rate for the DME ground station that may be used in the design of RNP procedures should be improved to meet </w:t>
      </w:r>
      <w:r w:rsidR="00D35554">
        <w:t>a certain minimum integrity l</w:t>
      </w:r>
      <w:r>
        <w:t>evel</w:t>
      </w:r>
      <w:r w:rsidR="00D35554">
        <w:t>, not less than</w:t>
      </w:r>
      <w:r>
        <w:t xml:space="preserve"> </w:t>
      </w:r>
      <w:r w:rsidR="009A7111">
        <w:t>1-</w:t>
      </w:r>
      <w:r>
        <w:t>10</w:t>
      </w:r>
      <w:r w:rsidRPr="00600D7C">
        <w:rPr>
          <w:vertAlign w:val="superscript"/>
        </w:rPr>
        <w:t>‐</w:t>
      </w:r>
      <w:r w:rsidR="009A7111">
        <w:rPr>
          <w:vertAlign w:val="superscript"/>
        </w:rPr>
        <w:t>6</w:t>
      </w:r>
      <w:r>
        <w:t xml:space="preserve"> per hour. </w:t>
      </w:r>
      <w:r w:rsidRPr="00392139">
        <w:t xml:space="preserve">The short term </w:t>
      </w:r>
      <w:r>
        <w:t>solution develops standards for the DME transponder architecture to ensure the required integrity level.</w:t>
      </w:r>
    </w:p>
    <w:p w14:paraId="4204E4C1" w14:textId="77777777" w:rsidR="00DF506D" w:rsidRDefault="00DF506D" w:rsidP="001E5879">
      <w:pPr>
        <w:pStyle w:val="BodyText"/>
        <w:numPr>
          <w:ilvl w:val="0"/>
          <w:numId w:val="28"/>
        </w:numPr>
      </w:pPr>
      <w:r w:rsidRPr="00600D7C">
        <w:t>Mid Term Solution (Airborne Multi DME Architecture)</w:t>
      </w:r>
      <w:r>
        <w:t>: The Mid‐term solution investigates the possibility to improve DME based localization algorithms in the airborne FMS to fully support the OBPMA integrity requirements defined for a RNP navigation specification in the PBN manual.</w:t>
      </w:r>
    </w:p>
    <w:p w14:paraId="50C89FCC" w14:textId="77777777" w:rsidR="00DF506D" w:rsidRDefault="00DF506D" w:rsidP="001E5879">
      <w:pPr>
        <w:pStyle w:val="BodyText"/>
        <w:numPr>
          <w:ilvl w:val="0"/>
          <w:numId w:val="28"/>
        </w:numPr>
      </w:pPr>
      <w:r>
        <w:t>Long Term APNT: L‐Band Digital Aeronautical Communication System (LDACS) will include a navigation capability to enable ranging and/or pseudoranging and will be eligible to be used as a future APNT systems in combination with other ranging sources like DME and eLoran.</w:t>
      </w:r>
    </w:p>
    <w:p w14:paraId="3BA72D3A" w14:textId="77777777" w:rsidR="00DF506D" w:rsidRPr="00392139" w:rsidRDefault="00DF506D" w:rsidP="00DF506D">
      <w:pPr>
        <w:pStyle w:val="BodyText"/>
      </w:pPr>
      <w:r>
        <w:t xml:space="preserve">This CBA is focused on the Short Term Solution. </w:t>
      </w:r>
      <w:r w:rsidRPr="00392139">
        <w:t xml:space="preserve">The short term </w:t>
      </w:r>
      <w:r>
        <w:t>A-PNT solution</w:t>
      </w:r>
      <w:r w:rsidRPr="00392139">
        <w:t xml:space="preserve"> </w:t>
      </w:r>
      <w:r>
        <w:t xml:space="preserve">seeks therefore to </w:t>
      </w:r>
      <w:r w:rsidRPr="00392139">
        <w:t>enhance legacy technologies (e.g. DME), and hence make use of existing infrastructure and equipage</w:t>
      </w:r>
      <w:r>
        <w:t xml:space="preserve">, with minor adaptations. Accordingly, </w:t>
      </w:r>
      <w:r w:rsidRPr="00392139">
        <w:t>DME network (including TACAN for civil operations) will provide the main support for reversionary PBN operations in En-route and TMA airspace</w:t>
      </w:r>
      <w:r>
        <w:t>.</w:t>
      </w:r>
    </w:p>
    <w:p w14:paraId="78EBAA11" w14:textId="7220FF94" w:rsidR="00AC1D51" w:rsidRPr="00E21EBB" w:rsidRDefault="00AC1D51" w:rsidP="00AC1D51">
      <w:pPr>
        <w:pStyle w:val="BodyText"/>
        <w:jc w:val="center"/>
        <w:rPr>
          <w:lang w:val="en-US"/>
        </w:rPr>
      </w:pPr>
    </w:p>
    <w:tbl>
      <w:tblPr>
        <w:tblStyle w:val="Cuadrculamedia3-nfasis3"/>
        <w:tblW w:w="0" w:type="auto"/>
        <w:tblLook w:val="04A0" w:firstRow="1" w:lastRow="0" w:firstColumn="1" w:lastColumn="0" w:noHBand="0" w:noVBand="1"/>
      </w:tblPr>
      <w:tblGrid>
        <w:gridCol w:w="1385"/>
        <w:gridCol w:w="1410"/>
        <w:gridCol w:w="2254"/>
        <w:gridCol w:w="1947"/>
        <w:gridCol w:w="2030"/>
      </w:tblGrid>
      <w:tr w:rsidR="0003643C" w14:paraId="5116B637" w14:textId="77777777" w:rsidTr="00B627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14:paraId="2D57B764" w14:textId="77777777" w:rsidR="0003643C" w:rsidRDefault="0003643C" w:rsidP="00734D87">
            <w:pPr>
              <w:pStyle w:val="Textoindependiente"/>
            </w:pPr>
            <w:r>
              <w:lastRenderedPageBreak/>
              <w:t>SESAR Solution ID</w:t>
            </w:r>
          </w:p>
        </w:tc>
        <w:tc>
          <w:tcPr>
            <w:tcW w:w="1410" w:type="dxa"/>
            <w:hideMark/>
          </w:tcPr>
          <w:p w14:paraId="192337B2"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OI Steps ref. (coming from the Integrated Roadmap)</w:t>
            </w:r>
          </w:p>
        </w:tc>
        <w:tc>
          <w:tcPr>
            <w:tcW w:w="2254" w:type="dxa"/>
          </w:tcPr>
          <w:p w14:paraId="771C5C43"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OI Steps definition (coming from the Integrated Roadmap)</w:t>
            </w:r>
          </w:p>
        </w:tc>
        <w:tc>
          <w:tcPr>
            <w:tcW w:w="1947" w:type="dxa"/>
          </w:tcPr>
          <w:p w14:paraId="160C63D0"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OI step coverage</w:t>
            </w:r>
          </w:p>
        </w:tc>
        <w:tc>
          <w:tcPr>
            <w:tcW w:w="2030" w:type="dxa"/>
            <w:hideMark/>
          </w:tcPr>
          <w:p w14:paraId="745DE492"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Comments on the OI step title / definition</w:t>
            </w:r>
          </w:p>
        </w:tc>
      </w:tr>
      <w:tr w:rsidR="000843AB" w14:paraId="1DF3DE65" w14:textId="77777777" w:rsidTr="00B62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14:paraId="0E0B9201" w14:textId="3702AEEF" w:rsidR="000843AB" w:rsidRDefault="000843AB" w:rsidP="000843AB">
            <w:pPr>
              <w:pStyle w:val="Textoindependiente"/>
            </w:pPr>
            <w:r w:rsidRPr="003F2269">
              <w:cr/>
            </w:r>
            <w:r>
              <w:t>SESAR Solution Pj14.03.04 A-PNT</w:t>
            </w:r>
          </w:p>
        </w:tc>
        <w:tc>
          <w:tcPr>
            <w:tcW w:w="1410" w:type="dxa"/>
          </w:tcPr>
          <w:p w14:paraId="6CECDED1" w14:textId="105978D0"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t>OIS01155</w:t>
            </w:r>
          </w:p>
        </w:tc>
        <w:tc>
          <w:tcPr>
            <w:tcW w:w="2254" w:type="dxa"/>
          </w:tcPr>
          <w:p w14:paraId="562CE971" w14:textId="688AF0D4"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t>Increase Performance Based Navigation robustness (Short-Term Solution)</w:t>
            </w:r>
          </w:p>
        </w:tc>
        <w:tc>
          <w:tcPr>
            <w:tcW w:w="1947" w:type="dxa"/>
          </w:tcPr>
          <w:p w14:paraId="14047516" w14:textId="566A67B3"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t>Fully</w:t>
            </w:r>
          </w:p>
        </w:tc>
        <w:tc>
          <w:tcPr>
            <w:tcW w:w="2030" w:type="dxa"/>
          </w:tcPr>
          <w:p w14:paraId="0A0C8917" w14:textId="1BD25B8A"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t>N/A</w:t>
            </w:r>
          </w:p>
        </w:tc>
      </w:tr>
    </w:tbl>
    <w:p w14:paraId="104E8697" w14:textId="1309D98D" w:rsidR="0003643C" w:rsidRDefault="0003643C" w:rsidP="00795239">
      <w:pPr>
        <w:pStyle w:val="Descripcin"/>
      </w:pPr>
      <w:bookmarkStart w:id="48" w:name="_Toc458079059"/>
      <w:bookmarkStart w:id="49" w:name="_Toc23236963"/>
      <w:r w:rsidRPr="00564310">
        <w:t xml:space="preserve">Table </w:t>
      </w:r>
      <w:r>
        <w:fldChar w:fldCharType="begin"/>
      </w:r>
      <w:r w:rsidRPr="00564310">
        <w:instrText xml:space="preserve"> SEQ Table \* ARABIC </w:instrText>
      </w:r>
      <w:r>
        <w:fldChar w:fldCharType="separate"/>
      </w:r>
      <w:r w:rsidR="00761893">
        <w:rPr>
          <w:noProof/>
        </w:rPr>
        <w:t>1</w:t>
      </w:r>
      <w:r>
        <w:fldChar w:fldCharType="end"/>
      </w:r>
      <w:r w:rsidRPr="00564310">
        <w:t xml:space="preserve">: SESAR Solution </w:t>
      </w:r>
      <w:r w:rsidR="00E21EBB">
        <w:t>Pj14.03.04</w:t>
      </w:r>
      <w:r w:rsidRPr="00564310">
        <w:t xml:space="preserve"> Scope and related OI steps</w:t>
      </w:r>
      <w:bookmarkEnd w:id="48"/>
      <w:bookmarkEnd w:id="49"/>
    </w:p>
    <w:tbl>
      <w:tblPr>
        <w:tblStyle w:val="Cuadrculamedia3-nfasis3"/>
        <w:tblW w:w="0" w:type="auto"/>
        <w:tblLook w:val="04A0" w:firstRow="1" w:lastRow="0" w:firstColumn="1" w:lastColumn="0" w:noHBand="0" w:noVBand="1"/>
      </w:tblPr>
      <w:tblGrid>
        <w:gridCol w:w="1076"/>
        <w:gridCol w:w="1321"/>
        <w:gridCol w:w="1499"/>
        <w:gridCol w:w="1955"/>
        <w:gridCol w:w="1526"/>
        <w:gridCol w:w="1649"/>
      </w:tblGrid>
      <w:tr w:rsidR="0003643C" w14:paraId="1747C334" w14:textId="77777777" w:rsidTr="00084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hideMark/>
          </w:tcPr>
          <w:p w14:paraId="2F8E19EF" w14:textId="77777777" w:rsidR="0003643C" w:rsidRDefault="0003643C" w:rsidP="00734D87">
            <w:pPr>
              <w:pStyle w:val="Textoindependiente"/>
            </w:pPr>
            <w:r>
              <w:t xml:space="preserve">OI Steps ref. </w:t>
            </w:r>
          </w:p>
        </w:tc>
        <w:tc>
          <w:tcPr>
            <w:tcW w:w="1321" w:type="dxa"/>
          </w:tcPr>
          <w:p w14:paraId="7985BFCF"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Enabler</w:t>
            </w:r>
            <w:r w:rsidR="00D827F9">
              <w:rPr>
                <w:rStyle w:val="Refdenotaalpie"/>
              </w:rPr>
              <w:footnoteReference w:id="2"/>
            </w:r>
            <w:r>
              <w:t xml:space="preserve"> ref.</w:t>
            </w:r>
          </w:p>
        </w:tc>
        <w:tc>
          <w:tcPr>
            <w:tcW w:w="1499" w:type="dxa"/>
          </w:tcPr>
          <w:p w14:paraId="1B1C6E2C"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Enabler definition</w:t>
            </w:r>
          </w:p>
        </w:tc>
        <w:tc>
          <w:tcPr>
            <w:tcW w:w="1955" w:type="dxa"/>
          </w:tcPr>
          <w:p w14:paraId="2CBB5F22"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Enabler coverage</w:t>
            </w:r>
          </w:p>
        </w:tc>
        <w:tc>
          <w:tcPr>
            <w:tcW w:w="1526" w:type="dxa"/>
          </w:tcPr>
          <w:p w14:paraId="2B3D6A54" w14:textId="77777777" w:rsidR="0003643C" w:rsidRDefault="0003643C" w:rsidP="00734D87">
            <w:pPr>
              <w:pStyle w:val="Textoindependiente"/>
              <w:cnfStyle w:val="100000000000" w:firstRow="1" w:lastRow="0" w:firstColumn="0" w:lastColumn="0" w:oddVBand="0" w:evenVBand="0" w:oddHBand="0" w:evenHBand="0" w:firstRowFirstColumn="0" w:firstRowLastColumn="0" w:lastRowFirstColumn="0" w:lastRowLastColumn="0"/>
            </w:pPr>
            <w:r>
              <w:t>Applicable stakeholder</w:t>
            </w:r>
          </w:p>
        </w:tc>
        <w:tc>
          <w:tcPr>
            <w:tcW w:w="1649" w:type="dxa"/>
            <w:hideMark/>
          </w:tcPr>
          <w:p w14:paraId="6E24DD39" w14:textId="77777777" w:rsidR="0003643C" w:rsidRDefault="0003643C" w:rsidP="00D827F9">
            <w:pPr>
              <w:pStyle w:val="Textoindependiente"/>
              <w:cnfStyle w:val="100000000000" w:firstRow="1" w:lastRow="0" w:firstColumn="0" w:lastColumn="0" w:oddVBand="0" w:evenVBand="0" w:oddHBand="0" w:evenHBand="0" w:firstRowFirstColumn="0" w:firstRowLastColumn="0" w:lastRowFirstColumn="0" w:lastRowLastColumn="0"/>
            </w:pPr>
            <w:r>
              <w:t>Comments on the Enabler / definition</w:t>
            </w:r>
          </w:p>
        </w:tc>
      </w:tr>
      <w:tr w:rsidR="000843AB" w14:paraId="043A95B3" w14:textId="77777777" w:rsidTr="00084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tcPr>
          <w:p w14:paraId="766CE9B7" w14:textId="1D7C81CB" w:rsidR="000843AB" w:rsidRDefault="000843AB" w:rsidP="000843AB">
            <w:pPr>
              <w:pStyle w:val="Textoindependiente"/>
            </w:pPr>
            <w:r>
              <w:t>OIS01155</w:t>
            </w:r>
          </w:p>
        </w:tc>
        <w:tc>
          <w:tcPr>
            <w:tcW w:w="1321" w:type="dxa"/>
          </w:tcPr>
          <w:p w14:paraId="4B4F0685" w14:textId="346B84F2"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rPr>
                <w:vanish/>
              </w:rPr>
              <w:t>CTE-N08c</w:t>
            </w:r>
          </w:p>
        </w:tc>
        <w:tc>
          <w:tcPr>
            <w:tcW w:w="1499" w:type="dxa"/>
          </w:tcPr>
          <w:p w14:paraId="31B9EBAB" w14:textId="489E8845"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rPr>
                <w:vanish/>
              </w:rPr>
              <w:t>Enhanced DME Transponder</w:t>
            </w:r>
          </w:p>
        </w:tc>
        <w:tc>
          <w:tcPr>
            <w:tcW w:w="1955" w:type="dxa"/>
          </w:tcPr>
          <w:p w14:paraId="6D5FEE23" w14:textId="77777777"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rPr>
                <w:b/>
                <w:bCs/>
              </w:rPr>
            </w:pPr>
            <w:r>
              <w:t>Fully (system required to support RNP 1 reversion based on DME/DME)</w:t>
            </w:r>
          </w:p>
          <w:p w14:paraId="4492C04F" w14:textId="04DEAB57"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p>
        </w:tc>
        <w:tc>
          <w:tcPr>
            <w:tcW w:w="1526" w:type="dxa"/>
          </w:tcPr>
          <w:p w14:paraId="4CE87196" w14:textId="68888A16"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r>
              <w:t>ANSPs</w:t>
            </w:r>
          </w:p>
        </w:tc>
        <w:tc>
          <w:tcPr>
            <w:tcW w:w="1649" w:type="dxa"/>
          </w:tcPr>
          <w:p w14:paraId="0C5A6DFF" w14:textId="77777777" w:rsidR="000843AB" w:rsidRDefault="000843AB" w:rsidP="000843AB">
            <w:pPr>
              <w:pStyle w:val="Textoindependiente"/>
              <w:cnfStyle w:val="000000100000" w:firstRow="0" w:lastRow="0" w:firstColumn="0" w:lastColumn="0" w:oddVBand="0" w:evenVBand="0" w:oddHBand="1" w:evenHBand="0" w:firstRowFirstColumn="0" w:firstRowLastColumn="0" w:lastRowFirstColumn="0" w:lastRowLastColumn="0"/>
            </w:pPr>
          </w:p>
        </w:tc>
      </w:tr>
    </w:tbl>
    <w:p w14:paraId="52DCD808" w14:textId="17A56B24" w:rsidR="0003643C" w:rsidRPr="00564310" w:rsidRDefault="0003643C" w:rsidP="00EC01D8">
      <w:pPr>
        <w:pStyle w:val="Descripcin"/>
      </w:pPr>
      <w:bookmarkStart w:id="50" w:name="_Toc458079060"/>
      <w:bookmarkStart w:id="51" w:name="_Toc23236964"/>
      <w:r w:rsidRPr="00564310">
        <w:t xml:space="preserve">Table </w:t>
      </w:r>
      <w:r>
        <w:fldChar w:fldCharType="begin"/>
      </w:r>
      <w:r w:rsidRPr="00564310">
        <w:instrText xml:space="preserve"> SEQ Table \* ARABIC </w:instrText>
      </w:r>
      <w:r>
        <w:fldChar w:fldCharType="separate"/>
      </w:r>
      <w:r w:rsidR="00761893">
        <w:rPr>
          <w:noProof/>
        </w:rPr>
        <w:t>2</w:t>
      </w:r>
      <w:r>
        <w:fldChar w:fldCharType="end"/>
      </w:r>
      <w:r w:rsidRPr="00564310">
        <w:t>: OI steps</w:t>
      </w:r>
      <w:r>
        <w:t xml:space="preserve"> and related Enablers</w:t>
      </w:r>
      <w:bookmarkEnd w:id="50"/>
      <w:bookmarkEnd w:id="51"/>
    </w:p>
    <w:p w14:paraId="4AFD019F" w14:textId="193AF109" w:rsidR="0003643C" w:rsidRDefault="0003643C" w:rsidP="00981B87">
      <w:pPr>
        <w:pStyle w:val="Ttulo2"/>
        <w:tabs>
          <w:tab w:val="clear" w:pos="3554"/>
          <w:tab w:val="num" w:pos="576"/>
        </w:tabs>
        <w:ind w:left="576"/>
      </w:pPr>
      <w:bookmarkStart w:id="52" w:name="_Toc458079019"/>
      <w:bookmarkStart w:id="53" w:name="_Toc465954271"/>
      <w:bookmarkStart w:id="54" w:name="_Ref12950282"/>
      <w:bookmarkStart w:id="55" w:name="_Ref13035792"/>
      <w:bookmarkStart w:id="56" w:name="_Ref14870761"/>
      <w:bookmarkStart w:id="57" w:name="_Toc23236984"/>
      <w:r>
        <w:t>Objectives of the CBA</w:t>
      </w:r>
      <w:bookmarkEnd w:id="52"/>
      <w:bookmarkEnd w:id="53"/>
      <w:bookmarkEnd w:id="54"/>
      <w:bookmarkEnd w:id="55"/>
      <w:bookmarkEnd w:id="56"/>
      <w:bookmarkEnd w:id="57"/>
    </w:p>
    <w:p w14:paraId="053DACDB" w14:textId="74780760" w:rsidR="00AC1D51" w:rsidRDefault="00AC1D51" w:rsidP="00AC1D51">
      <w:pPr>
        <w:pStyle w:val="BodyText"/>
      </w:pPr>
      <w:r>
        <w:t>The main objective of the present CBA is to determine whether the expected benefits of the</w:t>
      </w:r>
      <w:r w:rsidR="003F2269">
        <w:t xml:space="preserve"> short term A-PNT </w:t>
      </w:r>
      <w:r>
        <w:t>solution proposed justify the costs of its implementation.</w:t>
      </w:r>
      <w:r w:rsidR="002562CE">
        <w:t xml:space="preserve"> To this end, different circumstances have been considered in order to test the suitability of the solution and the resilience of the positive results.</w:t>
      </w:r>
    </w:p>
    <w:p w14:paraId="79F37234" w14:textId="3E5DBD4E" w:rsidR="002562CE" w:rsidRDefault="002562CE" w:rsidP="00AC1D51">
      <w:pPr>
        <w:pStyle w:val="BodyText"/>
      </w:pPr>
      <w:r>
        <w:t>The analysis is to provide differentiated results for the following cases:</w:t>
      </w:r>
    </w:p>
    <w:p w14:paraId="2D342B4F" w14:textId="3189824E" w:rsidR="002562CE" w:rsidRDefault="002562CE" w:rsidP="001E5879">
      <w:pPr>
        <w:pStyle w:val="BodyText"/>
        <w:numPr>
          <w:ilvl w:val="0"/>
          <w:numId w:val="21"/>
        </w:numPr>
      </w:pPr>
      <w:r>
        <w:t>Aggregated and disaggregated results per sta</w:t>
      </w:r>
      <w:r w:rsidR="009172B7">
        <w:t>keholder, in which the rationality of the project is analysed for its promoter, the ANSP, and then is compared with the overall result.</w:t>
      </w:r>
      <w:r w:rsidR="006113DC">
        <w:t xml:space="preserve"> This comparison is to signal whether additional funding from a public institution is expected to be needed.</w:t>
      </w:r>
    </w:p>
    <w:p w14:paraId="0358B9D7" w14:textId="73616EF6" w:rsidR="001F243A" w:rsidRDefault="001F243A" w:rsidP="001E5879">
      <w:pPr>
        <w:pStyle w:val="BodyText"/>
        <w:numPr>
          <w:ilvl w:val="0"/>
          <w:numId w:val="21"/>
        </w:numPr>
      </w:pPr>
      <w:r>
        <w:t>Financial and socioeconomic results, to test the financial viability of the project itself.</w:t>
      </w:r>
    </w:p>
    <w:p w14:paraId="1BEBBD55" w14:textId="7F2FE29A" w:rsidR="002562CE" w:rsidRDefault="009172B7" w:rsidP="001E5879">
      <w:pPr>
        <w:pStyle w:val="BodyText"/>
        <w:numPr>
          <w:ilvl w:val="0"/>
          <w:numId w:val="21"/>
        </w:numPr>
      </w:pPr>
      <w:r>
        <w:t>ATM-</w:t>
      </w:r>
      <w:r w:rsidR="002562CE">
        <w:t>local and ECAC level results</w:t>
      </w:r>
      <w:r>
        <w:t>, to check which part of the total of benefits remain in the area of implementation and which part is expected to reach the rest of the ECAC network.</w:t>
      </w:r>
    </w:p>
    <w:p w14:paraId="6F482130" w14:textId="51F7DFD8" w:rsidR="002562CE" w:rsidRDefault="002562CE" w:rsidP="001E5879">
      <w:pPr>
        <w:pStyle w:val="BodyText"/>
        <w:numPr>
          <w:ilvl w:val="0"/>
          <w:numId w:val="21"/>
        </w:numPr>
      </w:pPr>
      <w:r>
        <w:lastRenderedPageBreak/>
        <w:t>One hour and four hours duration of the event</w:t>
      </w:r>
      <w:r w:rsidR="009172B7">
        <w:t xml:space="preserve">, to </w:t>
      </w:r>
      <w:r w:rsidR="00FF0273">
        <w:t>analyse</w:t>
      </w:r>
      <w:r w:rsidR="009172B7">
        <w:t xml:space="preserve"> the impact of different durations of a blackout of GNSS service.</w:t>
      </w:r>
    </w:p>
    <w:p w14:paraId="2D534F8A" w14:textId="5F013C6A" w:rsidR="006113DC" w:rsidRDefault="006113DC" w:rsidP="001E5879">
      <w:pPr>
        <w:pStyle w:val="BodyText"/>
        <w:numPr>
          <w:ilvl w:val="0"/>
          <w:numId w:val="21"/>
        </w:numPr>
      </w:pPr>
      <w:r>
        <w:t xml:space="preserve">High </w:t>
      </w:r>
      <w:r w:rsidR="00607F42">
        <w:t>density TMA</w:t>
      </w:r>
      <w:r>
        <w:t xml:space="preserve"> and medium</w:t>
      </w:r>
      <w:r w:rsidR="004C3364">
        <w:t xml:space="preserve"> </w:t>
      </w:r>
      <w:r w:rsidR="00607F42">
        <w:t>density TMA OEs</w:t>
      </w:r>
      <w:r>
        <w:t xml:space="preserve">, for which the </w:t>
      </w:r>
      <w:r w:rsidR="003F2269">
        <w:t>TMAs</w:t>
      </w:r>
      <w:r>
        <w:t xml:space="preserve"> of </w:t>
      </w:r>
      <w:r w:rsidR="003F2269">
        <w:t>Madrid</w:t>
      </w:r>
      <w:r>
        <w:t xml:space="preserve"> and Valencia respectively are going to be considered</w:t>
      </w:r>
      <w:r w:rsidR="00607F42">
        <w:t>.</w:t>
      </w:r>
    </w:p>
    <w:p w14:paraId="7BD788F3" w14:textId="26CB8CC2" w:rsidR="00AC1D51" w:rsidRDefault="002562CE" w:rsidP="00AC1D51">
      <w:pPr>
        <w:pStyle w:val="BodyText"/>
      </w:pPr>
      <w:r>
        <w:t>Moreover, as described in section</w:t>
      </w:r>
      <w:r w:rsidR="000C2C6A" w:rsidRPr="000C2C6A">
        <w:t xml:space="preserve"> </w:t>
      </w:r>
      <w:r w:rsidR="000C2C6A" w:rsidRPr="000C2C6A">
        <w:fldChar w:fldCharType="begin"/>
      </w:r>
      <w:r w:rsidR="000C2C6A" w:rsidRPr="000C2C6A">
        <w:instrText xml:space="preserve"> REF _Ref15230701 \r \h </w:instrText>
      </w:r>
      <w:r w:rsidR="000C2C6A">
        <w:instrText xml:space="preserve"> \* MERGEFORMAT </w:instrText>
      </w:r>
      <w:r w:rsidR="000C2C6A" w:rsidRPr="000C2C6A">
        <w:fldChar w:fldCharType="separate"/>
      </w:r>
      <w:r w:rsidR="00761893">
        <w:t>8</w:t>
      </w:r>
      <w:r w:rsidR="000C2C6A" w:rsidRPr="000C2C6A">
        <w:fldChar w:fldCharType="end"/>
      </w:r>
      <w:r w:rsidRPr="009172B7">
        <w:t xml:space="preserve">, the </w:t>
      </w:r>
      <w:r w:rsidR="003F2269">
        <w:t>robustness</w:t>
      </w:r>
      <w:r w:rsidRPr="009172B7">
        <w:t xml:space="preserve"> of the results is to be tested with, first, a </w:t>
      </w:r>
      <w:r w:rsidR="00C52B8A">
        <w:t>sensitivity</w:t>
      </w:r>
      <w:r w:rsidRPr="009172B7">
        <w:t xml:space="preserve"> analysis and, second, a risk analysis based on </w:t>
      </w:r>
      <w:r w:rsidR="006113DC" w:rsidRPr="009172B7">
        <w:t>Monte Carlo</w:t>
      </w:r>
      <w:r w:rsidRPr="009172B7">
        <w:t xml:space="preserve"> iterations.</w:t>
      </w:r>
      <w:r w:rsidR="006113DC">
        <w:t xml:space="preserve"> The</w:t>
      </w:r>
      <w:r w:rsidR="00FF0273">
        <w:t>s</w:t>
      </w:r>
      <w:r w:rsidR="006113DC">
        <w:t>e</w:t>
      </w:r>
      <w:r w:rsidR="00FF0273">
        <w:t xml:space="preserve"> trial</w:t>
      </w:r>
      <w:r w:rsidR="006113DC">
        <w:t>s</w:t>
      </w:r>
      <w:r w:rsidR="00FF0273">
        <w:t xml:space="preserve"> are expected to </w:t>
      </w:r>
      <w:r w:rsidR="00C52B8A">
        <w:t>shed light to the variables most surrounded</w:t>
      </w:r>
      <w:r w:rsidR="006113DC">
        <w:t xml:space="preserve"> by uncertainty.</w:t>
      </w:r>
    </w:p>
    <w:p w14:paraId="6428C9CB" w14:textId="2C403ABC" w:rsidR="004C3364" w:rsidRPr="002562CE" w:rsidRDefault="004C3364" w:rsidP="00AC1D51">
      <w:pPr>
        <w:pStyle w:val="BodyText"/>
        <w:rPr>
          <w:color w:val="4C4C4C" w:themeColor="text1"/>
        </w:rPr>
      </w:pPr>
      <w:r>
        <w:t>Finally, results for high and medium activity airports are extrapolated to the whole of ECAC area.</w:t>
      </w:r>
    </w:p>
    <w:p w14:paraId="4D8C5D26" w14:textId="01832795" w:rsidR="0003643C" w:rsidRDefault="0003643C" w:rsidP="00981B87">
      <w:pPr>
        <w:pStyle w:val="Ttulo2"/>
        <w:tabs>
          <w:tab w:val="clear" w:pos="3554"/>
          <w:tab w:val="num" w:pos="576"/>
        </w:tabs>
        <w:ind w:left="576"/>
      </w:pPr>
      <w:r>
        <w:br w:type="page"/>
      </w:r>
      <w:bookmarkStart w:id="58" w:name="_Toc458079020"/>
      <w:bookmarkStart w:id="59" w:name="_Toc465954272"/>
      <w:bookmarkStart w:id="60" w:name="_Toc23236985"/>
      <w:r>
        <w:lastRenderedPageBreak/>
        <w:t>Stakeholders</w:t>
      </w:r>
      <w:r w:rsidR="00A11C16" w:rsidRPr="00981B87">
        <w:rPr>
          <w:vertAlign w:val="superscript"/>
        </w:rPr>
        <w:footnoteReference w:id="3"/>
      </w:r>
      <w:r>
        <w:t xml:space="preserve"> identification</w:t>
      </w:r>
      <w:bookmarkEnd w:id="58"/>
      <w:bookmarkEnd w:id="59"/>
      <w:bookmarkEnd w:id="60"/>
    </w:p>
    <w:p w14:paraId="72C7C8E3" w14:textId="77777777" w:rsidR="0003643C" w:rsidRPr="00820A7D" w:rsidRDefault="0003643C" w:rsidP="0003643C">
      <w:pPr>
        <w:pStyle w:val="Guidance"/>
        <w:rPr>
          <w:lang w:val="en-US"/>
        </w:rPr>
      </w:pPr>
    </w:p>
    <w:tbl>
      <w:tblPr>
        <w:tblStyle w:val="Cuadrculamedia3-nfasis3"/>
        <w:tblW w:w="5435" w:type="pct"/>
        <w:jc w:val="center"/>
        <w:tblLook w:val="04A0" w:firstRow="1" w:lastRow="0" w:firstColumn="1" w:lastColumn="0" w:noHBand="0" w:noVBand="1"/>
      </w:tblPr>
      <w:tblGrid>
        <w:gridCol w:w="1421"/>
        <w:gridCol w:w="2525"/>
        <w:gridCol w:w="2415"/>
        <w:gridCol w:w="1727"/>
        <w:gridCol w:w="1723"/>
      </w:tblGrid>
      <w:tr w:rsidR="00AF5D90" w14:paraId="7649A900" w14:textId="77777777" w:rsidTr="002E2B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pct"/>
          </w:tcPr>
          <w:p w14:paraId="75728FBE" w14:textId="77777777" w:rsidR="0003643C" w:rsidRPr="00712152" w:rsidRDefault="0003643C" w:rsidP="00AF5D90">
            <w:pPr>
              <w:pStyle w:val="Textoindependiente"/>
              <w:spacing w:before="60" w:after="0"/>
            </w:pPr>
            <w:r>
              <w:t>Stakeholder</w:t>
            </w:r>
          </w:p>
        </w:tc>
        <w:tc>
          <w:tcPr>
            <w:tcW w:w="1287" w:type="pct"/>
            <w:hideMark/>
          </w:tcPr>
          <w:p w14:paraId="47015FCA" w14:textId="77777777" w:rsidR="0003643C" w:rsidRPr="00712152" w:rsidRDefault="0003643C" w:rsidP="00AF5D90">
            <w:pPr>
              <w:pStyle w:val="Textoindependiente"/>
              <w:spacing w:before="60" w:after="0"/>
              <w:cnfStyle w:val="100000000000" w:firstRow="1" w:lastRow="0" w:firstColumn="0" w:lastColumn="0" w:oddVBand="0" w:evenVBand="0" w:oddHBand="0" w:evenHBand="0" w:firstRowFirstColumn="0" w:firstRowLastColumn="0" w:lastRowFirstColumn="0" w:lastRowLastColumn="0"/>
            </w:pPr>
            <w:r w:rsidRPr="00712152">
              <w:t xml:space="preserve">The type of </w:t>
            </w:r>
            <w:r>
              <w:t>stakeholder</w:t>
            </w:r>
            <w:r w:rsidRPr="00712152">
              <w:t xml:space="preserve"> and</w:t>
            </w:r>
            <w:r>
              <w:t>/or applicable</w:t>
            </w:r>
            <w:r w:rsidRPr="00712152">
              <w:t xml:space="preserve"> sub-</w:t>
            </w:r>
            <w:r>
              <w:t>OE</w:t>
            </w:r>
          </w:p>
        </w:tc>
        <w:tc>
          <w:tcPr>
            <w:tcW w:w="1231" w:type="pct"/>
          </w:tcPr>
          <w:p w14:paraId="1AC4944A" w14:textId="77777777" w:rsidR="0003643C" w:rsidRPr="00712152" w:rsidRDefault="0003643C" w:rsidP="00AF5D90">
            <w:pPr>
              <w:pStyle w:val="Textoindependiente"/>
              <w:spacing w:before="60" w:after="0"/>
              <w:cnfStyle w:val="100000000000" w:firstRow="1" w:lastRow="0" w:firstColumn="0" w:lastColumn="0" w:oddVBand="0" w:evenVBand="0" w:oddHBand="0" w:evenHBand="0" w:firstRowFirstColumn="0" w:firstRowLastColumn="0" w:lastRowFirstColumn="0" w:lastRowLastColumn="0"/>
            </w:pPr>
            <w:r w:rsidRPr="00712152">
              <w:t xml:space="preserve">Type of Impact </w:t>
            </w:r>
          </w:p>
        </w:tc>
        <w:tc>
          <w:tcPr>
            <w:tcW w:w="880" w:type="pct"/>
          </w:tcPr>
          <w:p w14:paraId="02798E70" w14:textId="77777777" w:rsidR="0003643C" w:rsidRPr="00712152" w:rsidRDefault="0003643C" w:rsidP="00AF5D90">
            <w:pPr>
              <w:pStyle w:val="Textoindependiente"/>
              <w:spacing w:before="60" w:after="0"/>
              <w:cnfStyle w:val="100000000000" w:firstRow="1" w:lastRow="0" w:firstColumn="0" w:lastColumn="0" w:oddVBand="0" w:evenVBand="0" w:oddHBand="0" w:evenHBand="0" w:firstRowFirstColumn="0" w:firstRowLastColumn="0" w:lastRowFirstColumn="0" w:lastRowLastColumn="0"/>
            </w:pPr>
            <w:r w:rsidRPr="00712152">
              <w:t>Involvement in the analysis</w:t>
            </w:r>
          </w:p>
        </w:tc>
        <w:tc>
          <w:tcPr>
            <w:tcW w:w="878" w:type="pct"/>
          </w:tcPr>
          <w:p w14:paraId="0C5A10F8" w14:textId="77777777" w:rsidR="0003643C" w:rsidRPr="00712152" w:rsidRDefault="0003643C" w:rsidP="00AF5D90">
            <w:pPr>
              <w:pStyle w:val="Textoindependiente"/>
              <w:spacing w:before="60" w:after="0"/>
              <w:cnfStyle w:val="100000000000" w:firstRow="1" w:lastRow="0" w:firstColumn="0" w:lastColumn="0" w:oddVBand="0" w:evenVBand="0" w:oddHBand="0" w:evenHBand="0" w:firstRowFirstColumn="0" w:firstRowLastColumn="0" w:lastRowFirstColumn="0" w:lastRowLastColumn="0"/>
            </w:pPr>
            <w:r>
              <w:t>Quantitative results available in the current CBA version</w:t>
            </w:r>
          </w:p>
        </w:tc>
      </w:tr>
      <w:tr w:rsidR="00570174" w14:paraId="19CEB251" w14:textId="77777777" w:rsidTr="002E2B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pct"/>
          </w:tcPr>
          <w:p w14:paraId="1CF4E6A9" w14:textId="248BA9FB" w:rsidR="00570174" w:rsidRPr="00552B28" w:rsidRDefault="00570174" w:rsidP="00570174">
            <w:pPr>
              <w:pStyle w:val="Textoindependiente"/>
              <w:spacing w:before="60" w:after="0"/>
            </w:pPr>
            <w:r w:rsidRPr="00552B28">
              <w:t>ANSP</w:t>
            </w:r>
          </w:p>
        </w:tc>
        <w:tc>
          <w:tcPr>
            <w:tcW w:w="1287" w:type="pct"/>
          </w:tcPr>
          <w:p w14:paraId="7A4192EB" w14:textId="131EB7B9" w:rsidR="00570174" w:rsidRPr="00570174" w:rsidRDefault="000C7FDF" w:rsidP="000C7FDF">
            <w:pPr>
              <w:pStyle w:val="Guidance"/>
              <w:spacing w:after="0"/>
              <w:cnfStyle w:val="000000100000" w:firstRow="0" w:lastRow="0" w:firstColumn="0" w:lastColumn="0" w:oddVBand="0" w:evenVBand="0" w:oddHBand="1" w:evenHBand="0" w:firstRowFirstColumn="0" w:firstRowLastColumn="0" w:lastRowFirstColumn="0" w:lastRowLastColumn="0"/>
              <w:rPr>
                <w:i w:val="0"/>
                <w:iCs w:val="0"/>
                <w:color w:val="59666D"/>
                <w:sz w:val="22"/>
              </w:rPr>
            </w:pPr>
            <w:r>
              <w:rPr>
                <w:i w:val="0"/>
                <w:iCs w:val="0"/>
                <w:color w:val="59666D"/>
                <w:sz w:val="22"/>
              </w:rPr>
              <w:t>E</w:t>
            </w:r>
            <w:r w:rsidR="00570174" w:rsidRPr="00570174">
              <w:rPr>
                <w:i w:val="0"/>
                <w:iCs w:val="0"/>
                <w:color w:val="59666D"/>
                <w:sz w:val="22"/>
              </w:rPr>
              <w:t xml:space="preserve">n-route </w:t>
            </w:r>
            <w:r w:rsidR="003F2269">
              <w:rPr>
                <w:i w:val="0"/>
                <w:iCs w:val="0"/>
                <w:color w:val="59666D"/>
                <w:sz w:val="22"/>
              </w:rPr>
              <w:t xml:space="preserve">and TMA </w:t>
            </w:r>
            <w:r w:rsidR="00570174" w:rsidRPr="00570174">
              <w:rPr>
                <w:i w:val="0"/>
                <w:iCs w:val="0"/>
                <w:color w:val="59666D"/>
                <w:sz w:val="22"/>
              </w:rPr>
              <w:t>ANS</w:t>
            </w:r>
            <w:r w:rsidR="003F2269">
              <w:rPr>
                <w:i w:val="0"/>
                <w:iCs w:val="0"/>
                <w:color w:val="59666D"/>
                <w:sz w:val="22"/>
              </w:rPr>
              <w:t xml:space="preserve"> providers.</w:t>
            </w:r>
          </w:p>
        </w:tc>
        <w:tc>
          <w:tcPr>
            <w:tcW w:w="1231" w:type="pct"/>
          </w:tcPr>
          <w:p w14:paraId="20673D14" w14:textId="1453F007" w:rsidR="00570174" w:rsidRPr="000C7FDF" w:rsidRDefault="000C7FDF" w:rsidP="00570174">
            <w:pPr>
              <w:pStyle w:val="Guidance"/>
              <w:spacing w:after="0"/>
              <w:cnfStyle w:val="000000100000" w:firstRow="0" w:lastRow="0" w:firstColumn="0" w:lastColumn="0" w:oddVBand="0" w:evenVBand="0" w:oddHBand="1" w:evenHBand="0" w:firstRowFirstColumn="0" w:firstRowLastColumn="0" w:lastRowFirstColumn="0" w:lastRowLastColumn="0"/>
              <w:rPr>
                <w:i w:val="0"/>
                <w:iCs w:val="0"/>
                <w:color w:val="59666D"/>
                <w:sz w:val="22"/>
              </w:rPr>
            </w:pPr>
            <w:r w:rsidRPr="000C7FDF">
              <w:rPr>
                <w:i w:val="0"/>
                <w:iCs w:val="0"/>
                <w:color w:val="59666D"/>
                <w:sz w:val="22"/>
              </w:rPr>
              <w:t>Avoidance of revenues derived from cancelled flights</w:t>
            </w:r>
            <w:r>
              <w:rPr>
                <w:i w:val="0"/>
                <w:iCs w:val="0"/>
                <w:color w:val="59666D"/>
                <w:sz w:val="22"/>
              </w:rPr>
              <w:t>. Other benefits not quantified (reputation)</w:t>
            </w:r>
            <w:r w:rsidR="001A126A">
              <w:rPr>
                <w:i w:val="0"/>
                <w:iCs w:val="0"/>
                <w:color w:val="59666D"/>
                <w:sz w:val="22"/>
              </w:rPr>
              <w:t>.</w:t>
            </w:r>
          </w:p>
          <w:p w14:paraId="40AE440C" w14:textId="1E7F6970" w:rsidR="000C7FDF" w:rsidRPr="00CB6169" w:rsidRDefault="000C7FDF" w:rsidP="00570174">
            <w:pPr>
              <w:pStyle w:val="Guidance"/>
              <w:spacing w:after="0"/>
              <w:cnfStyle w:val="000000100000" w:firstRow="0" w:lastRow="0" w:firstColumn="0" w:lastColumn="0" w:oddVBand="0" w:evenVBand="0" w:oddHBand="1" w:evenHBand="0" w:firstRowFirstColumn="0" w:firstRowLastColumn="0" w:lastRowFirstColumn="0" w:lastRowLastColumn="0"/>
              <w:rPr>
                <w:vanish/>
              </w:rPr>
            </w:pPr>
            <w:r w:rsidRPr="000C7FDF">
              <w:rPr>
                <w:i w:val="0"/>
                <w:iCs w:val="0"/>
                <w:color w:val="59666D"/>
                <w:sz w:val="22"/>
              </w:rPr>
              <w:t>Investment costs to be defray</w:t>
            </w:r>
            <w:r w:rsidR="001A126A">
              <w:rPr>
                <w:i w:val="0"/>
                <w:iCs w:val="0"/>
                <w:color w:val="59666D"/>
                <w:sz w:val="22"/>
              </w:rPr>
              <w:t>.</w:t>
            </w:r>
          </w:p>
        </w:tc>
        <w:tc>
          <w:tcPr>
            <w:tcW w:w="880" w:type="pct"/>
          </w:tcPr>
          <w:p w14:paraId="787551CE" w14:textId="0EEF9838" w:rsidR="00570174" w:rsidRPr="000C7FDF" w:rsidRDefault="003F2269" w:rsidP="000C7FDF">
            <w:pPr>
              <w:spacing w:before="60" w:after="0"/>
              <w:cnfStyle w:val="000000100000" w:firstRow="0" w:lastRow="0" w:firstColumn="0" w:lastColumn="0" w:oddVBand="0" w:evenVBand="0" w:oddHBand="1" w:evenHBand="0" w:firstRowFirstColumn="0" w:firstRowLastColumn="0" w:lastRowFirstColumn="0" w:lastRowLastColumn="0"/>
            </w:pPr>
            <w:r>
              <w:t>ENAIRE, the Spanish ANSP, has taken part of this analysis</w:t>
            </w:r>
          </w:p>
        </w:tc>
        <w:tc>
          <w:tcPr>
            <w:tcW w:w="878" w:type="pct"/>
          </w:tcPr>
          <w:p w14:paraId="47D036AF" w14:textId="6C3F0DA5" w:rsidR="00570174" w:rsidRPr="00CB6169" w:rsidRDefault="000C7FDF" w:rsidP="000C7FDF">
            <w:pPr>
              <w:spacing w:before="60" w:after="0"/>
              <w:cnfStyle w:val="000000100000" w:firstRow="0" w:lastRow="0" w:firstColumn="0" w:lastColumn="0" w:oddVBand="0" w:evenVBand="0" w:oddHBand="1" w:evenHBand="0" w:firstRowFirstColumn="0" w:firstRowLastColumn="0" w:lastRowFirstColumn="0" w:lastRowLastColumn="0"/>
              <w:rPr>
                <w:vanish/>
              </w:rPr>
            </w:pPr>
            <w:r>
              <w:t xml:space="preserve">Partially on </w:t>
            </w:r>
            <w:r w:rsidRPr="000C7FDF">
              <w:t>benefits and</w:t>
            </w:r>
            <w:r>
              <w:t xml:space="preserve"> fully on</w:t>
            </w:r>
            <w:r w:rsidRPr="000C7FDF">
              <w:t xml:space="preserve"> costs</w:t>
            </w:r>
            <w:r>
              <w:rPr>
                <w:vanish/>
              </w:rPr>
              <w:t xml:space="preserve"> </w:t>
            </w:r>
          </w:p>
        </w:tc>
      </w:tr>
      <w:tr w:rsidR="002E2BA1" w14:paraId="6538DEA3" w14:textId="77777777" w:rsidTr="002E2B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pct"/>
          </w:tcPr>
          <w:p w14:paraId="67797671" w14:textId="77777777" w:rsidR="002E2BA1" w:rsidRPr="00552B28" w:rsidRDefault="002E2BA1" w:rsidP="002E2BA1">
            <w:pPr>
              <w:pStyle w:val="Textoindependiente"/>
              <w:spacing w:before="60" w:after="0"/>
            </w:pPr>
            <w:r w:rsidRPr="00552B28">
              <w:t>Airport Operators</w:t>
            </w:r>
          </w:p>
        </w:tc>
        <w:tc>
          <w:tcPr>
            <w:tcW w:w="1287" w:type="pct"/>
          </w:tcPr>
          <w:p w14:paraId="39C1C3E3" w14:textId="4FEC19B2" w:rsidR="002E2BA1" w:rsidRDefault="002E2BA1" w:rsidP="002E2BA1">
            <w:pPr>
              <w:spacing w:before="60" w:after="0"/>
              <w:cnfStyle w:val="000000010000" w:firstRow="0" w:lastRow="0" w:firstColumn="0" w:lastColumn="0" w:oddVBand="0" w:evenVBand="0" w:oddHBand="0" w:evenHBand="1" w:firstRowFirstColumn="0" w:firstRowLastColumn="0" w:lastRowFirstColumn="0" w:lastRowLastColumn="0"/>
            </w:pPr>
            <w:r>
              <w:t>Airports in which incoming flights that would have meant aeronautical and commercial revenues are cancelled.</w:t>
            </w:r>
          </w:p>
        </w:tc>
        <w:tc>
          <w:tcPr>
            <w:tcW w:w="1231" w:type="pct"/>
          </w:tcPr>
          <w:p w14:paraId="5984B873" w14:textId="21B36A7F" w:rsidR="002E2BA1" w:rsidRPr="002E2BA1" w:rsidRDefault="002E2BA1" w:rsidP="002E2BA1">
            <w:pPr>
              <w:pStyle w:val="Guidance"/>
              <w:spacing w:after="0"/>
              <w:cnfStyle w:val="000000010000" w:firstRow="0" w:lastRow="0" w:firstColumn="0" w:lastColumn="0" w:oddVBand="0" w:evenVBand="0" w:oddHBand="0" w:evenHBand="1" w:firstRowFirstColumn="0" w:firstRowLastColumn="0" w:lastRowFirstColumn="0" w:lastRowLastColumn="0"/>
              <w:rPr>
                <w:i w:val="0"/>
                <w:iCs w:val="0"/>
                <w:color w:val="59666D"/>
                <w:sz w:val="22"/>
              </w:rPr>
            </w:pPr>
            <w:r w:rsidRPr="002E2BA1">
              <w:rPr>
                <w:i w:val="0"/>
                <w:iCs w:val="0"/>
                <w:color w:val="59666D"/>
                <w:sz w:val="22"/>
              </w:rPr>
              <w:t xml:space="preserve">Avoidance of cancellation of incoming </w:t>
            </w:r>
            <w:r w:rsidR="001A126A">
              <w:rPr>
                <w:i w:val="0"/>
                <w:iCs w:val="0"/>
                <w:color w:val="59666D"/>
                <w:sz w:val="22"/>
              </w:rPr>
              <w:t>flights.</w:t>
            </w:r>
          </w:p>
        </w:tc>
        <w:tc>
          <w:tcPr>
            <w:tcW w:w="880" w:type="pct"/>
          </w:tcPr>
          <w:p w14:paraId="53A4FD93" w14:textId="5729C895" w:rsidR="002E2BA1" w:rsidRDefault="002E2BA1" w:rsidP="002E2BA1">
            <w:pPr>
              <w:spacing w:before="60" w:after="0"/>
              <w:cnfStyle w:val="000000010000" w:firstRow="0" w:lastRow="0" w:firstColumn="0" w:lastColumn="0" w:oddVBand="0" w:evenVBand="0" w:oddHBand="0" w:evenHBand="1" w:firstRowFirstColumn="0" w:firstRowLastColumn="0" w:lastRowFirstColumn="0" w:lastRowLastColumn="0"/>
            </w:pPr>
            <w:r w:rsidRPr="002E2BA1">
              <w:t>Not involved in the analysis</w:t>
            </w:r>
            <w:r w:rsidR="001A126A">
              <w:t>.</w:t>
            </w:r>
          </w:p>
        </w:tc>
        <w:tc>
          <w:tcPr>
            <w:tcW w:w="878" w:type="pct"/>
          </w:tcPr>
          <w:p w14:paraId="7BA0DC85" w14:textId="5B9241F5" w:rsidR="002E2BA1" w:rsidRDefault="002E2BA1" w:rsidP="002E2BA1">
            <w:pPr>
              <w:spacing w:before="60" w:after="0"/>
              <w:cnfStyle w:val="000000010000" w:firstRow="0" w:lastRow="0" w:firstColumn="0" w:lastColumn="0" w:oddVBand="0" w:evenVBand="0" w:oddHBand="0" w:evenHBand="1" w:firstRowFirstColumn="0" w:firstRowLastColumn="0" w:lastRowFirstColumn="0" w:lastRowLastColumn="0"/>
            </w:pPr>
            <w:r>
              <w:t>Only benefits</w:t>
            </w:r>
            <w:r w:rsidR="000C7FDF">
              <w:t xml:space="preserve"> but partially</w:t>
            </w:r>
            <w:r>
              <w:t>, no costs.</w:t>
            </w:r>
          </w:p>
        </w:tc>
      </w:tr>
      <w:tr w:rsidR="002E2BA1" w14:paraId="067EB92D" w14:textId="77777777" w:rsidTr="002E2B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pct"/>
          </w:tcPr>
          <w:p w14:paraId="5910CC65" w14:textId="77777777" w:rsidR="002E2BA1" w:rsidRPr="00552B28" w:rsidRDefault="002E2BA1" w:rsidP="002E2BA1">
            <w:pPr>
              <w:pStyle w:val="Textoindependiente"/>
              <w:spacing w:before="60" w:after="0"/>
            </w:pPr>
            <w:r w:rsidRPr="00552B28">
              <w:t>Scheduled Airlines (Mainline and Regional)</w:t>
            </w:r>
          </w:p>
        </w:tc>
        <w:tc>
          <w:tcPr>
            <w:tcW w:w="1287" w:type="pct"/>
          </w:tcPr>
          <w:p w14:paraId="747E22CB" w14:textId="2C4445CE" w:rsidR="002E2BA1" w:rsidRDefault="002E2BA1" w:rsidP="002E2BA1">
            <w:pPr>
              <w:spacing w:before="60" w:after="0"/>
              <w:cnfStyle w:val="000000100000" w:firstRow="0" w:lastRow="0" w:firstColumn="0" w:lastColumn="0" w:oddVBand="0" w:evenVBand="0" w:oddHBand="1" w:evenHBand="0" w:firstRowFirstColumn="0" w:firstRowLastColumn="0" w:lastRowFirstColumn="0" w:lastRowLastColumn="0"/>
            </w:pPr>
            <w:r>
              <w:t>All airlines with programmed arrivals or departures during the failure of the system, plus airlines affected in other ECAC airports due to the disruption created</w:t>
            </w:r>
            <w:r w:rsidR="003F2269">
              <w:t xml:space="preserve"> (network delays)</w:t>
            </w:r>
            <w:r>
              <w:t>.</w:t>
            </w:r>
          </w:p>
        </w:tc>
        <w:tc>
          <w:tcPr>
            <w:tcW w:w="1231" w:type="pct"/>
          </w:tcPr>
          <w:p w14:paraId="2609B95D" w14:textId="46463308" w:rsidR="002E2BA1" w:rsidRDefault="002E2BA1" w:rsidP="002E2BA1">
            <w:pPr>
              <w:spacing w:before="60" w:after="0"/>
              <w:cnfStyle w:val="000000100000" w:firstRow="0" w:lastRow="0" w:firstColumn="0" w:lastColumn="0" w:oddVBand="0" w:evenVBand="0" w:oddHBand="1" w:evenHBand="0" w:firstRowFirstColumn="0" w:firstRowLastColumn="0" w:lastRowFirstColumn="0" w:lastRowLastColumn="0"/>
            </w:pPr>
            <w:r>
              <w:t>Avoidance of significant impact in the ATM operations that would derive in delays, diversions and cancellation of flights.</w:t>
            </w:r>
          </w:p>
        </w:tc>
        <w:tc>
          <w:tcPr>
            <w:tcW w:w="880" w:type="pct"/>
          </w:tcPr>
          <w:p w14:paraId="5E18E2C0" w14:textId="1303AEA3" w:rsidR="002E2BA1" w:rsidRDefault="002E2BA1" w:rsidP="002E2BA1">
            <w:pPr>
              <w:spacing w:before="60" w:after="0"/>
              <w:cnfStyle w:val="000000100000" w:firstRow="0" w:lastRow="0" w:firstColumn="0" w:lastColumn="0" w:oddVBand="0" w:evenVBand="0" w:oddHBand="1" w:evenHBand="0" w:firstRowFirstColumn="0" w:firstRowLastColumn="0" w:lastRowFirstColumn="0" w:lastRowLastColumn="0"/>
            </w:pPr>
            <w:r w:rsidRPr="002E2BA1">
              <w:t>Not involved in the analysis</w:t>
            </w:r>
            <w:r w:rsidR="001A126A">
              <w:t>.</w:t>
            </w:r>
          </w:p>
        </w:tc>
        <w:tc>
          <w:tcPr>
            <w:tcW w:w="878" w:type="pct"/>
          </w:tcPr>
          <w:p w14:paraId="7BBFC1E7" w14:textId="3BEEBC3C" w:rsidR="002E2BA1" w:rsidRDefault="000C7FDF" w:rsidP="002E2BA1">
            <w:pPr>
              <w:spacing w:before="60" w:after="0"/>
              <w:cnfStyle w:val="000000100000" w:firstRow="0" w:lastRow="0" w:firstColumn="0" w:lastColumn="0" w:oddVBand="0" w:evenVBand="0" w:oddHBand="1" w:evenHBand="0" w:firstRowFirstColumn="0" w:firstRowLastColumn="0" w:lastRowFirstColumn="0" w:lastRowLastColumn="0"/>
            </w:pPr>
            <w:r>
              <w:t>Only benefits but partially, no costs.</w:t>
            </w:r>
          </w:p>
        </w:tc>
      </w:tr>
      <w:tr w:rsidR="000C7FDF" w14:paraId="32976A58" w14:textId="77777777" w:rsidTr="002E2B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4" w:type="pct"/>
          </w:tcPr>
          <w:p w14:paraId="5BED07E5" w14:textId="77777777" w:rsidR="000C7FDF" w:rsidRDefault="000C7FDF" w:rsidP="000C7FDF">
            <w:pPr>
              <w:pStyle w:val="Textoindependiente"/>
              <w:spacing w:before="60" w:after="0"/>
            </w:pPr>
            <w:r>
              <w:t>Other impacted stakeholders:</w:t>
            </w:r>
          </w:p>
          <w:p w14:paraId="37357DF1" w14:textId="2276B836" w:rsidR="000C7FDF" w:rsidRPr="00552B28" w:rsidRDefault="000C7FDF" w:rsidP="000C7FDF">
            <w:pPr>
              <w:pStyle w:val="Textoindependiente"/>
              <w:spacing w:before="60" w:after="0"/>
            </w:pPr>
            <w:r>
              <w:t>Passengers</w:t>
            </w:r>
          </w:p>
        </w:tc>
        <w:tc>
          <w:tcPr>
            <w:tcW w:w="1287" w:type="pct"/>
          </w:tcPr>
          <w:p w14:paraId="1A2D5BAD" w14:textId="69F4EEC1" w:rsidR="000C7FDF" w:rsidRDefault="002300C7" w:rsidP="000C7FDF">
            <w:pPr>
              <w:spacing w:before="60" w:after="0"/>
              <w:cnfStyle w:val="000000010000" w:firstRow="0" w:lastRow="0" w:firstColumn="0" w:lastColumn="0" w:oddVBand="0" w:evenVBand="0" w:oddHBand="0" w:evenHBand="1" w:firstRowFirstColumn="0" w:firstRowLastColumn="0" w:lastRowFirstColumn="0" w:lastRowLastColumn="0"/>
            </w:pPr>
            <w:r>
              <w:t>Passengers of affected flights, both in affected airport and in the rest of the ECAC network.</w:t>
            </w:r>
          </w:p>
        </w:tc>
        <w:tc>
          <w:tcPr>
            <w:tcW w:w="1231" w:type="pct"/>
          </w:tcPr>
          <w:p w14:paraId="5922AD26" w14:textId="148207D6" w:rsidR="000C7FDF" w:rsidRDefault="000C7FDF" w:rsidP="000C7FDF">
            <w:pPr>
              <w:spacing w:before="60" w:after="0"/>
              <w:cnfStyle w:val="000000010000" w:firstRow="0" w:lastRow="0" w:firstColumn="0" w:lastColumn="0" w:oddVBand="0" w:evenVBand="0" w:oddHBand="0" w:evenHBand="1" w:firstRowFirstColumn="0" w:firstRowLastColumn="0" w:lastRowFirstColumn="0" w:lastRowLastColumn="0"/>
            </w:pPr>
            <w:r>
              <w:t>Avoidance of delays, diversions and cancellation of flights provoked by the disruption</w:t>
            </w:r>
            <w:r w:rsidR="001A126A">
              <w:t>.</w:t>
            </w:r>
          </w:p>
        </w:tc>
        <w:tc>
          <w:tcPr>
            <w:tcW w:w="880" w:type="pct"/>
          </w:tcPr>
          <w:p w14:paraId="22597894" w14:textId="241E09DC" w:rsidR="000C7FDF" w:rsidRPr="002300C7" w:rsidRDefault="002300C7" w:rsidP="000C7FDF">
            <w:pPr>
              <w:pStyle w:val="Guidance"/>
              <w:spacing w:after="0"/>
              <w:cnfStyle w:val="000000010000" w:firstRow="0" w:lastRow="0" w:firstColumn="0" w:lastColumn="0" w:oddVBand="0" w:evenVBand="0" w:oddHBand="0" w:evenHBand="1" w:firstRowFirstColumn="0" w:firstRowLastColumn="0" w:lastRowFirstColumn="0" w:lastRowLastColumn="0"/>
              <w:rPr>
                <w:i w:val="0"/>
                <w:iCs w:val="0"/>
                <w:color w:val="59666D"/>
                <w:sz w:val="22"/>
              </w:rPr>
            </w:pPr>
            <w:r w:rsidRPr="002300C7">
              <w:rPr>
                <w:i w:val="0"/>
                <w:iCs w:val="0"/>
                <w:color w:val="59666D"/>
                <w:sz w:val="22"/>
              </w:rPr>
              <w:t>Not involved in the analysis</w:t>
            </w:r>
            <w:r w:rsidR="001A126A">
              <w:rPr>
                <w:i w:val="0"/>
                <w:iCs w:val="0"/>
                <w:color w:val="59666D"/>
                <w:sz w:val="22"/>
              </w:rPr>
              <w:t>.</w:t>
            </w:r>
          </w:p>
        </w:tc>
        <w:tc>
          <w:tcPr>
            <w:tcW w:w="878" w:type="pct"/>
          </w:tcPr>
          <w:p w14:paraId="5D737D36" w14:textId="2691A8A5" w:rsidR="000C7FDF" w:rsidRDefault="000C7FDF" w:rsidP="000C7FDF">
            <w:pPr>
              <w:spacing w:before="60" w:after="0"/>
              <w:cnfStyle w:val="000000010000" w:firstRow="0" w:lastRow="0" w:firstColumn="0" w:lastColumn="0" w:oddVBand="0" w:evenVBand="0" w:oddHBand="0" w:evenHBand="1" w:firstRowFirstColumn="0" w:firstRowLastColumn="0" w:lastRowFirstColumn="0" w:lastRowLastColumn="0"/>
            </w:pPr>
            <w:r>
              <w:t>Only benefits but partially, no costs.</w:t>
            </w:r>
          </w:p>
        </w:tc>
      </w:tr>
    </w:tbl>
    <w:p w14:paraId="75D770C1" w14:textId="29EB940A" w:rsidR="0003643C" w:rsidRPr="00564310" w:rsidRDefault="0003643C" w:rsidP="00AF5D90">
      <w:pPr>
        <w:pStyle w:val="Descripcin"/>
        <w:spacing w:before="60" w:after="60"/>
      </w:pPr>
      <w:bookmarkStart w:id="61" w:name="_Ref458075410"/>
      <w:bookmarkStart w:id="62" w:name="_Toc458079061"/>
      <w:bookmarkStart w:id="63" w:name="_Toc23236965"/>
      <w:r w:rsidRPr="00564310">
        <w:t xml:space="preserve">Table </w:t>
      </w:r>
      <w:r>
        <w:fldChar w:fldCharType="begin"/>
      </w:r>
      <w:r w:rsidRPr="00564310">
        <w:instrText xml:space="preserve"> SEQ Table \* ARABIC </w:instrText>
      </w:r>
      <w:r>
        <w:fldChar w:fldCharType="separate"/>
      </w:r>
      <w:r w:rsidR="00761893">
        <w:rPr>
          <w:noProof/>
        </w:rPr>
        <w:t>3</w:t>
      </w:r>
      <w:r>
        <w:fldChar w:fldCharType="end"/>
      </w:r>
      <w:bookmarkEnd w:id="61"/>
      <w:r w:rsidRPr="00564310">
        <w:t xml:space="preserve">: SESAR Solution </w:t>
      </w:r>
      <w:r w:rsidR="00E15078">
        <w:t>Pj14.03.04</w:t>
      </w:r>
      <w:r w:rsidRPr="00564310">
        <w:t xml:space="preserve"> </w:t>
      </w:r>
      <w:r>
        <w:t>CBA Stakeholders and impacts</w:t>
      </w:r>
      <w:bookmarkEnd w:id="62"/>
      <w:bookmarkEnd w:id="63"/>
    </w:p>
    <w:p w14:paraId="650DA48E" w14:textId="77777777" w:rsidR="0003643C" w:rsidRDefault="0003643C" w:rsidP="0003643C">
      <w:pPr>
        <w:pStyle w:val="Guidance"/>
      </w:pPr>
    </w:p>
    <w:p w14:paraId="576ED2F2" w14:textId="7096C979" w:rsidR="0003643C" w:rsidRDefault="0003643C" w:rsidP="00981B87">
      <w:pPr>
        <w:pStyle w:val="Ttulo2"/>
        <w:tabs>
          <w:tab w:val="clear" w:pos="3554"/>
          <w:tab w:val="num" w:pos="576"/>
        </w:tabs>
        <w:ind w:left="576"/>
      </w:pPr>
      <w:bookmarkStart w:id="64" w:name="_Toc458079021"/>
      <w:bookmarkStart w:id="65" w:name="_Toc465954273"/>
      <w:bookmarkStart w:id="66" w:name="_Ref13041997"/>
      <w:bookmarkStart w:id="67" w:name="_Ref14071230"/>
      <w:bookmarkStart w:id="68" w:name="_Toc23236986"/>
      <w:r>
        <w:t>CBA Scenarios</w:t>
      </w:r>
      <w:bookmarkEnd w:id="64"/>
      <w:bookmarkEnd w:id="65"/>
      <w:r w:rsidR="002F6D25">
        <w:t xml:space="preserve"> and Assumptions</w:t>
      </w:r>
      <w:bookmarkEnd w:id="66"/>
      <w:bookmarkEnd w:id="67"/>
      <w:bookmarkEnd w:id="68"/>
    </w:p>
    <w:p w14:paraId="275640BC" w14:textId="52DD7B98" w:rsidR="00856D28" w:rsidRDefault="00856D28" w:rsidP="00856D28">
      <w:pPr>
        <w:pStyle w:val="BodyText"/>
      </w:pPr>
      <w:r>
        <w:lastRenderedPageBreak/>
        <w:t xml:space="preserve">The assessment presented compares a “with project” situation in which the </w:t>
      </w:r>
      <w:r w:rsidR="00607F42">
        <w:t>reversion</w:t>
      </w:r>
      <w:r>
        <w:t xml:space="preserve"> system described prevents the negative effects of the </w:t>
      </w:r>
      <w:r w:rsidR="003F2269">
        <w:t>GNSS</w:t>
      </w:r>
      <w:r>
        <w:t xml:space="preserve"> signal temporary </w:t>
      </w:r>
      <w:r w:rsidR="003F2269">
        <w:t>outage</w:t>
      </w:r>
      <w:r>
        <w:t xml:space="preserve"> against a “without project” situation in which </w:t>
      </w:r>
      <w:r w:rsidR="003F2269">
        <w:t>no</w:t>
      </w:r>
      <w:r>
        <w:t xml:space="preserve"> back up measures are </w:t>
      </w:r>
      <w:r w:rsidR="00607F42">
        <w:t>deployed (no conventional nor RNAV back up systems)</w:t>
      </w:r>
      <w:r>
        <w:t xml:space="preserve">, having a negative impact in the </w:t>
      </w:r>
      <w:r w:rsidR="00424621">
        <w:t>capacity for operations of the airport</w:t>
      </w:r>
      <w:r w:rsidR="003F2269">
        <w:t xml:space="preserve"> in case of outage</w:t>
      </w:r>
      <w:r w:rsidR="00424621">
        <w:t xml:space="preserve">. As described in section </w:t>
      </w:r>
      <w:r w:rsidR="00424621">
        <w:fldChar w:fldCharType="begin"/>
      </w:r>
      <w:r w:rsidR="00424621">
        <w:instrText xml:space="preserve"> REF _Ref12950282 \r \h </w:instrText>
      </w:r>
      <w:r w:rsidR="00424621">
        <w:fldChar w:fldCharType="separate"/>
      </w:r>
      <w:r w:rsidR="00761893">
        <w:t>3.3</w:t>
      </w:r>
      <w:r w:rsidR="00424621">
        <w:fldChar w:fldCharType="end"/>
      </w:r>
      <w:r w:rsidR="00424621">
        <w:t>, t</w:t>
      </w:r>
      <w:r>
        <w:t xml:space="preserve">his comparison of scenarios is done for two different </w:t>
      </w:r>
      <w:r w:rsidR="003F2269">
        <w:t>TMAs</w:t>
      </w:r>
      <w:r w:rsidR="00424621">
        <w:t xml:space="preserve">, Madrid </w:t>
      </w:r>
      <w:r w:rsidR="003F2269">
        <w:t xml:space="preserve">ACC </w:t>
      </w:r>
      <w:r w:rsidR="00424621">
        <w:t>(MAD) and Valencia</w:t>
      </w:r>
      <w:r w:rsidR="003F2269">
        <w:t xml:space="preserve"> TACC</w:t>
      </w:r>
      <w:r w:rsidR="00424621">
        <w:t xml:space="preserve"> (VLC), and two different </w:t>
      </w:r>
      <w:r>
        <w:t xml:space="preserve">cases, which differ on the </w:t>
      </w:r>
      <w:r w:rsidR="00424621">
        <w:t xml:space="preserve">assumed </w:t>
      </w:r>
      <w:r>
        <w:t>d</w:t>
      </w:r>
      <w:r w:rsidR="00424621">
        <w:t xml:space="preserve">uration of the </w:t>
      </w:r>
      <w:r w:rsidR="003F2269">
        <w:t>outage</w:t>
      </w:r>
      <w:r>
        <w:t xml:space="preserve"> after which the service of </w:t>
      </w:r>
      <w:r w:rsidR="003F2269">
        <w:t>GNSS</w:t>
      </w:r>
      <w:r>
        <w:t xml:space="preserve"> for navigation is restored and navigation services can be provided as usual</w:t>
      </w:r>
      <w:r w:rsidR="00424621">
        <w:t xml:space="preserve"> (this is, one and four hours of </w:t>
      </w:r>
      <w:r w:rsidR="003F2269">
        <w:t>outages</w:t>
      </w:r>
      <w:r w:rsidR="00424621">
        <w:t>)</w:t>
      </w:r>
      <w:r>
        <w:t xml:space="preserve">. </w:t>
      </w:r>
    </w:p>
    <w:p w14:paraId="2B24941A" w14:textId="73AE62F1" w:rsidR="00424621" w:rsidRDefault="00424621" w:rsidP="00856D28">
      <w:pPr>
        <w:pStyle w:val="BodyText"/>
      </w:pPr>
      <w:r>
        <w:t>This section describes the two scenarios to be compared, along with the set of assumptions that compose the framework</w:t>
      </w:r>
      <w:r w:rsidR="00FE02A0">
        <w:t xml:space="preserve"> in which the solution is assessed. </w:t>
      </w:r>
    </w:p>
    <w:p w14:paraId="5C60BF38" w14:textId="7AAD7935" w:rsidR="0003643C" w:rsidRDefault="0003643C" w:rsidP="008D41CA">
      <w:pPr>
        <w:pStyle w:val="Ttulo3"/>
        <w:keepNext/>
        <w:numPr>
          <w:ilvl w:val="2"/>
          <w:numId w:val="5"/>
        </w:numPr>
        <w:spacing w:after="60"/>
        <w:ind w:left="1440" w:hanging="1440"/>
      </w:pPr>
      <w:bookmarkStart w:id="69" w:name="_Toc458079022"/>
      <w:bookmarkStart w:id="70" w:name="_Toc465954274"/>
      <w:r>
        <w:t>Reference Scenario</w:t>
      </w:r>
      <w:bookmarkEnd w:id="69"/>
      <w:bookmarkEnd w:id="70"/>
    </w:p>
    <w:p w14:paraId="5CAFEE6B" w14:textId="3BE280A2" w:rsidR="00FE02A0" w:rsidRDefault="00FE02A0" w:rsidP="00FE02A0">
      <w:pPr>
        <w:pStyle w:val="BodyText"/>
      </w:pPr>
      <w:r>
        <w:t xml:space="preserve">As mentioned before, the “without project” scenario considers the negative impact of a </w:t>
      </w:r>
      <w:r w:rsidR="00300C95">
        <w:t>GNSS</w:t>
      </w:r>
      <w:r>
        <w:t xml:space="preserve"> blackout when </w:t>
      </w:r>
      <w:r w:rsidR="00300C95">
        <w:t>no</w:t>
      </w:r>
      <w:r>
        <w:t xml:space="preserve"> backup </w:t>
      </w:r>
      <w:r w:rsidR="00D35554">
        <w:t xml:space="preserve">navigation </w:t>
      </w:r>
      <w:r>
        <w:t xml:space="preserve">systems </w:t>
      </w:r>
      <w:r w:rsidR="00300C95">
        <w:t>are</w:t>
      </w:r>
      <w:r>
        <w:t xml:space="preserve"> deployed, having an impact on the capacity of the TMA for meeting the </w:t>
      </w:r>
      <w:r w:rsidR="00D35554">
        <w:t>arrivals and departures</w:t>
      </w:r>
      <w:r>
        <w:t xml:space="preserve"> demand. This reduction in the capacity provokes </w:t>
      </w:r>
      <w:r w:rsidR="00300C95">
        <w:t>increased ATCO workload</w:t>
      </w:r>
      <w:r w:rsidR="00D35554">
        <w:t xml:space="preserve"> (as radar vectoring will be required for every aircraft)</w:t>
      </w:r>
      <w:r w:rsidR="00300C95">
        <w:t xml:space="preserve">, </w:t>
      </w:r>
      <w:r w:rsidR="00D35554">
        <w:t xml:space="preserve">causing </w:t>
      </w:r>
      <w:r w:rsidR="00300C95">
        <w:t>aircraft circling</w:t>
      </w:r>
      <w:r>
        <w:t xml:space="preserve"> that result in </w:t>
      </w:r>
      <w:r w:rsidR="00300C95">
        <w:t xml:space="preserve">local </w:t>
      </w:r>
      <w:r>
        <w:t>delays</w:t>
      </w:r>
      <w:r w:rsidR="00300C95">
        <w:t xml:space="preserve"> and also </w:t>
      </w:r>
      <w:r w:rsidR="00D35554">
        <w:t>reactionary t</w:t>
      </w:r>
      <w:r w:rsidR="00300C95">
        <w:t>actical ATFM delays</w:t>
      </w:r>
      <w:r>
        <w:t xml:space="preserve">. When </w:t>
      </w:r>
      <w:r w:rsidR="00300C95">
        <w:t>these</w:t>
      </w:r>
      <w:r>
        <w:t xml:space="preserve"> </w:t>
      </w:r>
      <w:r w:rsidR="00300C95">
        <w:t>delays</w:t>
      </w:r>
      <w:r>
        <w:t xml:space="preserve"> become too long, diversions and cancellations become necessary to alleviate the congestion problem in the TMA. At the same time, departures are cancelled in order to focus the resources in attending landing needs.</w:t>
      </w:r>
    </w:p>
    <w:p w14:paraId="645A75EE" w14:textId="1A58D897" w:rsidR="00FE02A0" w:rsidRPr="0024391D" w:rsidRDefault="00FE02A0" w:rsidP="00FE02A0">
      <w:pPr>
        <w:pStyle w:val="BodyText"/>
      </w:pPr>
      <w:r>
        <w:t xml:space="preserve">The impact related to the event here described is weighed with its calculated probability of occurrence. </w:t>
      </w:r>
      <w:r w:rsidR="003B3B82">
        <w:t xml:space="preserve">Traffic forecasts </w:t>
      </w:r>
      <w:r w:rsidR="00300C95">
        <w:t xml:space="preserve">in Spanish airports </w:t>
      </w:r>
      <w:r w:rsidR="003B3B82">
        <w:t>from the</w:t>
      </w:r>
      <w:r w:rsidR="00DA07B0">
        <w:t xml:space="preserve"> Official Document of Airport Regulation</w:t>
      </w:r>
      <w:r w:rsidR="003B3B82">
        <w:t xml:space="preserve"> </w:t>
      </w:r>
      <w:r w:rsidR="00DA07B0">
        <w:t>(</w:t>
      </w:r>
      <w:r w:rsidR="003B3B82">
        <w:t>DORA</w:t>
      </w:r>
      <w:r w:rsidR="00DA07B0">
        <w:t>)</w:t>
      </w:r>
      <w:r w:rsidR="006E13F9">
        <w:t xml:space="preserve"> </w:t>
      </w:r>
      <w:r w:rsidR="006E13F9">
        <w:fldChar w:fldCharType="begin"/>
      </w:r>
      <w:r w:rsidR="006E13F9">
        <w:instrText xml:space="preserve"> REF _Ref15456334 \r \h </w:instrText>
      </w:r>
      <w:r w:rsidR="006E13F9">
        <w:fldChar w:fldCharType="separate"/>
      </w:r>
      <w:r w:rsidR="00761893">
        <w:t>[11]</w:t>
      </w:r>
      <w:r w:rsidR="006E13F9">
        <w:fldChar w:fldCharType="end"/>
      </w:r>
      <w:r w:rsidR="003B3B82">
        <w:t xml:space="preserve"> have been incorporated to this analysis, having a constant growth over time that is taken into account in the analysis. However, r</w:t>
      </w:r>
      <w:r w:rsidR="00333A2F">
        <w:t xml:space="preserve">eference scenario </w:t>
      </w:r>
      <w:r w:rsidR="003B3B82">
        <w:t>does not consider an evolution of technology</w:t>
      </w:r>
      <w:r w:rsidR="00333A2F">
        <w:t xml:space="preserve"> along the period </w:t>
      </w:r>
      <w:r w:rsidR="0067793E">
        <w:t>analysed</w:t>
      </w:r>
      <w:r w:rsidR="00333A2F">
        <w:t>, assuming that</w:t>
      </w:r>
      <w:r w:rsidR="008A06BB">
        <w:t xml:space="preserve"> no</w:t>
      </w:r>
      <w:r w:rsidR="00333A2F">
        <w:t xml:space="preserve"> back up measures </w:t>
      </w:r>
      <w:r w:rsidR="008A06BB">
        <w:t>will be deployed</w:t>
      </w:r>
      <w:r w:rsidR="00520D6E">
        <w:t xml:space="preserve"> for all the period under consideration. This implies that capacity fall in case of event will be constant. </w:t>
      </w:r>
      <w:r w:rsidR="003B3B82">
        <w:t>G</w:t>
      </w:r>
      <w:r w:rsidR="00520D6E">
        <w:t>iven the high discount rate, the differences with a “rolling basis” scenario with an evolving refere</w:t>
      </w:r>
      <w:r w:rsidR="003B3B82">
        <w:t>nce technology would be minimum.</w:t>
      </w:r>
    </w:p>
    <w:p w14:paraId="1128E088" w14:textId="19B80A34" w:rsidR="0003643C" w:rsidRDefault="0003643C" w:rsidP="008D41CA">
      <w:pPr>
        <w:pStyle w:val="Ttulo3"/>
        <w:keepNext/>
        <w:numPr>
          <w:ilvl w:val="2"/>
          <w:numId w:val="5"/>
        </w:numPr>
        <w:spacing w:after="60"/>
      </w:pPr>
      <w:bookmarkStart w:id="71" w:name="_Toc458079023"/>
      <w:bookmarkStart w:id="72" w:name="_Toc465954275"/>
      <w:r>
        <w:t>Solution Scenario</w:t>
      </w:r>
      <w:bookmarkEnd w:id="71"/>
      <w:bookmarkEnd w:id="72"/>
      <w:r>
        <w:t xml:space="preserve"> </w:t>
      </w:r>
    </w:p>
    <w:p w14:paraId="124AC2D8" w14:textId="0F35DCD4" w:rsidR="00C76B0C" w:rsidRDefault="00C20CFB" w:rsidP="00520D6E">
      <w:pPr>
        <w:pStyle w:val="BodyText"/>
      </w:pPr>
      <w:r>
        <w:t xml:space="preserve">The “Delta” approach is considered in this section for the description of the Solution scenario. This implies the differential benefits and costs associated to the implementation </w:t>
      </w:r>
      <w:r w:rsidR="00222F1D">
        <w:t xml:space="preserve">of </w:t>
      </w:r>
      <w:r w:rsidR="008432F8" w:rsidRPr="00452851">
        <w:t>an A-PNT solution based on DME/DME RNP Reversion</w:t>
      </w:r>
      <w:r w:rsidR="00222F1D" w:rsidRPr="00452851">
        <w:t xml:space="preserve">, which limits to the installation of </w:t>
      </w:r>
      <w:r w:rsidR="00595C47" w:rsidRPr="00452851">
        <w:t xml:space="preserve">a number of </w:t>
      </w:r>
      <w:r w:rsidR="00F24345" w:rsidRPr="00452851">
        <w:t>DME transponder</w:t>
      </w:r>
      <w:r w:rsidR="00595C47" w:rsidRPr="00452851">
        <w:t>s</w:t>
      </w:r>
      <w:r w:rsidR="00F24345" w:rsidRPr="00452851">
        <w:t xml:space="preserve"> in the TMAs</w:t>
      </w:r>
      <w:r w:rsidR="008A06BB" w:rsidRPr="00452851">
        <w:t>, i.e., no airborne investment are required, as the current DME receivers will provide the required capabilities</w:t>
      </w:r>
      <w:r w:rsidR="00222F1D" w:rsidRPr="00452851">
        <w:t xml:space="preserve">. </w:t>
      </w:r>
      <w:r w:rsidR="00222F1D" w:rsidRPr="008A06BB">
        <w:t>The project is considered to be implemented in 2020 to start operating in 2021.</w:t>
      </w:r>
      <w:r w:rsidR="00376E69">
        <w:t xml:space="preserve"> Time horizon is set in 2040.</w:t>
      </w:r>
    </w:p>
    <w:p w14:paraId="1B4CEDB6" w14:textId="47A0338E" w:rsidR="003E648E" w:rsidRPr="00FA08C1" w:rsidRDefault="002906DA" w:rsidP="00520D6E">
      <w:pPr>
        <w:pStyle w:val="BodyText"/>
      </w:pPr>
      <w:r>
        <w:t xml:space="preserve">The discount rate applied is 8% as recommended in the Common Assumptions. The evolutions of traffic </w:t>
      </w:r>
      <w:r w:rsidR="009A7111">
        <w:t xml:space="preserve">are </w:t>
      </w:r>
      <w:r>
        <w:t>considered to be similar to the reference scenario, so there is no differential growth.</w:t>
      </w:r>
    </w:p>
    <w:p w14:paraId="59F8C871" w14:textId="5257EDCD" w:rsidR="00520D6E" w:rsidRDefault="00520D6E" w:rsidP="00520D6E">
      <w:pPr>
        <w:pStyle w:val="BodyText"/>
      </w:pPr>
      <w:r>
        <w:t>T</w:t>
      </w:r>
      <w:r w:rsidRPr="00146B1E">
        <w:t xml:space="preserve">he bulk of the benefits calculated are the absence of negative effects, mostly </w:t>
      </w:r>
      <w:r>
        <w:t xml:space="preserve">the ones associated to </w:t>
      </w:r>
      <w:r w:rsidRPr="00146B1E">
        <w:t>delays and can</w:t>
      </w:r>
      <w:r>
        <w:t>cellations. In case of blackout, the backup system under evaluation allows the TMA to keep managing traffic without having its capacity reduced. Due to this, the blackout does not have a significant disruption in the air traffic management and operations do not have to be delayed nor diverted or cancelled.</w:t>
      </w:r>
    </w:p>
    <w:p w14:paraId="382E7815" w14:textId="77777777" w:rsidR="00520D6E" w:rsidRPr="00A561B2" w:rsidRDefault="00520D6E" w:rsidP="00520D6E">
      <w:pPr>
        <w:pStyle w:val="BodyText"/>
      </w:pPr>
      <w:r w:rsidRPr="005A3F1A">
        <w:lastRenderedPageBreak/>
        <w:t xml:space="preserve">To sum </w:t>
      </w:r>
      <w:r w:rsidRPr="00A561B2">
        <w:t xml:space="preserve">up, </w:t>
      </w:r>
      <w:r>
        <w:t xml:space="preserve">it is assumed that in </w:t>
      </w:r>
      <w:r w:rsidRPr="00A561B2">
        <w:t>the “with project”</w:t>
      </w:r>
      <w:r>
        <w:t xml:space="preserve"> scenario the blackout considered does not have any effect. Therefore, the differential benefits between both scenarios are the ones derived of the prevention of the disrupting effects of the event weighed with its calculated probability, while the differential costs are the ones derived from the implementation of the solution.</w:t>
      </w:r>
    </w:p>
    <w:p w14:paraId="2F802F78" w14:textId="4A71DE78" w:rsidR="00007086" w:rsidRPr="00BC12BA" w:rsidRDefault="00007086" w:rsidP="00007086">
      <w:pPr>
        <w:pStyle w:val="Ttulo3"/>
      </w:pPr>
      <w:r w:rsidRPr="00BC12BA">
        <w:t>Cases studied</w:t>
      </w:r>
    </w:p>
    <w:p w14:paraId="0D70731F" w14:textId="59D0CB47" w:rsidR="00007086" w:rsidRDefault="00007086" w:rsidP="00007086">
      <w:pPr>
        <w:pStyle w:val="BodyText"/>
      </w:pPr>
      <w:r>
        <w:t>As described in the objectives, several cases have been studied to gain perspective of the suitability of the solution.</w:t>
      </w:r>
    </w:p>
    <w:p w14:paraId="3A1341A7" w14:textId="4080F338" w:rsidR="008A6938" w:rsidRDefault="008A6938" w:rsidP="001E5879">
      <w:pPr>
        <w:pStyle w:val="BodyText"/>
        <w:numPr>
          <w:ilvl w:val="0"/>
          <w:numId w:val="34"/>
        </w:numPr>
      </w:pPr>
      <w:r>
        <w:t xml:space="preserve">TMA: the analysis have been conducted for a high </w:t>
      </w:r>
      <w:r w:rsidR="008A06BB">
        <w:t>density</w:t>
      </w:r>
      <w:r>
        <w:t xml:space="preserve"> TMA, Madrid, and a medium </w:t>
      </w:r>
      <w:r w:rsidR="008A06BB">
        <w:t>density</w:t>
      </w:r>
      <w:r>
        <w:t xml:space="preserve"> TMA, Valencia.</w:t>
      </w:r>
    </w:p>
    <w:p w14:paraId="44428F69" w14:textId="04FBF9D3" w:rsidR="008A6938" w:rsidRPr="00007086" w:rsidRDefault="008A6938" w:rsidP="001E5879">
      <w:pPr>
        <w:pStyle w:val="BodyText"/>
        <w:numPr>
          <w:ilvl w:val="0"/>
          <w:numId w:val="34"/>
        </w:numPr>
      </w:pPr>
      <w:r>
        <w:t>Duration of the event: the analysis has been conducted considering disruptions periods of one hour, four hours and a mixed cased combining a 66,6% of probability of 1h event and a 33,3% of probability of 4h event.</w:t>
      </w:r>
    </w:p>
    <w:p w14:paraId="3F630188" w14:textId="720156FF" w:rsidR="00BE0FB5" w:rsidRPr="00BC12BA" w:rsidRDefault="002F6D25" w:rsidP="008D41CA">
      <w:pPr>
        <w:pStyle w:val="Ttulo3"/>
        <w:keepNext/>
        <w:numPr>
          <w:ilvl w:val="2"/>
          <w:numId w:val="5"/>
        </w:numPr>
        <w:spacing w:after="60"/>
      </w:pPr>
      <w:bookmarkStart w:id="73" w:name="_Toc478998073"/>
      <w:bookmarkStart w:id="74" w:name="_Toc478998131"/>
      <w:bookmarkStart w:id="75" w:name="_Toc478998592"/>
      <w:bookmarkStart w:id="76" w:name="_Toc478998883"/>
      <w:bookmarkStart w:id="77" w:name="_Toc478999181"/>
      <w:bookmarkStart w:id="78" w:name="_Ref13831383"/>
      <w:bookmarkEnd w:id="73"/>
      <w:bookmarkEnd w:id="74"/>
      <w:bookmarkEnd w:id="75"/>
      <w:bookmarkEnd w:id="76"/>
      <w:bookmarkEnd w:id="77"/>
      <w:r w:rsidRPr="00BC12BA">
        <w:t>Assumption</w:t>
      </w:r>
      <w:r w:rsidR="00BE0FB5" w:rsidRPr="00BC12BA">
        <w:t>s</w:t>
      </w:r>
      <w:bookmarkEnd w:id="78"/>
    </w:p>
    <w:p w14:paraId="16EFF50F" w14:textId="5E870D48" w:rsidR="001A639F" w:rsidRPr="001A639F" w:rsidRDefault="001A639F" w:rsidP="001A639F">
      <w:r w:rsidRPr="001A639F">
        <w:t xml:space="preserve">Due to the complexity of the analysis, several assumptions </w:t>
      </w:r>
      <w:r w:rsidR="00EE5CFD">
        <w:t>have been considered. These are</w:t>
      </w:r>
      <w:r w:rsidRPr="001A639F">
        <w:t xml:space="preserve"> listed in this section, along with a description</w:t>
      </w:r>
      <w:r w:rsidR="00EE5CFD">
        <w:t xml:space="preserve"> when necessary</w:t>
      </w:r>
      <w:r w:rsidRPr="001A639F">
        <w:t>.</w:t>
      </w:r>
      <w:r w:rsidR="00EE5CFD">
        <w:t xml:space="preserve"> Assumptions have been grouped following the classification presented in the Common Assumptions document.</w:t>
      </w:r>
    </w:p>
    <w:p w14:paraId="38737B5C" w14:textId="2DF0604A" w:rsidR="002906DA" w:rsidRPr="00EE5CFD" w:rsidRDefault="00EE5CFD" w:rsidP="002906DA">
      <w:pPr>
        <w:pStyle w:val="BodyText"/>
      </w:pPr>
      <w:r w:rsidRPr="00EE5CFD">
        <w:rPr>
          <w:b/>
        </w:rPr>
        <w:t>Common assumptions</w:t>
      </w:r>
      <w:r w:rsidR="009A1B1F" w:rsidRPr="00EE5CFD">
        <w:rPr>
          <w:b/>
        </w:rPr>
        <w:t>:</w:t>
      </w:r>
      <w:r>
        <w:t xml:space="preserve"> the main settings of the CBA are described here. These are already mentioned in the </w:t>
      </w:r>
      <w:r w:rsidRPr="00EE5CFD">
        <w:rPr>
          <w:b/>
        </w:rPr>
        <w:t>solution scenario</w:t>
      </w:r>
      <w:r>
        <w:t>.</w:t>
      </w:r>
    </w:p>
    <w:p w14:paraId="0CB09A78" w14:textId="30E1EBBB" w:rsidR="009A1B1F" w:rsidRDefault="009A1B1F" w:rsidP="001E5879">
      <w:pPr>
        <w:pStyle w:val="BodyText"/>
        <w:numPr>
          <w:ilvl w:val="0"/>
          <w:numId w:val="22"/>
        </w:numPr>
      </w:pPr>
      <w:r>
        <w:t>The discount rate to be applied is an 8%.</w:t>
      </w:r>
    </w:p>
    <w:p w14:paraId="661D33AE" w14:textId="2CB80BCE" w:rsidR="009A1B1F" w:rsidRDefault="009A1B1F" w:rsidP="001E5879">
      <w:pPr>
        <w:pStyle w:val="BodyText"/>
        <w:numPr>
          <w:ilvl w:val="0"/>
          <w:numId w:val="22"/>
        </w:numPr>
      </w:pPr>
      <w:r>
        <w:t>The timeline of the project is as follows:</w:t>
      </w:r>
    </w:p>
    <w:p w14:paraId="2BA999A1" w14:textId="2CB70FD3" w:rsidR="009A1B1F" w:rsidRDefault="009A1B1F" w:rsidP="001E5879">
      <w:pPr>
        <w:pStyle w:val="BodyText"/>
        <w:numPr>
          <w:ilvl w:val="1"/>
          <w:numId w:val="22"/>
        </w:numPr>
        <w:spacing w:after="120"/>
        <w:ind w:left="1434" w:hanging="357"/>
      </w:pPr>
      <w:r>
        <w:t>2019: year zero, to which flows are discounted.</w:t>
      </w:r>
    </w:p>
    <w:p w14:paraId="05E6E247" w14:textId="46421598" w:rsidR="009A1B1F" w:rsidRDefault="009A1B1F" w:rsidP="001E5879">
      <w:pPr>
        <w:pStyle w:val="BodyText"/>
        <w:numPr>
          <w:ilvl w:val="1"/>
          <w:numId w:val="22"/>
        </w:numPr>
        <w:spacing w:after="120"/>
        <w:ind w:left="1434" w:hanging="357"/>
      </w:pPr>
      <w:r>
        <w:t>2020: implementation year</w:t>
      </w:r>
      <w:r w:rsidR="00317A76">
        <w:t>, when investment costs are allocated</w:t>
      </w:r>
      <w:r>
        <w:t>.</w:t>
      </w:r>
    </w:p>
    <w:p w14:paraId="012617DB" w14:textId="65E37CE3" w:rsidR="009A1B1F" w:rsidRDefault="009A1B1F" w:rsidP="001E5879">
      <w:pPr>
        <w:pStyle w:val="BodyText"/>
        <w:numPr>
          <w:ilvl w:val="1"/>
          <w:numId w:val="22"/>
        </w:numPr>
        <w:spacing w:after="120"/>
        <w:ind w:left="1434" w:hanging="357"/>
      </w:pPr>
      <w:r>
        <w:t>2021: start of operation, IOC=FOC.</w:t>
      </w:r>
    </w:p>
    <w:p w14:paraId="11EDD1B7" w14:textId="256A8DEB" w:rsidR="009A1B1F" w:rsidRDefault="009A1B1F" w:rsidP="001E5879">
      <w:pPr>
        <w:pStyle w:val="BodyText"/>
        <w:numPr>
          <w:ilvl w:val="1"/>
          <w:numId w:val="22"/>
        </w:numPr>
        <w:spacing w:after="120"/>
        <w:ind w:left="1434" w:hanging="357"/>
      </w:pPr>
      <w:r>
        <w:t xml:space="preserve">2040: Last year of </w:t>
      </w:r>
      <w:r w:rsidR="00317A76">
        <w:t xml:space="preserve">social </w:t>
      </w:r>
      <w:r>
        <w:t>evaluation.</w:t>
      </w:r>
    </w:p>
    <w:p w14:paraId="70B6E21D" w14:textId="439FAC1C" w:rsidR="009A1B1F" w:rsidRDefault="00E46569" w:rsidP="001E5879">
      <w:pPr>
        <w:pStyle w:val="BodyText"/>
        <w:numPr>
          <w:ilvl w:val="0"/>
          <w:numId w:val="22"/>
        </w:numPr>
        <w:spacing w:after="120"/>
      </w:pPr>
      <w:r>
        <w:t>Traffic evolution has been</w:t>
      </w:r>
      <w:r w:rsidR="009A1B1F">
        <w:t xml:space="preserve"> </w:t>
      </w:r>
      <w:r>
        <w:t>derived from the DORA 2017-2021.</w:t>
      </w:r>
    </w:p>
    <w:p w14:paraId="5AA2D625" w14:textId="291F94F7" w:rsidR="00317A76" w:rsidRDefault="00317A76" w:rsidP="001E5879">
      <w:pPr>
        <w:pStyle w:val="BodyText"/>
        <w:numPr>
          <w:ilvl w:val="0"/>
          <w:numId w:val="22"/>
        </w:numPr>
        <w:ind w:left="714" w:hanging="357"/>
      </w:pPr>
      <w:r>
        <w:t>Fuel price is assumed to remain constant during the whole evaluation period.</w:t>
      </w:r>
    </w:p>
    <w:p w14:paraId="3053F2F1" w14:textId="3684DCA2" w:rsidR="00F64246" w:rsidRPr="00F64246" w:rsidRDefault="00F64246" w:rsidP="001E5879">
      <w:pPr>
        <w:numPr>
          <w:ilvl w:val="0"/>
          <w:numId w:val="23"/>
        </w:numPr>
        <w:ind w:left="714" w:hanging="357"/>
      </w:pPr>
      <w:r w:rsidRPr="00F64246">
        <w:t>The event occurs in a peak hour.</w:t>
      </w:r>
      <w:r w:rsidR="00E46569">
        <w:t xml:space="preserve"> Deviations from this are considered in the sensitivity and risk analysis.</w:t>
      </w:r>
    </w:p>
    <w:p w14:paraId="6B19D659" w14:textId="2C2C8363" w:rsidR="00317A76" w:rsidRDefault="00F64246" w:rsidP="001E5879">
      <w:pPr>
        <w:numPr>
          <w:ilvl w:val="0"/>
          <w:numId w:val="23"/>
        </w:numPr>
      </w:pPr>
      <w:r w:rsidRPr="00F64246">
        <w:t>Safety is assumed to be ensured in every scenario, so it doesn’t enter the analysis in any point.</w:t>
      </w:r>
    </w:p>
    <w:p w14:paraId="42B948E7" w14:textId="20E97B55" w:rsidR="009C7FAC" w:rsidRDefault="009C7FAC" w:rsidP="001E5879">
      <w:pPr>
        <w:numPr>
          <w:ilvl w:val="0"/>
          <w:numId w:val="23"/>
        </w:numPr>
      </w:pPr>
      <w:r>
        <w:t>The Cost Benefit Model has been constructed to allow testing deviations, but these have not been considered in the cases analysed.</w:t>
      </w:r>
    </w:p>
    <w:p w14:paraId="382D22F4" w14:textId="7037DEC7" w:rsidR="00D256B2" w:rsidRDefault="00D256B2" w:rsidP="001E5879">
      <w:pPr>
        <w:numPr>
          <w:ilvl w:val="0"/>
          <w:numId w:val="23"/>
        </w:numPr>
      </w:pPr>
      <w:r>
        <w:t>The probability of occurrence of the disruption has been treated as follows. A given probability of event is considered, similar for a</w:t>
      </w:r>
      <w:r w:rsidR="009A7111">
        <w:t>l</w:t>
      </w:r>
      <w:r>
        <w:t xml:space="preserve">l TMAs, assuming is 0.5 times/year. This implies that, on </w:t>
      </w:r>
      <w:r>
        <w:lastRenderedPageBreak/>
        <w:t>average, a disruption would take place every two years. Independently of this, this event can have different durations, having been considered in the cases  one hour, four hours, or the weighted case that combines a 66,6% of probability for the first one and a 33,3% for the second one.</w:t>
      </w:r>
    </w:p>
    <w:p w14:paraId="185C4621" w14:textId="10B287CF" w:rsidR="00EE5CFD" w:rsidRDefault="00EE5CFD" w:rsidP="00317A76">
      <w:pPr>
        <w:pStyle w:val="BodyText"/>
        <w:spacing w:after="120"/>
        <w:rPr>
          <w:b/>
        </w:rPr>
      </w:pPr>
      <w:r w:rsidRPr="00EE5CFD">
        <w:rPr>
          <w:b/>
        </w:rPr>
        <w:t>Local assumptions:</w:t>
      </w:r>
      <w:r w:rsidRPr="00880881">
        <w:t xml:space="preserve"> </w:t>
      </w:r>
      <w:r w:rsidR="00880881">
        <w:t xml:space="preserve">These refer to a specific </w:t>
      </w:r>
      <w:r w:rsidR="00D35554">
        <w:t>TMA</w:t>
      </w:r>
      <w:r w:rsidR="00880881">
        <w:t xml:space="preserve">, in this case, either </w:t>
      </w:r>
      <w:r w:rsidR="00D35554">
        <w:t>Madrid</w:t>
      </w:r>
      <w:r w:rsidR="00880881">
        <w:t xml:space="preserve"> or Valencia.</w:t>
      </w:r>
    </w:p>
    <w:p w14:paraId="438013BC" w14:textId="28DBEBCF" w:rsidR="00D35554" w:rsidRDefault="00D35554" w:rsidP="001E5879">
      <w:pPr>
        <w:pStyle w:val="BodyText"/>
        <w:numPr>
          <w:ilvl w:val="0"/>
          <w:numId w:val="24"/>
        </w:numPr>
        <w:spacing w:after="120"/>
      </w:pPr>
      <w:r>
        <w:t>No navigation backup systems to GNSS are deployed in the TMAs. Accordingly, in case o</w:t>
      </w:r>
      <w:r w:rsidR="00CE69F9">
        <w:t>f</w:t>
      </w:r>
      <w:r>
        <w:t xml:space="preserve"> event, every aircraft will be managed by ATC using radar vectoring.</w:t>
      </w:r>
    </w:p>
    <w:p w14:paraId="0D336D84" w14:textId="429AB0DE" w:rsidR="00E77CA1" w:rsidRDefault="00E77CA1" w:rsidP="001E5879">
      <w:pPr>
        <w:pStyle w:val="BodyText"/>
        <w:numPr>
          <w:ilvl w:val="0"/>
          <w:numId w:val="24"/>
        </w:numPr>
        <w:spacing w:after="120"/>
      </w:pPr>
      <w:r w:rsidRPr="00E77CA1">
        <w:t xml:space="preserve">In case of </w:t>
      </w:r>
      <w:r w:rsidRPr="008A06BB">
        <w:t xml:space="preserve">event, the TMA will suffer the following falls in </w:t>
      </w:r>
      <w:r w:rsidR="008A06BB" w:rsidRPr="008A06BB">
        <w:t>airspace</w:t>
      </w:r>
      <w:r w:rsidRPr="008A06BB">
        <w:t xml:space="preserve"> capacities, which differ due to the complexity of the TMA and its workload.</w:t>
      </w:r>
    </w:p>
    <w:p w14:paraId="1A49E20E" w14:textId="77777777" w:rsidR="008A06BB" w:rsidRDefault="008A06BB" w:rsidP="001E5879">
      <w:pPr>
        <w:pStyle w:val="BodyText"/>
        <w:numPr>
          <w:ilvl w:val="1"/>
          <w:numId w:val="24"/>
        </w:numPr>
        <w:spacing w:after="120"/>
      </w:pPr>
      <w:r>
        <w:t>Arrivals:</w:t>
      </w:r>
    </w:p>
    <w:p w14:paraId="6D1F2E33" w14:textId="13ADB55D" w:rsidR="00E77CA1" w:rsidRDefault="00E77CA1" w:rsidP="001E5879">
      <w:pPr>
        <w:pStyle w:val="BodyText"/>
        <w:numPr>
          <w:ilvl w:val="2"/>
          <w:numId w:val="24"/>
        </w:numPr>
        <w:spacing w:after="120"/>
      </w:pPr>
      <w:r>
        <w:t>MAD, 30% capacity fall</w:t>
      </w:r>
      <w:r w:rsidR="008A06BB">
        <w:t xml:space="preserve"> (ATCO will vector inbound flights, but for safety reasons the capacity will be reduced)</w:t>
      </w:r>
    </w:p>
    <w:p w14:paraId="618C1642" w14:textId="60244111" w:rsidR="00E77CA1" w:rsidRDefault="00E77CA1" w:rsidP="001E5879">
      <w:pPr>
        <w:pStyle w:val="BodyText"/>
        <w:numPr>
          <w:ilvl w:val="2"/>
          <w:numId w:val="24"/>
        </w:numPr>
        <w:spacing w:after="120"/>
      </w:pPr>
      <w:r>
        <w:t>VLC, 15% capacity fall</w:t>
      </w:r>
      <w:r w:rsidR="008A06BB">
        <w:t xml:space="preserve"> (also vectoring will be provided, but as the number of inbound aircraft is not so large, ATC will be able to handle most of them).</w:t>
      </w:r>
    </w:p>
    <w:p w14:paraId="7FAB03E0" w14:textId="58C4B14F" w:rsidR="008A06BB" w:rsidRDefault="008A06BB" w:rsidP="001E5879">
      <w:pPr>
        <w:pStyle w:val="BodyText"/>
        <w:numPr>
          <w:ilvl w:val="1"/>
          <w:numId w:val="24"/>
        </w:numPr>
        <w:spacing w:after="120"/>
      </w:pPr>
      <w:r>
        <w:t>Departures:</w:t>
      </w:r>
    </w:p>
    <w:p w14:paraId="0CD30DBA" w14:textId="254B7A48" w:rsidR="008A06BB" w:rsidRPr="00E77CA1" w:rsidRDefault="008A06BB" w:rsidP="001E5879">
      <w:pPr>
        <w:pStyle w:val="BodyText"/>
        <w:numPr>
          <w:ilvl w:val="2"/>
          <w:numId w:val="24"/>
        </w:numPr>
        <w:spacing w:after="120"/>
      </w:pPr>
      <w:r>
        <w:t>100% capacity fall (o</w:t>
      </w:r>
      <w:r w:rsidRPr="008A06BB">
        <w:t xml:space="preserve">nce detected this contingency, the first measure </w:t>
      </w:r>
      <w:r>
        <w:t xml:space="preserve">taken by ATC </w:t>
      </w:r>
      <w:r w:rsidRPr="008A06BB">
        <w:t>would be to stop all departures</w:t>
      </w:r>
      <w:r>
        <w:t>)</w:t>
      </w:r>
    </w:p>
    <w:p w14:paraId="641EFD37" w14:textId="0397D629" w:rsidR="00F64246" w:rsidRPr="00F64246" w:rsidRDefault="00F64246" w:rsidP="001E5879">
      <w:pPr>
        <w:numPr>
          <w:ilvl w:val="0"/>
          <w:numId w:val="23"/>
        </w:numPr>
        <w:spacing w:after="120"/>
        <w:ind w:left="714" w:hanging="357"/>
      </w:pPr>
      <w:r w:rsidRPr="00F64246">
        <w:t>Calculations for diversions consider an alternative TMA for every TMA analysed, which are:</w:t>
      </w:r>
    </w:p>
    <w:p w14:paraId="13E51EB8" w14:textId="3F07285D" w:rsidR="00F64246" w:rsidRPr="00F64246" w:rsidRDefault="00F64246" w:rsidP="001E5879">
      <w:pPr>
        <w:numPr>
          <w:ilvl w:val="1"/>
          <w:numId w:val="23"/>
        </w:numPr>
        <w:spacing w:after="120"/>
        <w:ind w:left="1434" w:hanging="357"/>
      </w:pPr>
      <w:r w:rsidRPr="00F64246">
        <w:t xml:space="preserve">Zaragoza (ZGZ) for Adolfo Suarez Madrid Barajas (MAD), </w:t>
      </w:r>
      <w:r w:rsidR="0055783D">
        <w:t>for which is assumed:</w:t>
      </w:r>
    </w:p>
    <w:p w14:paraId="5F8DF7BA" w14:textId="6DED92EE" w:rsidR="00F64246" w:rsidRPr="00F64246" w:rsidRDefault="006942BC" w:rsidP="001E5879">
      <w:pPr>
        <w:numPr>
          <w:ilvl w:val="2"/>
          <w:numId w:val="23"/>
        </w:numPr>
        <w:spacing w:after="120"/>
      </w:pPr>
      <w:r>
        <w:t>30</w:t>
      </w:r>
      <w:r w:rsidR="00F64246" w:rsidRPr="00F64246">
        <w:t xml:space="preserve"> min of incremental flying time.</w:t>
      </w:r>
    </w:p>
    <w:p w14:paraId="13A3335C" w14:textId="1B2F3A27" w:rsidR="00F64246" w:rsidRDefault="006942BC" w:rsidP="001E5879">
      <w:pPr>
        <w:numPr>
          <w:ilvl w:val="2"/>
          <w:numId w:val="23"/>
        </w:numPr>
        <w:spacing w:after="120"/>
      </w:pPr>
      <w:r>
        <w:t>16</w:t>
      </w:r>
      <w:r w:rsidR="00F64246">
        <w:t xml:space="preserve">0 min </w:t>
      </w:r>
      <w:r w:rsidR="00F64246" w:rsidRPr="00F64246">
        <w:t>Incremental total travel time from ZAZ to Madrid for passenger</w:t>
      </w:r>
      <w:r>
        <w:t xml:space="preserve"> (including the </w:t>
      </w:r>
      <w:r w:rsidR="002B2995">
        <w:t xml:space="preserve">additional </w:t>
      </w:r>
      <w:r>
        <w:t xml:space="preserve">30 min </w:t>
      </w:r>
      <w:r w:rsidR="002B2995">
        <w:t>flying time)</w:t>
      </w:r>
      <w:r w:rsidR="00861EB4">
        <w:t>.</w:t>
      </w:r>
    </w:p>
    <w:p w14:paraId="39CB0F91" w14:textId="67E6AFFE" w:rsidR="00861EB4" w:rsidRPr="00F64246" w:rsidRDefault="00861EB4" w:rsidP="001E5879">
      <w:pPr>
        <w:numPr>
          <w:ilvl w:val="2"/>
          <w:numId w:val="23"/>
        </w:numPr>
        <w:spacing w:after="120"/>
      </w:pPr>
      <w:r>
        <w:t>70€ of i</w:t>
      </w:r>
      <w:r w:rsidRPr="00861EB4">
        <w:t>ncremental cost of diversion</w:t>
      </w:r>
      <w:r>
        <w:t xml:space="preserve"> </w:t>
      </w:r>
      <w:r w:rsidR="0087378A">
        <w:t>per passenger</w:t>
      </w:r>
      <w:r>
        <w:t>.</w:t>
      </w:r>
    </w:p>
    <w:p w14:paraId="57D8365C" w14:textId="510BE40D" w:rsidR="00F64246" w:rsidRDefault="00F64246" w:rsidP="001E5879">
      <w:pPr>
        <w:numPr>
          <w:ilvl w:val="1"/>
          <w:numId w:val="23"/>
        </w:numPr>
        <w:spacing w:after="120"/>
        <w:ind w:left="1434" w:hanging="357"/>
      </w:pPr>
      <w:r w:rsidRPr="00F64246">
        <w:t>Al</w:t>
      </w:r>
      <w:r w:rsidR="00861EB4">
        <w:t>icante (ALC) for Valencia (VLC)</w:t>
      </w:r>
      <w:r w:rsidR="00861EB4" w:rsidRPr="00F64246">
        <w:t xml:space="preserve">, </w:t>
      </w:r>
      <w:r w:rsidR="0055783D">
        <w:t>for which is assumed:</w:t>
      </w:r>
    </w:p>
    <w:p w14:paraId="0EB962C4" w14:textId="70BDE65D" w:rsidR="00861EB4" w:rsidRPr="00F64246" w:rsidRDefault="002B2995" w:rsidP="001E5879">
      <w:pPr>
        <w:numPr>
          <w:ilvl w:val="2"/>
          <w:numId w:val="23"/>
        </w:numPr>
        <w:spacing w:after="120"/>
      </w:pPr>
      <w:r>
        <w:t>20</w:t>
      </w:r>
      <w:r w:rsidR="00861EB4" w:rsidRPr="00F64246">
        <w:t xml:space="preserve"> min of incremental flying time.</w:t>
      </w:r>
    </w:p>
    <w:p w14:paraId="790EA70E" w14:textId="7A11AF18" w:rsidR="00861EB4" w:rsidRDefault="00861EB4" w:rsidP="001E5879">
      <w:pPr>
        <w:numPr>
          <w:ilvl w:val="2"/>
          <w:numId w:val="23"/>
        </w:numPr>
        <w:spacing w:after="120"/>
      </w:pPr>
      <w:r>
        <w:t xml:space="preserve">160 min </w:t>
      </w:r>
      <w:r w:rsidRPr="00F64246">
        <w:t xml:space="preserve">Incremental total travel time from </w:t>
      </w:r>
      <w:r w:rsidR="006942BC">
        <w:t>ALC to Valencia</w:t>
      </w:r>
      <w:r w:rsidRPr="00F64246">
        <w:t xml:space="preserve"> for passenger</w:t>
      </w:r>
      <w:r w:rsidR="002B2995">
        <w:t xml:space="preserve"> (including the additional 20 min flying time)</w:t>
      </w:r>
      <w:r>
        <w:t>.</w:t>
      </w:r>
    </w:p>
    <w:p w14:paraId="2CABE70E" w14:textId="17FA8236" w:rsidR="00861EB4" w:rsidRDefault="00861EB4" w:rsidP="001E5879">
      <w:pPr>
        <w:numPr>
          <w:ilvl w:val="2"/>
          <w:numId w:val="23"/>
        </w:numPr>
        <w:spacing w:after="120"/>
      </w:pPr>
      <w:r>
        <w:t>28€ of i</w:t>
      </w:r>
      <w:r w:rsidRPr="00861EB4">
        <w:t>ncremental cost of diversion</w:t>
      </w:r>
      <w:r>
        <w:t xml:space="preserve"> </w:t>
      </w:r>
      <w:r w:rsidR="0087378A">
        <w:t>per passenger</w:t>
      </w:r>
      <w:r>
        <w:t>.</w:t>
      </w:r>
    </w:p>
    <w:p w14:paraId="3291CBEF" w14:textId="69C8DB72" w:rsidR="00592574" w:rsidRDefault="008A06BB" w:rsidP="001E5879">
      <w:pPr>
        <w:numPr>
          <w:ilvl w:val="0"/>
          <w:numId w:val="23"/>
        </w:numPr>
        <w:spacing w:after="120"/>
      </w:pPr>
      <w:r>
        <w:t>Madrid</w:t>
      </w:r>
      <w:r w:rsidR="00592574">
        <w:t xml:space="preserve"> TMA will require 8 </w:t>
      </w:r>
      <w:r w:rsidR="007A3885">
        <w:t>DME facilities</w:t>
      </w:r>
      <w:r>
        <w:t xml:space="preserve"> for the RNP reversion solution</w:t>
      </w:r>
      <w:r w:rsidR="00592574">
        <w:t>.</w:t>
      </w:r>
    </w:p>
    <w:p w14:paraId="679B905D" w14:textId="44B0B4A5" w:rsidR="00592574" w:rsidRPr="00F64246" w:rsidRDefault="00592574" w:rsidP="001E5879">
      <w:pPr>
        <w:numPr>
          <w:ilvl w:val="0"/>
          <w:numId w:val="23"/>
        </w:numPr>
        <w:spacing w:after="120"/>
      </w:pPr>
      <w:r>
        <w:t xml:space="preserve">Valencia TMA will require </w:t>
      </w:r>
      <w:r w:rsidR="00A61EA4">
        <w:t xml:space="preserve">6 </w:t>
      </w:r>
      <w:r w:rsidR="007A3885">
        <w:t>DME facilities</w:t>
      </w:r>
      <w:r w:rsidR="00A61EA4">
        <w:t>.</w:t>
      </w:r>
    </w:p>
    <w:p w14:paraId="4CE323D1" w14:textId="77777777" w:rsidR="00A61EA4" w:rsidRDefault="00A61EA4" w:rsidP="001E5879">
      <w:pPr>
        <w:pStyle w:val="BodyText"/>
        <w:numPr>
          <w:ilvl w:val="0"/>
          <w:numId w:val="22"/>
        </w:numPr>
        <w:spacing w:after="120"/>
      </w:pPr>
      <w:r>
        <w:t>Traffic evolution: derived from the DORA 2017-2021:</w:t>
      </w:r>
    </w:p>
    <w:p w14:paraId="40E1E038" w14:textId="77777777" w:rsidR="00A61EA4" w:rsidRDefault="00A61EA4" w:rsidP="001E5879">
      <w:pPr>
        <w:pStyle w:val="BodyText"/>
        <w:numPr>
          <w:ilvl w:val="1"/>
          <w:numId w:val="22"/>
        </w:numPr>
        <w:spacing w:after="120"/>
      </w:pPr>
      <w:r w:rsidRPr="009A1B1F">
        <w:t>Fo</w:t>
      </w:r>
      <w:r>
        <w:t xml:space="preserve">recasted operations growth, MAD: </w:t>
      </w:r>
      <w:r w:rsidRPr="009A1B1F">
        <w:t>1,2%</w:t>
      </w:r>
      <w:r>
        <w:t xml:space="preserve"> </w:t>
      </w:r>
      <w:r w:rsidRPr="009A1B1F">
        <w:t>CAGR</w:t>
      </w:r>
    </w:p>
    <w:p w14:paraId="34638F46" w14:textId="77777777" w:rsidR="00A61EA4" w:rsidRDefault="00A61EA4" w:rsidP="001E5879">
      <w:pPr>
        <w:pStyle w:val="BodyText"/>
        <w:numPr>
          <w:ilvl w:val="1"/>
          <w:numId w:val="22"/>
        </w:numPr>
        <w:spacing w:after="120"/>
      </w:pPr>
      <w:r w:rsidRPr="009A1B1F">
        <w:t>Fo</w:t>
      </w:r>
      <w:r>
        <w:t xml:space="preserve">recasted passengers growth, MAD: </w:t>
      </w:r>
      <w:r w:rsidRPr="009A1B1F">
        <w:t>1,6%</w:t>
      </w:r>
      <w:r>
        <w:t xml:space="preserve"> </w:t>
      </w:r>
      <w:r w:rsidRPr="009A1B1F">
        <w:t>CAGR</w:t>
      </w:r>
    </w:p>
    <w:p w14:paraId="63B4E817" w14:textId="77777777" w:rsidR="00A61EA4" w:rsidRDefault="00A61EA4" w:rsidP="001E5879">
      <w:pPr>
        <w:pStyle w:val="BodyText"/>
        <w:numPr>
          <w:ilvl w:val="0"/>
          <w:numId w:val="22"/>
        </w:numPr>
        <w:spacing w:after="120"/>
      </w:pPr>
      <w:r>
        <w:t>Traffic evolution: derived from the DORA 2017-2021:</w:t>
      </w:r>
    </w:p>
    <w:p w14:paraId="4CC9F745" w14:textId="77777777" w:rsidR="00A61EA4" w:rsidRDefault="00A61EA4" w:rsidP="001E5879">
      <w:pPr>
        <w:pStyle w:val="BodyText"/>
        <w:numPr>
          <w:ilvl w:val="1"/>
          <w:numId w:val="22"/>
        </w:numPr>
        <w:spacing w:after="120"/>
      </w:pPr>
      <w:r w:rsidRPr="009A1B1F">
        <w:t>Forecasted operations growth, VLC</w:t>
      </w:r>
      <w:r>
        <w:t xml:space="preserve">: </w:t>
      </w:r>
      <w:r w:rsidRPr="009A1B1F">
        <w:t>1,1%</w:t>
      </w:r>
      <w:r>
        <w:t xml:space="preserve"> </w:t>
      </w:r>
      <w:r w:rsidRPr="009A1B1F">
        <w:t>CAGR</w:t>
      </w:r>
    </w:p>
    <w:p w14:paraId="7B20000F" w14:textId="77777777" w:rsidR="00A61EA4" w:rsidRDefault="00A61EA4" w:rsidP="001E5879">
      <w:pPr>
        <w:pStyle w:val="BodyText"/>
        <w:numPr>
          <w:ilvl w:val="1"/>
          <w:numId w:val="22"/>
        </w:numPr>
        <w:spacing w:after="120"/>
      </w:pPr>
      <w:r w:rsidRPr="009A1B1F">
        <w:lastRenderedPageBreak/>
        <w:t>Forecasted passengers growth, VLC</w:t>
      </w:r>
      <w:r>
        <w:t xml:space="preserve">: </w:t>
      </w:r>
      <w:r w:rsidRPr="009A1B1F">
        <w:t>1,5%</w:t>
      </w:r>
      <w:r>
        <w:t xml:space="preserve"> </w:t>
      </w:r>
      <w:r w:rsidRPr="009A1B1F">
        <w:t>CAGR</w:t>
      </w:r>
    </w:p>
    <w:p w14:paraId="7E18F400" w14:textId="77777777" w:rsidR="00EE5CFD" w:rsidRPr="00F64246" w:rsidRDefault="00EE5CFD" w:rsidP="00317A76">
      <w:pPr>
        <w:pStyle w:val="BodyText"/>
        <w:spacing w:after="120"/>
      </w:pPr>
    </w:p>
    <w:p w14:paraId="312360B7" w14:textId="143AF859" w:rsidR="00EE5CFD" w:rsidRPr="00EE5CFD" w:rsidRDefault="00880A3A" w:rsidP="00317A76">
      <w:pPr>
        <w:pStyle w:val="BodyText"/>
        <w:spacing w:after="120"/>
      </w:pPr>
      <w:r>
        <w:rPr>
          <w:b/>
        </w:rPr>
        <w:t>Performance a</w:t>
      </w:r>
      <w:r w:rsidR="00EE5CFD" w:rsidRPr="00EE5CFD">
        <w:rPr>
          <w:b/>
        </w:rPr>
        <w:t>ssumptions:</w:t>
      </w:r>
      <w:r w:rsidR="00EE5CFD">
        <w:t xml:space="preserve"> these aim to simplify technical complexities of the analysis.</w:t>
      </w:r>
    </w:p>
    <w:p w14:paraId="5A18F1AD" w14:textId="0BBF56B8" w:rsidR="00F64246" w:rsidRPr="00F64246" w:rsidRDefault="00F64246" w:rsidP="001E5879">
      <w:pPr>
        <w:numPr>
          <w:ilvl w:val="0"/>
          <w:numId w:val="23"/>
        </w:numPr>
      </w:pPr>
      <w:r w:rsidRPr="00F64246">
        <w:t xml:space="preserve">The “Delays calculation model” is based on the methodology described in </w:t>
      </w:r>
      <w:bookmarkStart w:id="79" w:name="_Hlk22827402"/>
      <w:r w:rsidRPr="00F64246">
        <w:rPr>
          <w:b/>
        </w:rPr>
        <w:t>Evaluation of the Capacity and Delay of Terminal Air Traffic Control Automation</w:t>
      </w:r>
      <w:r w:rsidRPr="00F64246">
        <w:t>, by S.B. Boswell, Lincoln Laboratory, M.I.T.</w:t>
      </w:r>
      <w:bookmarkEnd w:id="79"/>
      <w:r w:rsidR="005372C2">
        <w:t xml:space="preserve"> </w:t>
      </w:r>
      <w:r w:rsidR="005372C2">
        <w:fldChar w:fldCharType="begin"/>
      </w:r>
      <w:r w:rsidR="005372C2">
        <w:instrText xml:space="preserve"> REF _Ref22827441 \r \h </w:instrText>
      </w:r>
      <w:r w:rsidR="005372C2">
        <w:fldChar w:fldCharType="separate"/>
      </w:r>
      <w:r w:rsidR="00761893">
        <w:t>[12]</w:t>
      </w:r>
      <w:r w:rsidR="005372C2">
        <w:fldChar w:fldCharType="end"/>
      </w:r>
      <w:r w:rsidR="005372C2">
        <w:t>.</w:t>
      </w:r>
      <w:r w:rsidRPr="00F64246">
        <w:t xml:space="preserve"> This has been modified in order to incorporate “aborted” flights in the calculations, which refers to diverted and cancelled flights which do not make use of the TMA eventually and help to decongest the airspace. The model is used to calculate delays for incoming flights and outgoing flights. The resulting model </w:t>
      </w:r>
      <w:r w:rsidR="003814DC">
        <w:t xml:space="preserve">is further explained in </w:t>
      </w:r>
      <w:r w:rsidR="003814DC">
        <w:fldChar w:fldCharType="begin"/>
      </w:r>
      <w:r w:rsidR="003814DC">
        <w:instrText xml:space="preserve"> REF _Ref15384235 \r \h </w:instrText>
      </w:r>
      <w:r w:rsidR="003814DC">
        <w:fldChar w:fldCharType="separate"/>
      </w:r>
      <w:r w:rsidR="00761893">
        <w:t>13</w:t>
      </w:r>
      <w:r w:rsidR="003814DC">
        <w:fldChar w:fldCharType="end"/>
      </w:r>
      <w:r w:rsidR="003814DC">
        <w:t xml:space="preserve"> Appendix 3 and </w:t>
      </w:r>
      <w:r w:rsidRPr="00F64246">
        <w:t>works under an own set of assumptions, which are here described:</w:t>
      </w:r>
    </w:p>
    <w:p w14:paraId="09FC53FD" w14:textId="77777777" w:rsidR="00F64246" w:rsidRPr="00F64246" w:rsidRDefault="00F64246" w:rsidP="001E5879">
      <w:pPr>
        <w:numPr>
          <w:ilvl w:val="1"/>
          <w:numId w:val="23"/>
        </w:numPr>
        <w:spacing w:after="120"/>
        <w:ind w:left="1434" w:hanging="357"/>
      </w:pPr>
      <w:r w:rsidRPr="00F64246">
        <w:t xml:space="preserve">Programmed operations flow of incoming and outgoing flights is constant. </w:t>
      </w:r>
    </w:p>
    <w:p w14:paraId="302ED818" w14:textId="77777777" w:rsidR="00F64246" w:rsidRPr="00F64246" w:rsidRDefault="00F64246" w:rsidP="001E5879">
      <w:pPr>
        <w:numPr>
          <w:ilvl w:val="1"/>
          <w:numId w:val="23"/>
        </w:numPr>
        <w:spacing w:after="120"/>
        <w:ind w:left="1434" w:hanging="357"/>
      </w:pPr>
      <w:r w:rsidRPr="00F64246">
        <w:t>There are no considerations regarding fuel constrains.</w:t>
      </w:r>
    </w:p>
    <w:p w14:paraId="1024D9A1" w14:textId="31D09A1D" w:rsidR="00F64246" w:rsidRDefault="00F64246" w:rsidP="001E5879">
      <w:pPr>
        <w:numPr>
          <w:ilvl w:val="1"/>
          <w:numId w:val="23"/>
        </w:numPr>
        <w:spacing w:after="120"/>
        <w:ind w:left="1434" w:hanging="357"/>
      </w:pPr>
      <w:r w:rsidRPr="00F64246">
        <w:t>The model treats arrivals and departures separately.</w:t>
      </w:r>
    </w:p>
    <w:p w14:paraId="2AB50E7F" w14:textId="7B1CCFBC" w:rsidR="004F7464" w:rsidRDefault="004F7464" w:rsidP="004F7464">
      <w:r>
        <w:t xml:space="preserve">One of the main tools that the air traffic managers have to deal with unexpected capacity falls are the holding of departing flights. These can be either delayed or cancelled (directly or after waiting). Air traffic managers can also decide upon arriving flights but relying more on diversions. </w:t>
      </w:r>
      <w:r w:rsidR="00AF630E">
        <w:t>In both cases, it is assumed that wide body aircrafts are given priority over smaller aircrafts.</w:t>
      </w:r>
    </w:p>
    <w:p w14:paraId="618B9312" w14:textId="77777777" w:rsidR="00364CD5" w:rsidRPr="00F64246" w:rsidRDefault="00364CD5" w:rsidP="001E5879">
      <w:pPr>
        <w:numPr>
          <w:ilvl w:val="0"/>
          <w:numId w:val="23"/>
        </w:numPr>
        <w:spacing w:after="100"/>
        <w:ind w:hanging="357"/>
      </w:pPr>
      <w:r w:rsidRPr="00F64246">
        <w:t xml:space="preserve">The </w:t>
      </w:r>
      <w:r>
        <w:t>arrivals</w:t>
      </w:r>
      <w:r w:rsidRPr="00F64246">
        <w:t xml:space="preserve"> are treated according to the following assumptions:</w:t>
      </w:r>
    </w:p>
    <w:p w14:paraId="4295F600" w14:textId="77777777" w:rsidR="00364CD5" w:rsidRPr="00F64246" w:rsidRDefault="00364CD5" w:rsidP="001E5879">
      <w:pPr>
        <w:numPr>
          <w:ilvl w:val="1"/>
          <w:numId w:val="23"/>
        </w:numPr>
        <w:spacing w:after="100"/>
        <w:ind w:hanging="357"/>
      </w:pPr>
      <w:r w:rsidRPr="00F64246">
        <w:t xml:space="preserve">For the 1 hour </w:t>
      </w:r>
      <w:r>
        <w:t>outage</w:t>
      </w:r>
      <w:r w:rsidRPr="00F64246">
        <w:t>, no diversion nor cancellation are considered.</w:t>
      </w:r>
    </w:p>
    <w:p w14:paraId="0E0B3D63" w14:textId="77777777" w:rsidR="00364CD5" w:rsidRPr="00F64246" w:rsidRDefault="00364CD5" w:rsidP="001E5879">
      <w:pPr>
        <w:numPr>
          <w:ilvl w:val="1"/>
          <w:numId w:val="23"/>
        </w:numPr>
        <w:spacing w:after="0"/>
        <w:ind w:left="1434" w:hanging="357"/>
      </w:pPr>
      <w:r w:rsidRPr="00F64246">
        <w:t xml:space="preserve">For the 4 hours </w:t>
      </w:r>
      <w:r>
        <w:t>outage</w:t>
      </w:r>
      <w:r w:rsidRPr="00F64246">
        <w:t>,</w:t>
      </w:r>
    </w:p>
    <w:p w14:paraId="603EBB35" w14:textId="77777777" w:rsidR="00364CD5" w:rsidRPr="00F64246" w:rsidRDefault="00364CD5" w:rsidP="001E5879">
      <w:pPr>
        <w:numPr>
          <w:ilvl w:val="2"/>
          <w:numId w:val="23"/>
        </w:numPr>
        <w:spacing w:after="0"/>
        <w:ind w:left="2154" w:hanging="357"/>
      </w:pPr>
      <w:r w:rsidRPr="00F64246">
        <w:t>no diversion nor cancellation are considered in the first hour,</w:t>
      </w:r>
    </w:p>
    <w:p w14:paraId="61A0BB97" w14:textId="2AF1D48E" w:rsidR="00364CD5" w:rsidRPr="00F64246" w:rsidRDefault="00364CD5" w:rsidP="001E5879">
      <w:pPr>
        <w:numPr>
          <w:ilvl w:val="2"/>
          <w:numId w:val="23"/>
        </w:numPr>
        <w:spacing w:after="0"/>
        <w:ind w:left="2154" w:hanging="357"/>
      </w:pPr>
      <w:r w:rsidRPr="00F64246">
        <w:t xml:space="preserve">diversions of </w:t>
      </w:r>
      <w:r>
        <w:t>small narrow body aircraft</w:t>
      </w:r>
      <w:r w:rsidRPr="00F64246">
        <w:t xml:space="preserve"> flights are </w:t>
      </w:r>
      <w:r>
        <w:t>allowed</w:t>
      </w:r>
      <w:r w:rsidRPr="00F64246">
        <w:t xml:space="preserve"> in the second and third hour,</w:t>
      </w:r>
      <w:r>
        <w:t xml:space="preserve"> but not considered in the cases studied.</w:t>
      </w:r>
    </w:p>
    <w:p w14:paraId="6E4979CD" w14:textId="77777777" w:rsidR="00364CD5" w:rsidRPr="00F64246" w:rsidRDefault="00364CD5" w:rsidP="001E5879">
      <w:pPr>
        <w:numPr>
          <w:ilvl w:val="2"/>
          <w:numId w:val="23"/>
        </w:numPr>
        <w:spacing w:after="120"/>
        <w:ind w:left="2154" w:hanging="357"/>
      </w:pPr>
      <w:r w:rsidRPr="00F64246">
        <w:t xml:space="preserve">cancellations of </w:t>
      </w:r>
      <w:r>
        <w:t>small narrow body aircraft</w:t>
      </w:r>
      <w:r w:rsidRPr="00F64246">
        <w:t xml:space="preserve"> flights are considered in the fourth hour.</w:t>
      </w:r>
    </w:p>
    <w:p w14:paraId="13D2A789" w14:textId="1D903058" w:rsidR="00364CD5" w:rsidRDefault="00364CD5" w:rsidP="001E5879">
      <w:pPr>
        <w:numPr>
          <w:ilvl w:val="1"/>
          <w:numId w:val="23"/>
        </w:numPr>
      </w:pPr>
      <w:r>
        <w:t>Wide body aircraft</w:t>
      </w:r>
      <w:r w:rsidRPr="00F64246">
        <w:t xml:space="preserve"> flights are considered to be given priority. Diversions and cancellations only might affect </w:t>
      </w:r>
      <w:r>
        <w:t>narrow body</w:t>
      </w:r>
      <w:r w:rsidRPr="00F64246">
        <w:t xml:space="preserve"> flights.</w:t>
      </w:r>
    </w:p>
    <w:p w14:paraId="3F9B5013" w14:textId="782357D2" w:rsidR="00FD2054" w:rsidRPr="00BC12BA" w:rsidRDefault="00FD2054" w:rsidP="001E5879">
      <w:pPr>
        <w:numPr>
          <w:ilvl w:val="1"/>
          <w:numId w:val="23"/>
        </w:numPr>
      </w:pPr>
      <w:r w:rsidRPr="00BC12BA">
        <w:t>Notwithstanding, in the cases analysed diversions and cancellations of incoming flights have not been applied, as the maximum delay is around 30 minutes, which is considered acceptable.</w:t>
      </w:r>
    </w:p>
    <w:p w14:paraId="28586FAC" w14:textId="20742C6A" w:rsidR="004F7464" w:rsidRPr="00F64246" w:rsidRDefault="004F7464" w:rsidP="001E5879">
      <w:pPr>
        <w:numPr>
          <w:ilvl w:val="0"/>
          <w:numId w:val="23"/>
        </w:numPr>
      </w:pPr>
      <w:r w:rsidRPr="00F64246">
        <w:t xml:space="preserve">The </w:t>
      </w:r>
      <w:r w:rsidR="00364CD5">
        <w:t>departures</w:t>
      </w:r>
      <w:r w:rsidRPr="00F64246">
        <w:t xml:space="preserve"> have a different treatment, due to the ability of air traffic managers to delay or cancel flights before the take-off, limiting the losses and risk of the disruption.</w:t>
      </w:r>
    </w:p>
    <w:p w14:paraId="63C0DA12" w14:textId="56E01366" w:rsidR="004F7464" w:rsidRPr="00F64246" w:rsidRDefault="004F7464" w:rsidP="001E5879">
      <w:pPr>
        <w:numPr>
          <w:ilvl w:val="1"/>
          <w:numId w:val="23"/>
        </w:numPr>
        <w:spacing w:after="100"/>
        <w:ind w:hanging="357"/>
      </w:pPr>
      <w:r w:rsidRPr="00F64246">
        <w:t xml:space="preserve">For the 1 hour </w:t>
      </w:r>
      <w:r w:rsidR="00364CD5">
        <w:t>outage</w:t>
      </w:r>
      <w:r w:rsidRPr="00F64246">
        <w:t xml:space="preserve">, flights </w:t>
      </w:r>
      <w:r>
        <w:t>with small narrow body</w:t>
      </w:r>
      <w:r w:rsidRPr="00F64246">
        <w:t xml:space="preserve"> </w:t>
      </w:r>
      <w:r>
        <w:t xml:space="preserve">aircrafts </w:t>
      </w:r>
      <w:r w:rsidRPr="00F64246">
        <w:t xml:space="preserve">(which are supposed to </w:t>
      </w:r>
      <w:r>
        <w:t>be more common in national flights and have a higher frequency and lower cancellation impact</w:t>
      </w:r>
      <w:r w:rsidRPr="00F64246">
        <w:t xml:space="preserve">) are cancelled, while </w:t>
      </w:r>
      <w:r>
        <w:t>the others</w:t>
      </w:r>
      <w:r w:rsidRPr="00F64246">
        <w:t xml:space="preserve"> are delayed one hour time (which is added to the later processing time that the TMA needs to serve the accumulated flights).</w:t>
      </w:r>
    </w:p>
    <w:p w14:paraId="525E5324" w14:textId="7FDC7401" w:rsidR="004F7464" w:rsidRDefault="004F7464" w:rsidP="001E5879">
      <w:pPr>
        <w:numPr>
          <w:ilvl w:val="1"/>
          <w:numId w:val="23"/>
        </w:numPr>
        <w:ind w:left="1434" w:hanging="357"/>
      </w:pPr>
      <w:r w:rsidRPr="00F64246">
        <w:lastRenderedPageBreak/>
        <w:t xml:space="preserve">For the 4 hours </w:t>
      </w:r>
      <w:r w:rsidR="00364CD5">
        <w:t>outage</w:t>
      </w:r>
      <w:r w:rsidRPr="00F64246">
        <w:t xml:space="preserve">, all flights </w:t>
      </w:r>
      <w:r>
        <w:t>with small narrow body</w:t>
      </w:r>
      <w:r w:rsidRPr="00F64246">
        <w:t xml:space="preserve"> </w:t>
      </w:r>
      <w:r>
        <w:t xml:space="preserve">aircrafts </w:t>
      </w:r>
      <w:r w:rsidRPr="00F64246">
        <w:t xml:space="preserve">cancelled for similar reasons, as </w:t>
      </w:r>
      <w:r>
        <w:t>the other</w:t>
      </w:r>
      <w:r w:rsidRPr="00F64246">
        <w:t xml:space="preserve"> flights in </w:t>
      </w:r>
      <w:r w:rsidR="00364CD5">
        <w:t xml:space="preserve">the </w:t>
      </w:r>
      <w:r w:rsidRPr="00F64246">
        <w:t xml:space="preserve">first three hours. </w:t>
      </w:r>
      <w:r>
        <w:t xml:space="preserve">Flights with medium and wide aircrafts </w:t>
      </w:r>
      <w:r w:rsidRPr="00F64246">
        <w:t>in the last fourth hour are delayed for one hour.</w:t>
      </w:r>
    </w:p>
    <w:p w14:paraId="197D13B7" w14:textId="6BACC671" w:rsidR="009C7FAC" w:rsidRPr="00F64246" w:rsidRDefault="009C7FAC" w:rsidP="001E5879">
      <w:pPr>
        <w:numPr>
          <w:ilvl w:val="1"/>
          <w:numId w:val="23"/>
        </w:numPr>
        <w:ind w:left="1434" w:hanging="357"/>
      </w:pPr>
      <w:r>
        <w:t>However, as mentioned before, the cases studied have not considered deviations.</w:t>
      </w:r>
    </w:p>
    <w:p w14:paraId="433119E4" w14:textId="610AC8F1" w:rsidR="00861EB4" w:rsidRDefault="00861EB4" w:rsidP="001E5879">
      <w:pPr>
        <w:numPr>
          <w:ilvl w:val="0"/>
          <w:numId w:val="23"/>
        </w:numPr>
      </w:pPr>
      <w:r w:rsidRPr="00F64246">
        <w:t xml:space="preserve">Number and timing of diversions and cancellations are not calculated with the “Delays calculation model”. These are assumed with the experts criteria and based on the </w:t>
      </w:r>
      <w:r w:rsidR="00364CD5">
        <w:t>queues</w:t>
      </w:r>
      <w:r w:rsidRPr="00F64246">
        <w:t xml:space="preserve"> predicted</w:t>
      </w:r>
      <w:r>
        <w:t xml:space="preserve">. However, it is assumed that the number of these </w:t>
      </w:r>
      <w:r w:rsidR="00364CD5">
        <w:t xml:space="preserve">disruptions </w:t>
      </w:r>
      <w:r>
        <w:t>will increase with the duration of the event. To reflect this, aborted flights will double each hour starting the second one.</w:t>
      </w:r>
    </w:p>
    <w:p w14:paraId="01EC6CCA" w14:textId="77777777" w:rsidR="00F64246" w:rsidRPr="00F64246" w:rsidRDefault="00F64246" w:rsidP="001E5879">
      <w:pPr>
        <w:numPr>
          <w:ilvl w:val="0"/>
          <w:numId w:val="23"/>
        </w:numPr>
      </w:pPr>
      <w:r w:rsidRPr="00F64246">
        <w:t>Programmed departures after the restore of GPS are not affected by disruption and are served as usual. Delayed departures are served in the backlog phase with the remaining capacity of the ATM, having no preference over the programmed flights. This is an accounting simplification without any effect on the results, given that the order of operations does not influence the quantification of benefits.</w:t>
      </w:r>
    </w:p>
    <w:p w14:paraId="66163190" w14:textId="77777777" w:rsidR="00F64246" w:rsidRPr="00F64246" w:rsidRDefault="00F64246" w:rsidP="001E5879">
      <w:pPr>
        <w:numPr>
          <w:ilvl w:val="0"/>
          <w:numId w:val="23"/>
        </w:numPr>
      </w:pPr>
      <w:r w:rsidRPr="00F64246">
        <w:t>Programmed arrivals, on the other hand, are affected after the disruption if they arrive in the backlog phase. On arriving, they join the waiting line, incurring in a delay until the TMA is able to serve them.</w:t>
      </w:r>
    </w:p>
    <w:p w14:paraId="0FB0AC8C" w14:textId="65488822" w:rsidR="004047AC" w:rsidRPr="00F64246" w:rsidRDefault="00F64246" w:rsidP="001E5879">
      <w:pPr>
        <w:numPr>
          <w:ilvl w:val="0"/>
          <w:numId w:val="23"/>
        </w:numPr>
      </w:pPr>
      <w:r w:rsidRPr="00F64246">
        <w:t>Air traffic has been classified in three categories, which are small narrow body, medium narrow b</w:t>
      </w:r>
      <w:r w:rsidR="00FD0FE0">
        <w:t>ody and wide body. Each category</w:t>
      </w:r>
      <w:r w:rsidRPr="00F64246">
        <w:t xml:space="preserve"> has taken a representative aircraft (A319, A320 and A340 respectively) to be considered for input values of fuel consumption, aircraft operating costs, cancellation costs and compensations, emissions and capacities.</w:t>
      </w:r>
    </w:p>
    <w:p w14:paraId="6CBE9548" w14:textId="2B957671" w:rsidR="00F64246" w:rsidRDefault="00880A3A" w:rsidP="00BC12BA">
      <w:pPr>
        <w:spacing w:after="120"/>
      </w:pPr>
      <w:r>
        <w:rPr>
          <w:b/>
        </w:rPr>
        <w:t>Auxiliary a</w:t>
      </w:r>
      <w:r w:rsidRPr="00EE5CFD">
        <w:rPr>
          <w:b/>
        </w:rPr>
        <w:t>ssumptions:</w:t>
      </w:r>
      <w:r>
        <w:t xml:space="preserve"> In order to quantify specific benefits, some other assumptions have been required. These are described in the benefits sections when applied. </w:t>
      </w:r>
    </w:p>
    <w:p w14:paraId="44AE4692" w14:textId="77777777" w:rsidR="009B0EA0" w:rsidRDefault="009B0EA0" w:rsidP="009B0EA0">
      <w:pPr>
        <w:pStyle w:val="Guidance"/>
      </w:pPr>
    </w:p>
    <w:tbl>
      <w:tblPr>
        <w:tblStyle w:val="Cuadrculamedia3-nfasis3"/>
        <w:tblW w:w="5418" w:type="pct"/>
        <w:tblLook w:val="04A0" w:firstRow="1" w:lastRow="0" w:firstColumn="1" w:lastColumn="0" w:noHBand="0" w:noVBand="1"/>
      </w:tblPr>
      <w:tblGrid>
        <w:gridCol w:w="2553"/>
        <w:gridCol w:w="994"/>
        <w:gridCol w:w="1526"/>
        <w:gridCol w:w="1498"/>
        <w:gridCol w:w="1541"/>
        <w:gridCol w:w="1669"/>
      </w:tblGrid>
      <w:tr w:rsidR="00B102C9" w:rsidRPr="009E68AE" w14:paraId="6E57292E" w14:textId="77777777" w:rsidTr="00BC1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pct"/>
            <w:gridSpan w:val="2"/>
          </w:tcPr>
          <w:p w14:paraId="6CD629DA" w14:textId="77777777" w:rsidR="009B0EA0" w:rsidRPr="009E68AE" w:rsidRDefault="009B0EA0" w:rsidP="00DC5F36">
            <w:pPr>
              <w:pStyle w:val="Textoindependiente"/>
            </w:pPr>
            <w:r w:rsidRPr="009E68AE">
              <w:t>Scenario feature</w:t>
            </w:r>
          </w:p>
        </w:tc>
        <w:tc>
          <w:tcPr>
            <w:tcW w:w="780" w:type="pct"/>
            <w:hideMark/>
          </w:tcPr>
          <w:p w14:paraId="6F106FBA" w14:textId="588A16AD" w:rsidR="009B0EA0" w:rsidRPr="009E68AE" w:rsidRDefault="001D7853" w:rsidP="00DC5F36">
            <w:pPr>
              <w:pStyle w:val="Textoindependiente"/>
              <w:cnfStyle w:val="100000000000" w:firstRow="1" w:lastRow="0" w:firstColumn="0" w:lastColumn="0" w:oddVBand="0" w:evenVBand="0" w:oddHBand="0" w:evenHBand="0" w:firstRowFirstColumn="0" w:firstRowLastColumn="0" w:lastRowFirstColumn="0" w:lastRowLastColumn="0"/>
            </w:pPr>
            <w:r>
              <w:t>Year 0</w:t>
            </w:r>
            <w:r w:rsidR="00FD0FE0">
              <w:t xml:space="preserve">, </w:t>
            </w:r>
            <w:r>
              <w:t>2019</w:t>
            </w:r>
          </w:p>
        </w:tc>
        <w:tc>
          <w:tcPr>
            <w:tcW w:w="766" w:type="pct"/>
          </w:tcPr>
          <w:p w14:paraId="649B2330" w14:textId="411AB70A" w:rsidR="009B0EA0" w:rsidRPr="009E68AE" w:rsidRDefault="009B0EA0" w:rsidP="00FD0FE0">
            <w:pPr>
              <w:pStyle w:val="Textoindependiente"/>
              <w:cnfStyle w:val="100000000000" w:firstRow="1" w:lastRow="0" w:firstColumn="0" w:lastColumn="0" w:oddVBand="0" w:evenVBand="0" w:oddHBand="0" w:evenHBand="0" w:firstRowFirstColumn="0" w:firstRowLastColumn="0" w:lastRowFirstColumn="0" w:lastRowLastColumn="0"/>
            </w:pPr>
            <w:r w:rsidRPr="009E68AE">
              <w:t xml:space="preserve">Year </w:t>
            </w:r>
            <w:r w:rsidR="00063A3C">
              <w:t>1</w:t>
            </w:r>
            <w:r w:rsidR="00FD0FE0">
              <w:t>, 2020</w:t>
            </w:r>
          </w:p>
        </w:tc>
        <w:tc>
          <w:tcPr>
            <w:tcW w:w="788" w:type="pct"/>
          </w:tcPr>
          <w:p w14:paraId="2EA1C294" w14:textId="1BA5516B" w:rsidR="009B0EA0" w:rsidRPr="009E68AE" w:rsidRDefault="009B0EA0" w:rsidP="00063A3C">
            <w:pPr>
              <w:pStyle w:val="Textoindependiente"/>
              <w:cnfStyle w:val="100000000000" w:firstRow="1" w:lastRow="0" w:firstColumn="0" w:lastColumn="0" w:oddVBand="0" w:evenVBand="0" w:oddHBand="0" w:evenHBand="0" w:firstRowFirstColumn="0" w:firstRowLastColumn="0" w:lastRowFirstColumn="0" w:lastRowLastColumn="0"/>
            </w:pPr>
            <w:r w:rsidRPr="009E68AE">
              <w:t xml:space="preserve">Year </w:t>
            </w:r>
            <w:r w:rsidR="00FD0FE0">
              <w:t>2</w:t>
            </w:r>
            <w:r w:rsidR="00063A3C">
              <w:t>1</w:t>
            </w:r>
            <w:r w:rsidR="00FD0FE0">
              <w:t>, 2040</w:t>
            </w:r>
          </w:p>
        </w:tc>
        <w:tc>
          <w:tcPr>
            <w:tcW w:w="854" w:type="pct"/>
          </w:tcPr>
          <w:p w14:paraId="0EB26EF3" w14:textId="77777777" w:rsidR="009B0EA0" w:rsidRPr="009E68AE" w:rsidRDefault="009B0EA0" w:rsidP="00DC5F36">
            <w:pPr>
              <w:pStyle w:val="Textoindependiente"/>
              <w:cnfStyle w:val="100000000000" w:firstRow="1" w:lastRow="0" w:firstColumn="0" w:lastColumn="0" w:oddVBand="0" w:evenVBand="0" w:oddHBand="0" w:evenHBand="0" w:firstRowFirstColumn="0" w:firstRowLastColumn="0" w:lastRowFirstColumn="0" w:lastRowLastColumn="0"/>
            </w:pPr>
            <w:r w:rsidRPr="009E68AE">
              <w:t>Source</w:t>
            </w:r>
          </w:p>
        </w:tc>
      </w:tr>
      <w:tr w:rsidR="009D4D43" w:rsidRPr="009E68AE" w14:paraId="1F61460D" w14:textId="77777777" w:rsidTr="00BC12BA">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813" w:type="pct"/>
            <w:gridSpan w:val="2"/>
            <w:vAlign w:val="center"/>
          </w:tcPr>
          <w:p w14:paraId="20D3BFCD" w14:textId="1C06CCCA" w:rsidR="00FD0FE0" w:rsidRPr="009D4D43" w:rsidRDefault="00FD0FE0" w:rsidP="00E77CA1">
            <w:pPr>
              <w:pStyle w:val="Textoindependiente"/>
              <w:spacing w:after="100" w:afterAutospacing="1"/>
              <w:jc w:val="left"/>
              <w:rPr>
                <w:sz w:val="20"/>
                <w:szCs w:val="20"/>
              </w:rPr>
            </w:pPr>
            <w:r w:rsidRPr="009D4D43">
              <w:rPr>
                <w:sz w:val="20"/>
                <w:szCs w:val="20"/>
              </w:rPr>
              <w:t>Discount rate applied</w:t>
            </w:r>
          </w:p>
        </w:tc>
        <w:tc>
          <w:tcPr>
            <w:tcW w:w="780" w:type="pct"/>
            <w:vAlign w:val="center"/>
          </w:tcPr>
          <w:p w14:paraId="7671D923" w14:textId="26F17814" w:rsidR="00FD0FE0" w:rsidRPr="009D4D43" w:rsidRDefault="00FD0FE0" w:rsidP="00FD0FE0">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8%</w:t>
            </w:r>
          </w:p>
        </w:tc>
        <w:tc>
          <w:tcPr>
            <w:tcW w:w="766" w:type="pct"/>
            <w:vAlign w:val="center"/>
          </w:tcPr>
          <w:p w14:paraId="08A4005D" w14:textId="5D37155F" w:rsidR="00FD0FE0" w:rsidRPr="009D4D43" w:rsidRDefault="00FD0FE0" w:rsidP="00FD0FE0">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8%</w:t>
            </w:r>
          </w:p>
        </w:tc>
        <w:tc>
          <w:tcPr>
            <w:tcW w:w="788" w:type="pct"/>
            <w:vAlign w:val="center"/>
          </w:tcPr>
          <w:p w14:paraId="16AEB1F3" w14:textId="253BB960" w:rsidR="00FD0FE0" w:rsidRPr="009D4D43" w:rsidRDefault="00FD0FE0" w:rsidP="00FD0FE0">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8%</w:t>
            </w:r>
          </w:p>
        </w:tc>
        <w:tc>
          <w:tcPr>
            <w:tcW w:w="854" w:type="pct"/>
            <w:vAlign w:val="center"/>
          </w:tcPr>
          <w:p w14:paraId="46ED79AA" w14:textId="454AE293" w:rsidR="00FD0FE0" w:rsidRPr="009D4D43" w:rsidRDefault="00FD0FE0" w:rsidP="00FD0FE0">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Common Assumptions, SESAR</w:t>
            </w:r>
          </w:p>
        </w:tc>
      </w:tr>
      <w:tr w:rsidR="00B102C9" w:rsidRPr="009D4D43" w14:paraId="034ABC2C" w14:textId="77777777" w:rsidTr="00BC12B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05" w:type="pct"/>
            <w:vMerge w:val="restart"/>
            <w:vAlign w:val="center"/>
          </w:tcPr>
          <w:p w14:paraId="53F0B911" w14:textId="5012E0CF" w:rsidR="00B102C9" w:rsidRPr="009D4D43" w:rsidRDefault="00B102C9" w:rsidP="00B102C9">
            <w:pPr>
              <w:pStyle w:val="Textoindependiente"/>
              <w:jc w:val="left"/>
              <w:rPr>
                <w:sz w:val="20"/>
                <w:szCs w:val="20"/>
              </w:rPr>
            </w:pPr>
            <w:r w:rsidRPr="009D4D43">
              <w:rPr>
                <w:sz w:val="20"/>
                <w:szCs w:val="20"/>
              </w:rPr>
              <w:t>Capacity fall in case of event (</w:t>
            </w:r>
            <w:r>
              <w:rPr>
                <w:sz w:val="20"/>
                <w:szCs w:val="20"/>
              </w:rPr>
              <w:t>reference</w:t>
            </w:r>
            <w:r w:rsidRPr="009D4D43">
              <w:rPr>
                <w:sz w:val="20"/>
                <w:szCs w:val="20"/>
              </w:rPr>
              <w:t xml:space="preserve"> scenario)</w:t>
            </w:r>
          </w:p>
        </w:tc>
        <w:tc>
          <w:tcPr>
            <w:tcW w:w="508" w:type="pct"/>
            <w:vAlign w:val="center"/>
          </w:tcPr>
          <w:p w14:paraId="54F8983E" w14:textId="77777777" w:rsidR="00B102C9" w:rsidRPr="009D4D43" w:rsidRDefault="00B102C9"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MAD</w:t>
            </w:r>
          </w:p>
        </w:tc>
        <w:tc>
          <w:tcPr>
            <w:tcW w:w="780" w:type="pct"/>
            <w:vAlign w:val="center"/>
          </w:tcPr>
          <w:p w14:paraId="5FF55EE9" w14:textId="77777777" w:rsidR="00B102C9" w:rsidRPr="009D4D43" w:rsidRDefault="00B102C9"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30%</w:t>
            </w:r>
          </w:p>
        </w:tc>
        <w:tc>
          <w:tcPr>
            <w:tcW w:w="766" w:type="pct"/>
            <w:vAlign w:val="center"/>
          </w:tcPr>
          <w:p w14:paraId="6346E90F" w14:textId="45916B93" w:rsidR="00B102C9" w:rsidRPr="009D4D43" w:rsidRDefault="00B102C9"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30%</w:t>
            </w:r>
          </w:p>
        </w:tc>
        <w:tc>
          <w:tcPr>
            <w:tcW w:w="788" w:type="pct"/>
            <w:vAlign w:val="center"/>
          </w:tcPr>
          <w:p w14:paraId="3267CB2D" w14:textId="3E885A90" w:rsidR="00B102C9" w:rsidRPr="009D4D43" w:rsidRDefault="00B102C9"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30%</w:t>
            </w:r>
          </w:p>
        </w:tc>
        <w:tc>
          <w:tcPr>
            <w:tcW w:w="854" w:type="pct"/>
            <w:vAlign w:val="center"/>
          </w:tcPr>
          <w:p w14:paraId="52EA584F" w14:textId="77777777" w:rsidR="00B102C9" w:rsidRPr="009D4D43" w:rsidRDefault="00B102C9" w:rsidP="00B102C9">
            <w:pPr>
              <w:pStyle w:val="Guidance"/>
              <w:jc w:val="center"/>
              <w:cnfStyle w:val="000000010000" w:firstRow="0" w:lastRow="0" w:firstColumn="0" w:lastColumn="0" w:oddVBand="0" w:evenVBand="0" w:oddHBand="0" w:evenHBand="1" w:firstRowFirstColumn="0" w:firstRowLastColumn="0" w:lastRowFirstColumn="0" w:lastRowLastColumn="0"/>
              <w:rPr>
                <w:i w:val="0"/>
                <w:iCs w:val="0"/>
                <w:color w:val="59666D"/>
                <w:sz w:val="20"/>
                <w:szCs w:val="20"/>
              </w:rPr>
            </w:pPr>
            <w:r w:rsidRPr="009D4D43">
              <w:rPr>
                <w:i w:val="0"/>
                <w:iCs w:val="0"/>
                <w:color w:val="59666D"/>
                <w:sz w:val="20"/>
                <w:szCs w:val="20"/>
              </w:rPr>
              <w:t>Experts opinion</w:t>
            </w:r>
          </w:p>
        </w:tc>
      </w:tr>
      <w:tr w:rsidR="00B102C9" w:rsidRPr="009D4D43" w14:paraId="4D02B6BB" w14:textId="77777777" w:rsidTr="00BC12B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05" w:type="pct"/>
            <w:vMerge/>
            <w:vAlign w:val="center"/>
          </w:tcPr>
          <w:p w14:paraId="6521A5EB" w14:textId="77777777" w:rsidR="00B102C9" w:rsidRPr="009D4D43" w:rsidRDefault="00B102C9" w:rsidP="00B102C9">
            <w:pPr>
              <w:jc w:val="left"/>
              <w:rPr>
                <w:sz w:val="20"/>
                <w:szCs w:val="20"/>
              </w:rPr>
            </w:pPr>
          </w:p>
        </w:tc>
        <w:tc>
          <w:tcPr>
            <w:tcW w:w="508" w:type="pct"/>
            <w:vAlign w:val="center"/>
          </w:tcPr>
          <w:p w14:paraId="56E72295" w14:textId="77777777"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VLC</w:t>
            </w:r>
          </w:p>
        </w:tc>
        <w:tc>
          <w:tcPr>
            <w:tcW w:w="780" w:type="pct"/>
            <w:vAlign w:val="center"/>
          </w:tcPr>
          <w:p w14:paraId="7C26826B" w14:textId="77777777"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15%</w:t>
            </w:r>
          </w:p>
        </w:tc>
        <w:tc>
          <w:tcPr>
            <w:tcW w:w="766" w:type="pct"/>
            <w:vAlign w:val="center"/>
          </w:tcPr>
          <w:p w14:paraId="6C665055" w14:textId="75FA692E"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15%</w:t>
            </w:r>
          </w:p>
        </w:tc>
        <w:tc>
          <w:tcPr>
            <w:tcW w:w="788" w:type="pct"/>
            <w:vAlign w:val="center"/>
          </w:tcPr>
          <w:p w14:paraId="2C24CAAF" w14:textId="7DA29BBD"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15%</w:t>
            </w:r>
          </w:p>
        </w:tc>
        <w:tc>
          <w:tcPr>
            <w:tcW w:w="854" w:type="pct"/>
            <w:vAlign w:val="center"/>
          </w:tcPr>
          <w:p w14:paraId="1A807484" w14:textId="77777777" w:rsidR="00B102C9" w:rsidRPr="009D4D43" w:rsidRDefault="00B102C9" w:rsidP="00B102C9">
            <w:pPr>
              <w:pStyle w:val="Guidance"/>
              <w:jc w:val="center"/>
              <w:cnfStyle w:val="000000100000" w:firstRow="0" w:lastRow="0" w:firstColumn="0" w:lastColumn="0" w:oddVBand="0" w:evenVBand="0" w:oddHBand="1" w:evenHBand="0" w:firstRowFirstColumn="0" w:firstRowLastColumn="0" w:lastRowFirstColumn="0" w:lastRowLastColumn="0"/>
              <w:rPr>
                <w:i w:val="0"/>
                <w:iCs w:val="0"/>
                <w:color w:val="59666D"/>
                <w:sz w:val="20"/>
                <w:szCs w:val="20"/>
              </w:rPr>
            </w:pPr>
            <w:r w:rsidRPr="009D4D43">
              <w:rPr>
                <w:i w:val="0"/>
                <w:iCs w:val="0"/>
                <w:color w:val="59666D"/>
                <w:sz w:val="20"/>
                <w:szCs w:val="20"/>
              </w:rPr>
              <w:t>Experts opinion</w:t>
            </w:r>
          </w:p>
        </w:tc>
      </w:tr>
      <w:tr w:rsidR="00B102C9" w:rsidRPr="009D4D43" w14:paraId="206B13E7" w14:textId="77777777" w:rsidTr="00BC12B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05" w:type="pct"/>
            <w:vMerge w:val="restart"/>
            <w:vAlign w:val="center"/>
          </w:tcPr>
          <w:p w14:paraId="07B4FAB0" w14:textId="0E162F14" w:rsidR="00B102C9" w:rsidRPr="009D4D43" w:rsidRDefault="00B102C9" w:rsidP="00B102C9">
            <w:pPr>
              <w:pStyle w:val="Textoindependiente"/>
              <w:jc w:val="left"/>
              <w:rPr>
                <w:sz w:val="20"/>
                <w:szCs w:val="20"/>
              </w:rPr>
            </w:pPr>
            <w:r>
              <w:rPr>
                <w:sz w:val="20"/>
                <w:szCs w:val="20"/>
              </w:rPr>
              <w:t>Operations traffic</w:t>
            </w:r>
          </w:p>
        </w:tc>
        <w:tc>
          <w:tcPr>
            <w:tcW w:w="508" w:type="pct"/>
            <w:vAlign w:val="center"/>
          </w:tcPr>
          <w:p w14:paraId="4501F273" w14:textId="77777777" w:rsidR="00B102C9" w:rsidRPr="009D4D43" w:rsidRDefault="00B102C9" w:rsidP="004C0D31">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MAD</w:t>
            </w:r>
          </w:p>
        </w:tc>
        <w:tc>
          <w:tcPr>
            <w:tcW w:w="780" w:type="pct"/>
            <w:vAlign w:val="center"/>
          </w:tcPr>
          <w:p w14:paraId="76BF0EAD" w14:textId="4DEC7DDD" w:rsidR="00B102C9" w:rsidRPr="009D4D43" w:rsidRDefault="00063A3C" w:rsidP="00063A3C">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414,250</w:t>
            </w:r>
          </w:p>
        </w:tc>
        <w:tc>
          <w:tcPr>
            <w:tcW w:w="766" w:type="pct"/>
            <w:vAlign w:val="center"/>
          </w:tcPr>
          <w:p w14:paraId="1AA2E814" w14:textId="3699AFC9" w:rsidR="00B102C9" w:rsidRPr="009D4D43" w:rsidRDefault="00063A3C" w:rsidP="004C0D31">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419,221</w:t>
            </w:r>
          </w:p>
        </w:tc>
        <w:tc>
          <w:tcPr>
            <w:tcW w:w="788" w:type="pct"/>
            <w:vAlign w:val="center"/>
          </w:tcPr>
          <w:p w14:paraId="76AE0A06" w14:textId="51E91C1C" w:rsidR="00B102C9" w:rsidRPr="009D4D43" w:rsidRDefault="00063A3C" w:rsidP="004C0D31">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532,174</w:t>
            </w:r>
          </w:p>
        </w:tc>
        <w:tc>
          <w:tcPr>
            <w:tcW w:w="854" w:type="pct"/>
            <w:vAlign w:val="center"/>
          </w:tcPr>
          <w:p w14:paraId="0DC38251" w14:textId="10A8737C" w:rsidR="00B102C9" w:rsidRPr="009D4D43" w:rsidRDefault="00B102C9" w:rsidP="004C0D31">
            <w:pPr>
              <w:pStyle w:val="Guidance"/>
              <w:jc w:val="center"/>
              <w:cnfStyle w:val="000000010000" w:firstRow="0" w:lastRow="0" w:firstColumn="0" w:lastColumn="0" w:oddVBand="0" w:evenVBand="0" w:oddHBand="0" w:evenHBand="1" w:firstRowFirstColumn="0" w:firstRowLastColumn="0" w:lastRowFirstColumn="0" w:lastRowLastColumn="0"/>
              <w:rPr>
                <w:i w:val="0"/>
                <w:iCs w:val="0"/>
                <w:color w:val="59666D"/>
                <w:sz w:val="20"/>
                <w:szCs w:val="20"/>
              </w:rPr>
            </w:pPr>
            <w:r>
              <w:rPr>
                <w:i w:val="0"/>
                <w:iCs w:val="0"/>
                <w:color w:val="59666D"/>
                <w:sz w:val="20"/>
                <w:szCs w:val="20"/>
              </w:rPr>
              <w:t xml:space="preserve">DORA </w:t>
            </w:r>
            <w:r>
              <w:rPr>
                <w:i w:val="0"/>
                <w:iCs w:val="0"/>
                <w:color w:val="59666D"/>
                <w:sz w:val="20"/>
                <w:szCs w:val="20"/>
              </w:rPr>
              <w:br/>
              <w:t>2017-2018</w:t>
            </w:r>
          </w:p>
        </w:tc>
      </w:tr>
      <w:tr w:rsidR="00B102C9" w:rsidRPr="009D4D43" w14:paraId="39E89E19" w14:textId="77777777" w:rsidTr="00BC12B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05" w:type="pct"/>
            <w:vMerge/>
            <w:vAlign w:val="center"/>
          </w:tcPr>
          <w:p w14:paraId="46E73A6B" w14:textId="77777777" w:rsidR="00B102C9" w:rsidRPr="009D4D43" w:rsidRDefault="00B102C9" w:rsidP="00B102C9">
            <w:pPr>
              <w:jc w:val="left"/>
              <w:rPr>
                <w:sz w:val="20"/>
                <w:szCs w:val="20"/>
              </w:rPr>
            </w:pPr>
          </w:p>
        </w:tc>
        <w:tc>
          <w:tcPr>
            <w:tcW w:w="508" w:type="pct"/>
            <w:vAlign w:val="center"/>
          </w:tcPr>
          <w:p w14:paraId="2FB8E8DF" w14:textId="77777777"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VLC</w:t>
            </w:r>
          </w:p>
        </w:tc>
        <w:tc>
          <w:tcPr>
            <w:tcW w:w="780" w:type="pct"/>
            <w:vAlign w:val="center"/>
          </w:tcPr>
          <w:p w14:paraId="63CA9038" w14:textId="57EB8872"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67,991</w:t>
            </w:r>
          </w:p>
        </w:tc>
        <w:tc>
          <w:tcPr>
            <w:tcW w:w="766" w:type="pct"/>
            <w:vAlign w:val="center"/>
          </w:tcPr>
          <w:p w14:paraId="6D0BB30C" w14:textId="0660EA5F"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68,739</w:t>
            </w:r>
          </w:p>
        </w:tc>
        <w:tc>
          <w:tcPr>
            <w:tcW w:w="788" w:type="pct"/>
            <w:vAlign w:val="center"/>
          </w:tcPr>
          <w:p w14:paraId="74E0B31D" w14:textId="44C345C1"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85,551</w:t>
            </w:r>
          </w:p>
        </w:tc>
        <w:tc>
          <w:tcPr>
            <w:tcW w:w="854" w:type="pct"/>
          </w:tcPr>
          <w:p w14:paraId="6B446521" w14:textId="6242D7A3" w:rsidR="00B102C9" w:rsidRPr="009D4D43" w:rsidRDefault="00B102C9" w:rsidP="00B102C9">
            <w:pPr>
              <w:pStyle w:val="Guidance"/>
              <w:jc w:val="center"/>
              <w:cnfStyle w:val="000000100000" w:firstRow="0" w:lastRow="0" w:firstColumn="0" w:lastColumn="0" w:oddVBand="0" w:evenVBand="0" w:oddHBand="1" w:evenHBand="0" w:firstRowFirstColumn="0" w:firstRowLastColumn="0" w:lastRowFirstColumn="0" w:lastRowLastColumn="0"/>
              <w:rPr>
                <w:i w:val="0"/>
                <w:iCs w:val="0"/>
                <w:color w:val="59666D"/>
                <w:sz w:val="20"/>
                <w:szCs w:val="20"/>
              </w:rPr>
            </w:pPr>
            <w:r w:rsidRPr="00C4294C">
              <w:rPr>
                <w:i w:val="0"/>
                <w:iCs w:val="0"/>
                <w:color w:val="59666D"/>
                <w:sz w:val="20"/>
                <w:szCs w:val="20"/>
              </w:rPr>
              <w:t xml:space="preserve">DORA </w:t>
            </w:r>
            <w:r w:rsidRPr="00C4294C">
              <w:rPr>
                <w:i w:val="0"/>
                <w:iCs w:val="0"/>
                <w:color w:val="59666D"/>
                <w:sz w:val="20"/>
                <w:szCs w:val="20"/>
              </w:rPr>
              <w:br/>
              <w:t>2017-2018</w:t>
            </w:r>
          </w:p>
        </w:tc>
      </w:tr>
      <w:tr w:rsidR="00B102C9" w:rsidRPr="009E68AE" w14:paraId="4E5E38F1" w14:textId="77777777" w:rsidTr="00BC12BA">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305" w:type="pct"/>
            <w:vMerge w:val="restart"/>
            <w:vAlign w:val="center"/>
          </w:tcPr>
          <w:p w14:paraId="71C92BA6" w14:textId="4CD92745" w:rsidR="00B102C9" w:rsidRPr="009D4D43" w:rsidRDefault="00B102C9" w:rsidP="00B102C9">
            <w:pPr>
              <w:pStyle w:val="Textoindependiente"/>
              <w:jc w:val="left"/>
              <w:rPr>
                <w:sz w:val="20"/>
                <w:szCs w:val="20"/>
              </w:rPr>
            </w:pPr>
            <w:r>
              <w:rPr>
                <w:sz w:val="20"/>
                <w:szCs w:val="20"/>
              </w:rPr>
              <w:t xml:space="preserve">Passengers traffic </w:t>
            </w:r>
          </w:p>
        </w:tc>
        <w:tc>
          <w:tcPr>
            <w:tcW w:w="508" w:type="pct"/>
            <w:vAlign w:val="center"/>
          </w:tcPr>
          <w:p w14:paraId="4D9C71B8" w14:textId="0D36A69A" w:rsidR="00B102C9" w:rsidRPr="009D4D43" w:rsidRDefault="00B102C9"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sidRPr="009D4D43">
              <w:rPr>
                <w:sz w:val="20"/>
                <w:szCs w:val="20"/>
              </w:rPr>
              <w:t>MAD</w:t>
            </w:r>
          </w:p>
        </w:tc>
        <w:tc>
          <w:tcPr>
            <w:tcW w:w="780" w:type="pct"/>
            <w:vAlign w:val="center"/>
          </w:tcPr>
          <w:p w14:paraId="05C387C6" w14:textId="32AE6F92" w:rsidR="00B102C9" w:rsidRPr="009D4D43" w:rsidRDefault="00063A3C"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58,788,758</w:t>
            </w:r>
          </w:p>
        </w:tc>
        <w:tc>
          <w:tcPr>
            <w:tcW w:w="766" w:type="pct"/>
            <w:vAlign w:val="center"/>
          </w:tcPr>
          <w:p w14:paraId="393C67EF" w14:textId="715CD370" w:rsidR="00B102C9" w:rsidRPr="009D4D43" w:rsidRDefault="00063A3C"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59,729,378</w:t>
            </w:r>
          </w:p>
        </w:tc>
        <w:tc>
          <w:tcPr>
            <w:tcW w:w="788" w:type="pct"/>
            <w:vAlign w:val="center"/>
          </w:tcPr>
          <w:p w14:paraId="5D6C0DB8" w14:textId="5F8A13A8" w:rsidR="00B102C9" w:rsidRPr="009D4D43" w:rsidRDefault="00063A3C" w:rsidP="00B102C9">
            <w:pPr>
              <w:spacing w:after="100" w:afterAutospacing="1"/>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82,046,896</w:t>
            </w:r>
          </w:p>
        </w:tc>
        <w:tc>
          <w:tcPr>
            <w:tcW w:w="854" w:type="pct"/>
          </w:tcPr>
          <w:p w14:paraId="15573A24" w14:textId="6A92AB26" w:rsidR="00B102C9" w:rsidRPr="009D4D43" w:rsidRDefault="00B102C9" w:rsidP="00B102C9">
            <w:pPr>
              <w:pStyle w:val="Guidance"/>
              <w:jc w:val="center"/>
              <w:cnfStyle w:val="000000010000" w:firstRow="0" w:lastRow="0" w:firstColumn="0" w:lastColumn="0" w:oddVBand="0" w:evenVBand="0" w:oddHBand="0" w:evenHBand="1" w:firstRowFirstColumn="0" w:firstRowLastColumn="0" w:lastRowFirstColumn="0" w:lastRowLastColumn="0"/>
              <w:rPr>
                <w:i w:val="0"/>
                <w:iCs w:val="0"/>
                <w:color w:val="59666D"/>
                <w:sz w:val="20"/>
                <w:szCs w:val="20"/>
              </w:rPr>
            </w:pPr>
            <w:r w:rsidRPr="00C4294C">
              <w:rPr>
                <w:i w:val="0"/>
                <w:iCs w:val="0"/>
                <w:color w:val="59666D"/>
                <w:sz w:val="20"/>
                <w:szCs w:val="20"/>
              </w:rPr>
              <w:t xml:space="preserve">DORA </w:t>
            </w:r>
            <w:r w:rsidRPr="00C4294C">
              <w:rPr>
                <w:i w:val="0"/>
                <w:iCs w:val="0"/>
                <w:color w:val="59666D"/>
                <w:sz w:val="20"/>
                <w:szCs w:val="20"/>
              </w:rPr>
              <w:br/>
              <w:t>2017-2018</w:t>
            </w:r>
          </w:p>
        </w:tc>
      </w:tr>
      <w:tr w:rsidR="00B102C9" w:rsidRPr="009E68AE" w14:paraId="278D2E4B" w14:textId="77777777" w:rsidTr="00BC12B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305" w:type="pct"/>
            <w:vMerge/>
            <w:vAlign w:val="center"/>
          </w:tcPr>
          <w:p w14:paraId="0FBB426E" w14:textId="77777777" w:rsidR="00B102C9" w:rsidRPr="009D4D43" w:rsidRDefault="00B102C9" w:rsidP="00B102C9">
            <w:pPr>
              <w:jc w:val="left"/>
              <w:rPr>
                <w:sz w:val="20"/>
                <w:szCs w:val="20"/>
              </w:rPr>
            </w:pPr>
          </w:p>
        </w:tc>
        <w:tc>
          <w:tcPr>
            <w:tcW w:w="508" w:type="pct"/>
            <w:vAlign w:val="center"/>
          </w:tcPr>
          <w:p w14:paraId="1DF03760" w14:textId="4F5B7A57" w:rsidR="00B102C9" w:rsidRPr="009D4D43" w:rsidRDefault="00B102C9"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9D4D43">
              <w:rPr>
                <w:sz w:val="20"/>
                <w:szCs w:val="20"/>
              </w:rPr>
              <w:t>VLC</w:t>
            </w:r>
          </w:p>
        </w:tc>
        <w:tc>
          <w:tcPr>
            <w:tcW w:w="780" w:type="pct"/>
            <w:vAlign w:val="center"/>
          </w:tcPr>
          <w:p w14:paraId="2389274F" w14:textId="458F2E7B"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7,868,531</w:t>
            </w:r>
          </w:p>
        </w:tc>
        <w:tc>
          <w:tcPr>
            <w:tcW w:w="766" w:type="pct"/>
            <w:vAlign w:val="center"/>
          </w:tcPr>
          <w:p w14:paraId="5FB5B579" w14:textId="18818B76"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7,986,559</w:t>
            </w:r>
          </w:p>
        </w:tc>
        <w:tc>
          <w:tcPr>
            <w:tcW w:w="788" w:type="pct"/>
            <w:vAlign w:val="center"/>
          </w:tcPr>
          <w:p w14:paraId="58FFD080" w14:textId="0AA48F59" w:rsidR="00B102C9" w:rsidRPr="009D4D43" w:rsidRDefault="00063A3C" w:rsidP="00B102C9">
            <w:pPr>
              <w:spacing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10,756,737</w:t>
            </w:r>
          </w:p>
        </w:tc>
        <w:tc>
          <w:tcPr>
            <w:tcW w:w="854" w:type="pct"/>
          </w:tcPr>
          <w:p w14:paraId="68EEADC4" w14:textId="400D1E06" w:rsidR="00B102C9" w:rsidRPr="009D4D43" w:rsidRDefault="00B102C9" w:rsidP="00B102C9">
            <w:pPr>
              <w:pStyle w:val="Guidance"/>
              <w:jc w:val="center"/>
              <w:cnfStyle w:val="000000100000" w:firstRow="0" w:lastRow="0" w:firstColumn="0" w:lastColumn="0" w:oddVBand="0" w:evenVBand="0" w:oddHBand="1" w:evenHBand="0" w:firstRowFirstColumn="0" w:firstRowLastColumn="0" w:lastRowFirstColumn="0" w:lastRowLastColumn="0"/>
              <w:rPr>
                <w:i w:val="0"/>
                <w:iCs w:val="0"/>
                <w:color w:val="59666D"/>
                <w:sz w:val="20"/>
                <w:szCs w:val="20"/>
              </w:rPr>
            </w:pPr>
            <w:r w:rsidRPr="00C4294C">
              <w:rPr>
                <w:i w:val="0"/>
                <w:iCs w:val="0"/>
                <w:color w:val="59666D"/>
                <w:sz w:val="20"/>
                <w:szCs w:val="20"/>
              </w:rPr>
              <w:t xml:space="preserve">DORA </w:t>
            </w:r>
            <w:r w:rsidRPr="00C4294C">
              <w:rPr>
                <w:i w:val="0"/>
                <w:iCs w:val="0"/>
                <w:color w:val="59666D"/>
                <w:sz w:val="20"/>
                <w:szCs w:val="20"/>
              </w:rPr>
              <w:br/>
              <w:t>2017-2018</w:t>
            </w:r>
          </w:p>
        </w:tc>
      </w:tr>
    </w:tbl>
    <w:p w14:paraId="1237326B" w14:textId="234D0B61" w:rsidR="009B0EA0" w:rsidRDefault="009B0EA0" w:rsidP="00BC12BA">
      <w:pPr>
        <w:pStyle w:val="Descripcin"/>
        <w:jc w:val="center"/>
        <w:rPr>
          <w:lang w:val="fr-BE"/>
        </w:rPr>
      </w:pPr>
      <w:bookmarkStart w:id="80" w:name="_Ref460232896"/>
      <w:bookmarkStart w:id="81" w:name="_Toc456689574"/>
      <w:bookmarkStart w:id="82" w:name="_Toc458079062"/>
      <w:bookmarkStart w:id="83" w:name="_Toc23236966"/>
      <w:r>
        <w:rPr>
          <w:lang w:val="fr-BE"/>
        </w:rPr>
        <w:t xml:space="preserve">Table </w:t>
      </w:r>
      <w:r>
        <w:fldChar w:fldCharType="begin"/>
      </w:r>
      <w:r w:rsidRPr="00BF53D6">
        <w:rPr>
          <w:lang w:val="fr-BE"/>
        </w:rPr>
        <w:instrText xml:space="preserve"> SEQ Table \* ARABIC </w:instrText>
      </w:r>
      <w:r>
        <w:fldChar w:fldCharType="separate"/>
      </w:r>
      <w:r w:rsidR="00761893">
        <w:rPr>
          <w:noProof/>
          <w:lang w:val="fr-BE"/>
        </w:rPr>
        <w:t>4</w:t>
      </w:r>
      <w:r>
        <w:fldChar w:fldCharType="end"/>
      </w:r>
      <w:bookmarkEnd w:id="80"/>
      <w:r>
        <w:rPr>
          <w:lang w:val="fr-BE"/>
        </w:rPr>
        <w:t xml:space="preserve">: SESAR Solution </w:t>
      </w:r>
      <w:r w:rsidR="00364CD5">
        <w:rPr>
          <w:lang w:val="fr-BE"/>
        </w:rPr>
        <w:t>Pj14.03.04</w:t>
      </w:r>
      <w:r>
        <w:rPr>
          <w:lang w:val="fr-BE"/>
        </w:rPr>
        <w:t xml:space="preserve"> CBA Solution Scenario</w:t>
      </w:r>
      <w:bookmarkEnd w:id="81"/>
      <w:bookmarkEnd w:id="82"/>
      <w:bookmarkEnd w:id="83"/>
    </w:p>
    <w:p w14:paraId="6A95F21C" w14:textId="0237F1E8" w:rsidR="0003643C" w:rsidRDefault="0003643C" w:rsidP="008D41CA">
      <w:pPr>
        <w:pStyle w:val="Ttulo1"/>
        <w:keepLines w:val="0"/>
        <w:numPr>
          <w:ilvl w:val="0"/>
          <w:numId w:val="5"/>
        </w:numPr>
        <w:pBdr>
          <w:bottom w:val="none" w:sz="0" w:space="0" w:color="auto"/>
        </w:pBdr>
        <w:spacing w:before="240" w:after="60"/>
      </w:pPr>
      <w:bookmarkStart w:id="84" w:name="_Toc458079024"/>
      <w:bookmarkStart w:id="85" w:name="_Toc465954276"/>
      <w:bookmarkStart w:id="86" w:name="_Toc23236987"/>
      <w:r>
        <w:lastRenderedPageBreak/>
        <w:t>Benefits</w:t>
      </w:r>
      <w:bookmarkEnd w:id="84"/>
      <w:bookmarkEnd w:id="85"/>
      <w:bookmarkEnd w:id="86"/>
    </w:p>
    <w:p w14:paraId="3747FF83" w14:textId="6D6ACB01" w:rsidR="004C0D31" w:rsidRDefault="004C0D31" w:rsidP="004C0D31">
      <w:pPr>
        <w:pStyle w:val="BodyText"/>
      </w:pPr>
      <w:r>
        <w:t>The present section provides with a detailed description of the monetised expected benefits</w:t>
      </w:r>
      <w:r w:rsidR="001D57B6">
        <w:t xml:space="preserve"> derived</w:t>
      </w:r>
      <w:r w:rsidR="000440E3">
        <w:t xml:space="preserve"> from the implementation of the solution </w:t>
      </w:r>
      <w:r w:rsidR="00F24345" w:rsidRPr="00CF40AD">
        <w:rPr>
          <w:b/>
        </w:rPr>
        <w:t>Pj14.03.04</w:t>
      </w:r>
      <w:r w:rsidR="000440E3" w:rsidRPr="00CF40AD">
        <w:t xml:space="preserve"> </w:t>
      </w:r>
      <w:r w:rsidR="001D57B6">
        <w:t>in the scenario</w:t>
      </w:r>
      <w:r w:rsidR="000440E3" w:rsidRPr="000440E3">
        <w:t xml:space="preserve"> previously described.</w:t>
      </w:r>
    </w:p>
    <w:p w14:paraId="77D8DC22" w14:textId="1BB2FAB3" w:rsidR="001D57B6" w:rsidRDefault="0066734C" w:rsidP="001D57B6">
      <w:pPr>
        <w:pStyle w:val="BodyText"/>
      </w:pPr>
      <w:r>
        <w:t>The estimation of benefits has been based on the Performance Assessment previously carried out.</w:t>
      </w:r>
      <w:r w:rsidR="001D57B6">
        <w:t xml:space="preserve"> The Benefit Monetisation Mechanisms has been carefully followed, having the excel template filled in order to feed the CBA model. </w:t>
      </w:r>
      <w:r w:rsidR="00B80F90">
        <w:t xml:space="preserve">The estimations have also followed the document </w:t>
      </w:r>
      <w:r w:rsidR="00B80F90" w:rsidRPr="00B80F90">
        <w:t>SESAR 16.06.06-D26_03, Methods to Assess Costs and Monetise Benefits for CBAs, Edition 00.02.02</w:t>
      </w:r>
      <w:r w:rsidR="00B80F90">
        <w:t xml:space="preserve"> when possible and reasonable, and taken a closely similar approach when benefits were no explicitly stated in the document.</w:t>
      </w:r>
    </w:p>
    <w:p w14:paraId="4C044B04" w14:textId="7C28478A" w:rsidR="001D57B6" w:rsidRDefault="008F74A3" w:rsidP="001D57B6">
      <w:pPr>
        <w:pStyle w:val="BodyText"/>
      </w:pPr>
      <w:r>
        <w:t>The team of consultants has taken a conservative approach, discarding unclear or unquantifiable benefit</w:t>
      </w:r>
      <w:r w:rsidR="0066734C">
        <w:t>s such as</w:t>
      </w:r>
      <w:r w:rsidR="000C2C6A">
        <w:t xml:space="preserve"> safety ones, as the risk and cost of an accident due to a GNSS outage.</w:t>
      </w:r>
      <w:r w:rsidR="001D57B6">
        <w:t xml:space="preserve"> In the analysis conducted some side effects of the implementation of the project have been identified, which are later described. </w:t>
      </w:r>
      <w:r>
        <w:t>The most uncertain benefits and variables are pointed out in order to be further studied in the sensitivity and risk analysis.</w:t>
      </w:r>
      <w:r w:rsidR="00A60473">
        <w:t xml:space="preserve"> </w:t>
      </w:r>
    </w:p>
    <w:p w14:paraId="4988B782" w14:textId="4EA39E2B" w:rsidR="002434F3" w:rsidRDefault="002434F3" w:rsidP="001D57B6">
      <w:pPr>
        <w:pStyle w:val="BodyText"/>
      </w:pPr>
      <w:r>
        <w:t>Given that the SESAR CBA methodology does not specify nor recommend any conversion using shadow prices, these have not been applied at any point of the calculations.</w:t>
      </w:r>
    </w:p>
    <w:p w14:paraId="534DD2C1" w14:textId="4FAB0975" w:rsidR="0066734C" w:rsidRDefault="001D57B6" w:rsidP="004C0D31">
      <w:pPr>
        <w:pStyle w:val="BodyText"/>
      </w:pPr>
      <w:r>
        <w:t>In order to quantify the benefits some auxiliary assumptions were required. These are described where applied.</w:t>
      </w:r>
      <w:r w:rsidR="00674EC2">
        <w:t xml:space="preserve"> </w:t>
      </w:r>
      <w:r w:rsidR="0066734C">
        <w:t>Benefits have been calculated per stakeholder</w:t>
      </w:r>
      <w:r w:rsidR="00BC145B">
        <w:t xml:space="preserve"> group as required in the BIM.</w:t>
      </w:r>
      <w:r w:rsidR="0066734C">
        <w:t xml:space="preserve"> </w:t>
      </w:r>
      <w:r w:rsidR="00BC145B">
        <w:t>This way,</w:t>
      </w:r>
      <w:r w:rsidR="0066734C">
        <w:t xml:space="preserve"> objectives presented in section </w:t>
      </w:r>
      <w:r w:rsidR="0066734C">
        <w:fldChar w:fldCharType="begin"/>
      </w:r>
      <w:r w:rsidR="0066734C">
        <w:instrText xml:space="preserve"> REF _Ref13035792 \r \h </w:instrText>
      </w:r>
      <w:r w:rsidR="0066734C">
        <w:fldChar w:fldCharType="separate"/>
      </w:r>
      <w:r w:rsidR="00761893">
        <w:t>3.3</w:t>
      </w:r>
      <w:r w:rsidR="0066734C">
        <w:fldChar w:fldCharType="end"/>
      </w:r>
      <w:r w:rsidR="0066734C">
        <w:t xml:space="preserve"> can </w:t>
      </w:r>
      <w:r w:rsidR="00BC145B">
        <w:t xml:space="preserve">be met. </w:t>
      </w:r>
    </w:p>
    <w:p w14:paraId="2B0B8931" w14:textId="2A6A58F4" w:rsidR="00FD4F85" w:rsidRDefault="00FD4F85" w:rsidP="004C0D31">
      <w:pPr>
        <w:pStyle w:val="BodyText"/>
      </w:pPr>
      <w:r>
        <w:t xml:space="preserve">It is important </w:t>
      </w:r>
      <w:r w:rsidR="007F4D83">
        <w:t xml:space="preserve">to mention </w:t>
      </w:r>
      <w:r>
        <w:t xml:space="preserve">that the benefits as they are presented in this section are first calculated in case of event. </w:t>
      </w:r>
      <w:r w:rsidR="007F4D83">
        <w:t>To calculate the flows of benefits to be comp</w:t>
      </w:r>
      <w:r w:rsidR="00E01D6A">
        <w:t>a</w:t>
      </w:r>
      <w:r w:rsidR="007F4D83">
        <w:t>red against the costs, these are weighted with the probability of event to compute the expected benefits, and then extrapolated to all time period taking into account the forecasted growth of traffics per year.</w:t>
      </w:r>
    </w:p>
    <w:p w14:paraId="40CAB3F8" w14:textId="77777777" w:rsidR="00674EC2" w:rsidRDefault="00674EC2" w:rsidP="00981B87">
      <w:pPr>
        <w:pStyle w:val="Ttulo2"/>
        <w:tabs>
          <w:tab w:val="clear" w:pos="3554"/>
          <w:tab w:val="num" w:pos="576"/>
        </w:tabs>
        <w:ind w:left="576"/>
      </w:pPr>
      <w:bookmarkStart w:id="87" w:name="_Toc23236988"/>
      <w:r>
        <w:t>Airlines</w:t>
      </w:r>
      <w:bookmarkEnd w:id="87"/>
    </w:p>
    <w:p w14:paraId="3B671007" w14:textId="6B984E97" w:rsidR="00674EC2" w:rsidRDefault="00674EC2" w:rsidP="00674EC2">
      <w:pPr>
        <w:pStyle w:val="BodyText"/>
      </w:pPr>
      <w:r w:rsidRPr="00674EC2">
        <w:t>The airlines are considered the main beneficiary of the</w:t>
      </w:r>
      <w:r>
        <w:t xml:space="preserve"> implementation of the project. The benefits identified consist of avoided operating costs due to avoided delays and diversions, avoided cancellations and </w:t>
      </w:r>
      <w:r w:rsidR="009B2363">
        <w:t>avoided network delays in other ECAC airports</w:t>
      </w:r>
    </w:p>
    <w:p w14:paraId="7BDEBBB3" w14:textId="50C17643" w:rsidR="00674EC2" w:rsidRDefault="00674EC2" w:rsidP="00674EC2">
      <w:pPr>
        <w:pStyle w:val="Ttulo3"/>
      </w:pPr>
      <w:r w:rsidRPr="00674EC2">
        <w:t xml:space="preserve">Avoided </w:t>
      </w:r>
      <w:r w:rsidR="009B2363">
        <w:t>operating costs due to avoided delays and diversions.</w:t>
      </w:r>
    </w:p>
    <w:p w14:paraId="21934844" w14:textId="2B7AF4A9" w:rsidR="0086791D" w:rsidRDefault="00F0258F" w:rsidP="00674EC2">
      <w:r>
        <w:t xml:space="preserve">The studied blackout is to </w:t>
      </w:r>
      <w:r w:rsidR="0086791D">
        <w:t xml:space="preserve">affect both incoming and outgoing flights. As for the arriving flights, the blackout </w:t>
      </w:r>
      <w:r>
        <w:t>provoke</w:t>
      </w:r>
      <w:r w:rsidR="0086791D">
        <w:t>s</w:t>
      </w:r>
      <w:r>
        <w:t xml:space="preserve"> the extension of some of the flights in curse to the affected airport, incurring in additional costs. Most of these will have to wait to land due to the reduced capacity, while others will be diverted to decongest the ATM</w:t>
      </w:r>
      <w:r w:rsidR="0086791D">
        <w:t>. The qua</w:t>
      </w:r>
      <w:r w:rsidR="00B70480">
        <w:t>n</w:t>
      </w:r>
      <w:r w:rsidR="0086791D">
        <w:t>tification of this avoided cost is separated into fuel saving and the rest of operating costs for a better traceability and understanding. On the other hand, departing flights are affected in land, so this separation does not apply.</w:t>
      </w:r>
    </w:p>
    <w:p w14:paraId="2708B42A" w14:textId="048F244E" w:rsidR="005F1EE7" w:rsidRDefault="005F1EE7" w:rsidP="005F1EE7">
      <w:pPr>
        <w:pStyle w:val="Ttulo4"/>
      </w:pPr>
      <w:r>
        <w:t>Fuel s</w:t>
      </w:r>
      <w:r w:rsidRPr="005F1EE7">
        <w:t>avings due to avoided delays and diversions (arrivals)</w:t>
      </w:r>
      <w:r>
        <w:t>:</w:t>
      </w:r>
    </w:p>
    <w:p w14:paraId="027078F1" w14:textId="3C0EBAEC" w:rsidR="005F1EE7" w:rsidRPr="005A4351" w:rsidRDefault="005F1EE7" w:rsidP="005F1EE7">
      <w:pPr>
        <w:pStyle w:val="BodyText"/>
      </w:pPr>
      <w:r w:rsidRPr="005A4351">
        <w:t>Savings in additional fuel expenditure are estimated as follows:</w:t>
      </w:r>
    </w:p>
    <w:tbl>
      <w:tblPr>
        <w:tblStyle w:val="Tablaconcuadrcula"/>
        <w:tblW w:w="8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56"/>
        <w:gridCol w:w="237"/>
        <w:gridCol w:w="1249"/>
        <w:gridCol w:w="284"/>
        <w:gridCol w:w="1276"/>
        <w:gridCol w:w="239"/>
        <w:gridCol w:w="1178"/>
        <w:gridCol w:w="278"/>
        <w:gridCol w:w="283"/>
        <w:gridCol w:w="993"/>
        <w:gridCol w:w="297"/>
        <w:gridCol w:w="722"/>
      </w:tblGrid>
      <w:tr w:rsidR="007F4D83" w:rsidRPr="00407936" w14:paraId="459BA2FB" w14:textId="77777777" w:rsidTr="009B46CA">
        <w:trPr>
          <w:trHeight w:val="573"/>
          <w:jc w:val="center"/>
        </w:trPr>
        <w:tc>
          <w:tcPr>
            <w:tcW w:w="993" w:type="dxa"/>
            <w:vAlign w:val="center"/>
          </w:tcPr>
          <w:p w14:paraId="252F0EF8" w14:textId="04AB4785" w:rsidR="007F4D83" w:rsidRPr="00407936" w:rsidRDefault="007F4D83" w:rsidP="005F1EE7">
            <w:pPr>
              <w:spacing w:after="0"/>
              <w:jc w:val="center"/>
              <w:rPr>
                <w:sz w:val="14"/>
                <w:szCs w:val="14"/>
              </w:rPr>
            </w:pPr>
            <w:r w:rsidRPr="00407936">
              <w:rPr>
                <w:sz w:val="14"/>
                <w:szCs w:val="14"/>
              </w:rPr>
              <w:lastRenderedPageBreak/>
              <w:t>Fuel Savings</w:t>
            </w:r>
            <w:r w:rsidR="005F1EE7">
              <w:rPr>
                <w:sz w:val="14"/>
                <w:szCs w:val="14"/>
              </w:rPr>
              <w:t xml:space="preserve"> </w:t>
            </w:r>
            <w:r w:rsidR="00BC6768">
              <w:rPr>
                <w:sz w:val="14"/>
                <w:szCs w:val="14"/>
              </w:rPr>
              <w:t>(arrivals)</w:t>
            </w:r>
          </w:p>
        </w:tc>
        <w:tc>
          <w:tcPr>
            <w:tcW w:w="356" w:type="dxa"/>
            <w:vAlign w:val="center"/>
          </w:tcPr>
          <w:p w14:paraId="195DFBAA" w14:textId="77777777" w:rsidR="007F4D83" w:rsidRPr="00407936" w:rsidRDefault="007F4D83" w:rsidP="00726B13">
            <w:pPr>
              <w:spacing w:after="0"/>
              <w:jc w:val="center"/>
              <w:rPr>
                <w:sz w:val="14"/>
                <w:szCs w:val="14"/>
              </w:rPr>
            </w:pPr>
            <w:r w:rsidRPr="00407936">
              <w:rPr>
                <w:sz w:val="14"/>
                <w:szCs w:val="14"/>
              </w:rPr>
              <w:t>=</w:t>
            </w:r>
          </w:p>
        </w:tc>
        <w:tc>
          <w:tcPr>
            <w:tcW w:w="237" w:type="dxa"/>
            <w:vAlign w:val="center"/>
          </w:tcPr>
          <w:p w14:paraId="458C6BBE" w14:textId="77777777" w:rsidR="007F4D83" w:rsidRPr="00407936" w:rsidRDefault="007F4D83" w:rsidP="00726B13">
            <w:pPr>
              <w:spacing w:after="0"/>
              <w:jc w:val="center"/>
              <w:rPr>
                <w:sz w:val="14"/>
                <w:szCs w:val="14"/>
              </w:rPr>
            </w:pPr>
            <w:r w:rsidRPr="00407936">
              <w:rPr>
                <w:sz w:val="14"/>
                <w:szCs w:val="14"/>
              </w:rPr>
              <w:t>(</w:t>
            </w:r>
          </w:p>
        </w:tc>
        <w:tc>
          <w:tcPr>
            <w:tcW w:w="1249" w:type="dxa"/>
            <w:vAlign w:val="center"/>
          </w:tcPr>
          <w:p w14:paraId="370E40B3" w14:textId="010694F1" w:rsidR="007F4D83" w:rsidRPr="00407936" w:rsidRDefault="007F4D83" w:rsidP="00726B13">
            <w:pPr>
              <w:spacing w:after="0"/>
              <w:jc w:val="center"/>
              <w:rPr>
                <w:sz w:val="14"/>
                <w:szCs w:val="14"/>
              </w:rPr>
            </w:pPr>
            <w:r w:rsidRPr="00407936">
              <w:rPr>
                <w:sz w:val="14"/>
                <w:szCs w:val="14"/>
              </w:rPr>
              <w:t>Accumulated minutes of delay</w:t>
            </w:r>
            <w:r w:rsidR="00F952EA">
              <w:rPr>
                <w:sz w:val="14"/>
                <w:szCs w:val="14"/>
              </w:rPr>
              <w:t>, arrivals</w:t>
            </w:r>
            <w:r w:rsidRPr="00407936">
              <w:rPr>
                <w:sz w:val="14"/>
                <w:szCs w:val="14"/>
              </w:rPr>
              <w:t xml:space="preserve"> (1)</w:t>
            </w:r>
          </w:p>
        </w:tc>
        <w:tc>
          <w:tcPr>
            <w:tcW w:w="284" w:type="dxa"/>
            <w:vAlign w:val="center"/>
          </w:tcPr>
          <w:p w14:paraId="38D4E35A" w14:textId="77777777" w:rsidR="007F4D83" w:rsidRPr="00407936" w:rsidRDefault="007F4D83" w:rsidP="00726B13">
            <w:pPr>
              <w:spacing w:after="0"/>
              <w:jc w:val="center"/>
              <w:rPr>
                <w:sz w:val="14"/>
                <w:szCs w:val="14"/>
              </w:rPr>
            </w:pPr>
            <w:r w:rsidRPr="00407936">
              <w:rPr>
                <w:sz w:val="14"/>
                <w:szCs w:val="14"/>
              </w:rPr>
              <w:t>+</w:t>
            </w:r>
          </w:p>
        </w:tc>
        <w:tc>
          <w:tcPr>
            <w:tcW w:w="1276" w:type="dxa"/>
            <w:vAlign w:val="center"/>
          </w:tcPr>
          <w:p w14:paraId="5A22C2BE" w14:textId="0C814F0C" w:rsidR="007F4D83" w:rsidRPr="00407936" w:rsidRDefault="009B46CA" w:rsidP="009B46CA">
            <w:pPr>
              <w:spacing w:after="0"/>
              <w:jc w:val="center"/>
              <w:rPr>
                <w:sz w:val="14"/>
                <w:szCs w:val="14"/>
              </w:rPr>
            </w:pPr>
            <w:r w:rsidRPr="00407936">
              <w:rPr>
                <w:sz w:val="14"/>
                <w:szCs w:val="14"/>
              </w:rPr>
              <w:t>No of diverted flights</w:t>
            </w:r>
            <w:r>
              <w:rPr>
                <w:sz w:val="14"/>
                <w:szCs w:val="14"/>
              </w:rPr>
              <w:t xml:space="preserve"> </w:t>
            </w:r>
            <w:r w:rsidR="007F4D83" w:rsidRPr="00407936">
              <w:rPr>
                <w:sz w:val="14"/>
                <w:szCs w:val="14"/>
              </w:rPr>
              <w:t>(2)</w:t>
            </w:r>
          </w:p>
        </w:tc>
        <w:tc>
          <w:tcPr>
            <w:tcW w:w="239" w:type="dxa"/>
            <w:vAlign w:val="center"/>
          </w:tcPr>
          <w:p w14:paraId="0295E512" w14:textId="77777777" w:rsidR="007F4D83" w:rsidRPr="00407936" w:rsidRDefault="007F4D83" w:rsidP="00726B13">
            <w:pPr>
              <w:spacing w:after="0"/>
              <w:jc w:val="center"/>
              <w:rPr>
                <w:sz w:val="14"/>
                <w:szCs w:val="14"/>
              </w:rPr>
            </w:pPr>
            <w:r w:rsidRPr="00407936">
              <w:rPr>
                <w:sz w:val="14"/>
                <w:szCs w:val="14"/>
              </w:rPr>
              <w:t>x</w:t>
            </w:r>
          </w:p>
        </w:tc>
        <w:tc>
          <w:tcPr>
            <w:tcW w:w="1178" w:type="dxa"/>
            <w:vAlign w:val="center"/>
          </w:tcPr>
          <w:p w14:paraId="4B81822F" w14:textId="77777777" w:rsidR="007F4D83" w:rsidRPr="00407936" w:rsidRDefault="007F4D83" w:rsidP="00726B13">
            <w:pPr>
              <w:spacing w:after="0"/>
              <w:jc w:val="center"/>
              <w:rPr>
                <w:sz w:val="14"/>
                <w:szCs w:val="14"/>
              </w:rPr>
            </w:pPr>
            <w:r w:rsidRPr="00407936">
              <w:rPr>
                <w:sz w:val="14"/>
                <w:szCs w:val="14"/>
              </w:rPr>
              <w:t>Average diversion increase time (3)</w:t>
            </w:r>
          </w:p>
        </w:tc>
        <w:tc>
          <w:tcPr>
            <w:tcW w:w="278" w:type="dxa"/>
            <w:vAlign w:val="center"/>
          </w:tcPr>
          <w:p w14:paraId="426C2A14" w14:textId="77777777" w:rsidR="007F4D83" w:rsidRPr="00407936" w:rsidRDefault="007F4D83" w:rsidP="00726B13">
            <w:pPr>
              <w:spacing w:after="0"/>
              <w:jc w:val="center"/>
              <w:rPr>
                <w:sz w:val="14"/>
                <w:szCs w:val="14"/>
              </w:rPr>
            </w:pPr>
            <w:r w:rsidRPr="00407936">
              <w:rPr>
                <w:sz w:val="14"/>
                <w:szCs w:val="14"/>
              </w:rPr>
              <w:t>)</w:t>
            </w:r>
          </w:p>
        </w:tc>
        <w:tc>
          <w:tcPr>
            <w:tcW w:w="283" w:type="dxa"/>
            <w:vAlign w:val="center"/>
          </w:tcPr>
          <w:p w14:paraId="4A972C6A" w14:textId="77777777" w:rsidR="007F4D83" w:rsidRPr="00407936" w:rsidRDefault="007F4D83" w:rsidP="00726B13">
            <w:pPr>
              <w:spacing w:after="0"/>
              <w:jc w:val="center"/>
              <w:rPr>
                <w:sz w:val="14"/>
                <w:szCs w:val="14"/>
              </w:rPr>
            </w:pPr>
            <w:r w:rsidRPr="00407936">
              <w:rPr>
                <w:sz w:val="14"/>
                <w:szCs w:val="14"/>
              </w:rPr>
              <w:t>x</w:t>
            </w:r>
          </w:p>
        </w:tc>
        <w:tc>
          <w:tcPr>
            <w:tcW w:w="993" w:type="dxa"/>
            <w:vAlign w:val="center"/>
          </w:tcPr>
          <w:p w14:paraId="248FAE9C" w14:textId="77777777" w:rsidR="007F4D83" w:rsidRPr="00407936" w:rsidRDefault="007F4D83" w:rsidP="00726B13">
            <w:pPr>
              <w:spacing w:after="0"/>
              <w:jc w:val="center"/>
              <w:rPr>
                <w:sz w:val="14"/>
                <w:szCs w:val="14"/>
              </w:rPr>
            </w:pPr>
            <w:r w:rsidRPr="00407936">
              <w:rPr>
                <w:sz w:val="14"/>
                <w:szCs w:val="14"/>
              </w:rPr>
              <w:t>Average Fuel Consumption (4)</w:t>
            </w:r>
          </w:p>
        </w:tc>
        <w:tc>
          <w:tcPr>
            <w:tcW w:w="297" w:type="dxa"/>
            <w:vAlign w:val="center"/>
          </w:tcPr>
          <w:p w14:paraId="372A50D1" w14:textId="77777777" w:rsidR="007F4D83" w:rsidRPr="00407936" w:rsidRDefault="007F4D83" w:rsidP="00726B13">
            <w:pPr>
              <w:spacing w:after="0"/>
              <w:jc w:val="center"/>
              <w:rPr>
                <w:sz w:val="14"/>
                <w:szCs w:val="14"/>
              </w:rPr>
            </w:pPr>
            <w:r w:rsidRPr="00407936">
              <w:rPr>
                <w:sz w:val="14"/>
                <w:szCs w:val="14"/>
              </w:rPr>
              <w:t>x</w:t>
            </w:r>
          </w:p>
        </w:tc>
        <w:tc>
          <w:tcPr>
            <w:tcW w:w="722" w:type="dxa"/>
            <w:vAlign w:val="center"/>
          </w:tcPr>
          <w:p w14:paraId="6D6B39F7" w14:textId="77777777" w:rsidR="007F4D83" w:rsidRPr="00407936" w:rsidRDefault="007F4D83" w:rsidP="00726B13">
            <w:pPr>
              <w:spacing w:after="0"/>
              <w:jc w:val="center"/>
              <w:rPr>
                <w:sz w:val="14"/>
                <w:szCs w:val="14"/>
              </w:rPr>
            </w:pPr>
            <w:r w:rsidRPr="00407936">
              <w:rPr>
                <w:sz w:val="14"/>
                <w:szCs w:val="14"/>
              </w:rPr>
              <w:t>Fuel Price (5)</w:t>
            </w:r>
          </w:p>
        </w:tc>
      </w:tr>
      <w:tr w:rsidR="00F952EA" w:rsidRPr="00407936" w14:paraId="59660CC0" w14:textId="77777777" w:rsidTr="009B46CA">
        <w:trPr>
          <w:trHeight w:val="253"/>
          <w:jc w:val="center"/>
        </w:trPr>
        <w:tc>
          <w:tcPr>
            <w:tcW w:w="993" w:type="dxa"/>
            <w:vAlign w:val="center"/>
          </w:tcPr>
          <w:p w14:paraId="7EC84089" w14:textId="77777777" w:rsidR="007F4D83" w:rsidRPr="00407936" w:rsidRDefault="007F4D83" w:rsidP="00726B13">
            <w:pPr>
              <w:spacing w:after="0"/>
              <w:jc w:val="center"/>
              <w:rPr>
                <w:sz w:val="14"/>
                <w:szCs w:val="14"/>
              </w:rPr>
            </w:pPr>
            <w:r w:rsidRPr="00407936">
              <w:rPr>
                <w:sz w:val="14"/>
                <w:szCs w:val="14"/>
              </w:rPr>
              <w:t>€</w:t>
            </w:r>
          </w:p>
        </w:tc>
        <w:tc>
          <w:tcPr>
            <w:tcW w:w="356" w:type="dxa"/>
            <w:vAlign w:val="center"/>
          </w:tcPr>
          <w:p w14:paraId="6360C14D" w14:textId="77777777" w:rsidR="007F4D83" w:rsidRPr="00407936" w:rsidRDefault="007F4D83" w:rsidP="00726B13">
            <w:pPr>
              <w:spacing w:after="0"/>
              <w:jc w:val="center"/>
              <w:rPr>
                <w:sz w:val="14"/>
                <w:szCs w:val="14"/>
              </w:rPr>
            </w:pPr>
          </w:p>
        </w:tc>
        <w:tc>
          <w:tcPr>
            <w:tcW w:w="237" w:type="dxa"/>
            <w:vAlign w:val="center"/>
          </w:tcPr>
          <w:p w14:paraId="11E498CB" w14:textId="77777777" w:rsidR="007F4D83" w:rsidRPr="00407936" w:rsidRDefault="007F4D83" w:rsidP="00726B13">
            <w:pPr>
              <w:spacing w:after="0"/>
              <w:jc w:val="center"/>
              <w:rPr>
                <w:sz w:val="14"/>
                <w:szCs w:val="14"/>
              </w:rPr>
            </w:pPr>
          </w:p>
        </w:tc>
        <w:tc>
          <w:tcPr>
            <w:tcW w:w="1249" w:type="dxa"/>
            <w:vAlign w:val="center"/>
          </w:tcPr>
          <w:p w14:paraId="09C653DB" w14:textId="77777777" w:rsidR="007F4D83" w:rsidRPr="00407936" w:rsidRDefault="007F4D83" w:rsidP="00726B13">
            <w:pPr>
              <w:spacing w:after="0"/>
              <w:jc w:val="center"/>
              <w:rPr>
                <w:sz w:val="14"/>
                <w:szCs w:val="14"/>
              </w:rPr>
            </w:pPr>
            <w:r w:rsidRPr="00407936">
              <w:rPr>
                <w:sz w:val="14"/>
                <w:szCs w:val="14"/>
              </w:rPr>
              <w:t>min</w:t>
            </w:r>
          </w:p>
        </w:tc>
        <w:tc>
          <w:tcPr>
            <w:tcW w:w="284" w:type="dxa"/>
            <w:vAlign w:val="center"/>
          </w:tcPr>
          <w:p w14:paraId="188B9D34" w14:textId="77777777" w:rsidR="007F4D83" w:rsidRPr="00407936" w:rsidRDefault="007F4D83" w:rsidP="00726B13">
            <w:pPr>
              <w:spacing w:after="0"/>
              <w:jc w:val="center"/>
              <w:rPr>
                <w:sz w:val="14"/>
                <w:szCs w:val="14"/>
              </w:rPr>
            </w:pPr>
          </w:p>
        </w:tc>
        <w:tc>
          <w:tcPr>
            <w:tcW w:w="1276" w:type="dxa"/>
            <w:vAlign w:val="center"/>
          </w:tcPr>
          <w:p w14:paraId="3F1A808C" w14:textId="3D5E079C" w:rsidR="007F4D83" w:rsidRPr="00407936" w:rsidRDefault="007F4D83" w:rsidP="009A60D5">
            <w:pPr>
              <w:spacing w:after="0"/>
              <w:jc w:val="center"/>
              <w:rPr>
                <w:sz w:val="14"/>
                <w:szCs w:val="14"/>
              </w:rPr>
            </w:pPr>
            <w:r w:rsidRPr="00407936">
              <w:rPr>
                <w:sz w:val="14"/>
                <w:szCs w:val="14"/>
              </w:rPr>
              <w:t>flights</w:t>
            </w:r>
          </w:p>
        </w:tc>
        <w:tc>
          <w:tcPr>
            <w:tcW w:w="239" w:type="dxa"/>
            <w:vAlign w:val="center"/>
          </w:tcPr>
          <w:p w14:paraId="76C25E96" w14:textId="77777777" w:rsidR="007F4D83" w:rsidRPr="00407936" w:rsidRDefault="007F4D83" w:rsidP="00726B13">
            <w:pPr>
              <w:spacing w:after="0"/>
              <w:jc w:val="center"/>
              <w:rPr>
                <w:sz w:val="14"/>
                <w:szCs w:val="14"/>
              </w:rPr>
            </w:pPr>
          </w:p>
        </w:tc>
        <w:tc>
          <w:tcPr>
            <w:tcW w:w="1178" w:type="dxa"/>
            <w:vAlign w:val="center"/>
          </w:tcPr>
          <w:p w14:paraId="19B397A1" w14:textId="77777777" w:rsidR="007F4D83" w:rsidRPr="00407936" w:rsidRDefault="007F4D83" w:rsidP="00726B13">
            <w:pPr>
              <w:spacing w:after="0"/>
              <w:jc w:val="center"/>
              <w:rPr>
                <w:sz w:val="14"/>
                <w:szCs w:val="14"/>
              </w:rPr>
            </w:pPr>
            <w:r w:rsidRPr="00407936">
              <w:rPr>
                <w:sz w:val="14"/>
                <w:szCs w:val="14"/>
              </w:rPr>
              <w:t>min</w:t>
            </w:r>
          </w:p>
        </w:tc>
        <w:tc>
          <w:tcPr>
            <w:tcW w:w="278" w:type="dxa"/>
            <w:vAlign w:val="center"/>
          </w:tcPr>
          <w:p w14:paraId="19CCCE23" w14:textId="77777777" w:rsidR="007F4D83" w:rsidRPr="00407936" w:rsidRDefault="007F4D83" w:rsidP="00726B13">
            <w:pPr>
              <w:spacing w:after="0"/>
              <w:jc w:val="center"/>
              <w:rPr>
                <w:sz w:val="14"/>
                <w:szCs w:val="14"/>
              </w:rPr>
            </w:pPr>
          </w:p>
        </w:tc>
        <w:tc>
          <w:tcPr>
            <w:tcW w:w="283" w:type="dxa"/>
            <w:vAlign w:val="center"/>
          </w:tcPr>
          <w:p w14:paraId="610CD59A" w14:textId="77777777" w:rsidR="007F4D83" w:rsidRPr="00407936" w:rsidRDefault="007F4D83" w:rsidP="00726B13">
            <w:pPr>
              <w:spacing w:after="0"/>
              <w:jc w:val="center"/>
              <w:rPr>
                <w:sz w:val="14"/>
                <w:szCs w:val="14"/>
              </w:rPr>
            </w:pPr>
          </w:p>
        </w:tc>
        <w:tc>
          <w:tcPr>
            <w:tcW w:w="993" w:type="dxa"/>
            <w:vAlign w:val="center"/>
          </w:tcPr>
          <w:p w14:paraId="446B5A53" w14:textId="77777777" w:rsidR="007F4D83" w:rsidRPr="00407936" w:rsidRDefault="007F4D83" w:rsidP="00726B13">
            <w:pPr>
              <w:spacing w:after="0"/>
              <w:jc w:val="center"/>
              <w:rPr>
                <w:sz w:val="14"/>
                <w:szCs w:val="14"/>
              </w:rPr>
            </w:pPr>
            <w:r w:rsidRPr="00407936">
              <w:rPr>
                <w:sz w:val="14"/>
                <w:szCs w:val="14"/>
              </w:rPr>
              <w:t>Kg/min</w:t>
            </w:r>
          </w:p>
        </w:tc>
        <w:tc>
          <w:tcPr>
            <w:tcW w:w="297" w:type="dxa"/>
            <w:vAlign w:val="center"/>
          </w:tcPr>
          <w:p w14:paraId="6574F2C6" w14:textId="77777777" w:rsidR="007F4D83" w:rsidRPr="00407936" w:rsidRDefault="007F4D83" w:rsidP="00726B13">
            <w:pPr>
              <w:spacing w:after="0"/>
              <w:jc w:val="center"/>
              <w:rPr>
                <w:sz w:val="14"/>
                <w:szCs w:val="14"/>
              </w:rPr>
            </w:pPr>
          </w:p>
        </w:tc>
        <w:tc>
          <w:tcPr>
            <w:tcW w:w="722" w:type="dxa"/>
            <w:vAlign w:val="center"/>
          </w:tcPr>
          <w:p w14:paraId="529280DA" w14:textId="77777777" w:rsidR="007F4D83" w:rsidRPr="00407936" w:rsidRDefault="007F4D83" w:rsidP="00726B13">
            <w:pPr>
              <w:spacing w:after="0"/>
              <w:jc w:val="center"/>
              <w:rPr>
                <w:sz w:val="14"/>
                <w:szCs w:val="14"/>
              </w:rPr>
            </w:pPr>
            <w:r w:rsidRPr="00407936">
              <w:rPr>
                <w:sz w:val="14"/>
                <w:szCs w:val="14"/>
              </w:rPr>
              <w:t>€/kg</w:t>
            </w:r>
          </w:p>
        </w:tc>
      </w:tr>
    </w:tbl>
    <w:p w14:paraId="32661D10" w14:textId="3736DFAE" w:rsidR="00D27E10" w:rsidRPr="00D27E10" w:rsidRDefault="00D27E10" w:rsidP="00DF1787">
      <w:pPr>
        <w:pStyle w:val="Subsection"/>
      </w:pPr>
      <w:r w:rsidRPr="00D27E10">
        <w:t>Assumptions:</w:t>
      </w:r>
    </w:p>
    <w:p w14:paraId="1275B865" w14:textId="77777777" w:rsidR="00D27E10" w:rsidRPr="00D27E10" w:rsidRDefault="00D27E10" w:rsidP="00D27E10">
      <w:r w:rsidRPr="00D27E10">
        <w:t>In order to evaluate the fuel consumption, three kind of aircrafts are considered (small narrow body, medium narrow body and large wide body) according to its size. The weighted average value of the fuel consumption is obtained multiplying the fuel burn rate of each kind of airplane, times the proportion of that class of aircraft that operate in that airport.</w:t>
      </w:r>
    </w:p>
    <w:p w14:paraId="492FBC67" w14:textId="4CE34867" w:rsidR="00D27E10" w:rsidRPr="00D27E10" w:rsidRDefault="00D27E10" w:rsidP="00D27E10">
      <w:r w:rsidRPr="00D27E10">
        <w:t>The number of diverted flights has been established by the experts based o</w:t>
      </w:r>
      <w:r w:rsidR="00E01D6A">
        <w:t>n</w:t>
      </w:r>
      <w:r w:rsidRPr="00D27E10">
        <w:t xml:space="preserve"> the accumulation of delays calculated.</w:t>
      </w:r>
    </w:p>
    <w:p w14:paraId="475AA901" w14:textId="3FA38E66" w:rsidR="00D27E10" w:rsidRDefault="00D27E10" w:rsidP="00D27E10">
      <w:r w:rsidRPr="00D27E10">
        <w:t>An average excess of time incurred by the arriving aircrafts diverted to other airports is also assumed. To be quantified, a closest commercial airport has been considered (Zaragoza -ZAZ- for Madrid and Alicante -ALC- for Valencia), along with an aver</w:t>
      </w:r>
      <w:r w:rsidR="00E65820">
        <w:t>age increase in flying (30 and 2</w:t>
      </w:r>
      <w:r w:rsidRPr="00D27E10">
        <w:t>0 min respectively).</w:t>
      </w:r>
    </w:p>
    <w:p w14:paraId="2131A2DD" w14:textId="31AFFBC6" w:rsidR="00D27E10" w:rsidRPr="00D27E10" w:rsidRDefault="00D27E10" w:rsidP="00DF1787">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D27E10" w:rsidRPr="00D27E10" w14:paraId="28BB97CB" w14:textId="77777777" w:rsidTr="00726B13">
        <w:tc>
          <w:tcPr>
            <w:tcW w:w="709" w:type="dxa"/>
            <w:vAlign w:val="center"/>
          </w:tcPr>
          <w:p w14:paraId="0841C0F8" w14:textId="77777777" w:rsidR="00D27E10" w:rsidRPr="00E02F46" w:rsidRDefault="00D27E10" w:rsidP="00D27E10">
            <w:pPr>
              <w:spacing w:after="120"/>
              <w:jc w:val="left"/>
              <w:rPr>
                <w:sz w:val="18"/>
                <w:szCs w:val="18"/>
              </w:rPr>
            </w:pPr>
            <w:r w:rsidRPr="00E02F46">
              <w:rPr>
                <w:sz w:val="18"/>
                <w:szCs w:val="18"/>
              </w:rPr>
              <w:t>(1)</w:t>
            </w:r>
          </w:p>
        </w:tc>
        <w:tc>
          <w:tcPr>
            <w:tcW w:w="4678" w:type="dxa"/>
            <w:vAlign w:val="center"/>
          </w:tcPr>
          <w:p w14:paraId="5D94A4E9" w14:textId="6CAB7F01" w:rsidR="00D27E10" w:rsidRPr="00E02F46" w:rsidRDefault="00D27E10" w:rsidP="00D27E10">
            <w:pPr>
              <w:spacing w:after="120"/>
              <w:jc w:val="left"/>
              <w:rPr>
                <w:sz w:val="18"/>
                <w:szCs w:val="18"/>
              </w:rPr>
            </w:pPr>
            <w:r w:rsidRPr="00E02F46">
              <w:rPr>
                <w:sz w:val="18"/>
                <w:szCs w:val="18"/>
              </w:rPr>
              <w:t>Accumulated minutes of delay</w:t>
            </w:r>
            <w:r w:rsidR="00F952EA" w:rsidRPr="00E02F46">
              <w:rPr>
                <w:sz w:val="18"/>
                <w:szCs w:val="18"/>
              </w:rPr>
              <w:t>, arrivals</w:t>
            </w:r>
          </w:p>
        </w:tc>
        <w:tc>
          <w:tcPr>
            <w:tcW w:w="3629" w:type="dxa"/>
            <w:vAlign w:val="center"/>
          </w:tcPr>
          <w:p w14:paraId="2A876F0A" w14:textId="77777777" w:rsidR="00D27E10" w:rsidRPr="00E02F46" w:rsidRDefault="00D27E10" w:rsidP="00D27E10">
            <w:pPr>
              <w:spacing w:after="120"/>
              <w:jc w:val="left"/>
              <w:rPr>
                <w:sz w:val="18"/>
                <w:szCs w:val="18"/>
              </w:rPr>
            </w:pPr>
            <w:r w:rsidRPr="00E02F46">
              <w:rPr>
                <w:sz w:val="18"/>
                <w:szCs w:val="18"/>
              </w:rPr>
              <w:t>Source: Own calculation</w:t>
            </w:r>
          </w:p>
        </w:tc>
      </w:tr>
      <w:tr w:rsidR="0033693F" w:rsidRPr="00D27E10" w14:paraId="62289AA3" w14:textId="77777777" w:rsidTr="00726B13">
        <w:tc>
          <w:tcPr>
            <w:tcW w:w="709" w:type="dxa"/>
            <w:vAlign w:val="center"/>
          </w:tcPr>
          <w:p w14:paraId="3FBB1353" w14:textId="77777777" w:rsidR="0033693F" w:rsidRPr="00E02F46" w:rsidRDefault="0033693F" w:rsidP="0033693F">
            <w:pPr>
              <w:spacing w:after="120"/>
              <w:jc w:val="left"/>
              <w:rPr>
                <w:sz w:val="18"/>
                <w:szCs w:val="18"/>
              </w:rPr>
            </w:pPr>
            <w:r w:rsidRPr="00E02F46">
              <w:rPr>
                <w:sz w:val="18"/>
                <w:szCs w:val="18"/>
              </w:rPr>
              <w:t>(2)</w:t>
            </w:r>
          </w:p>
        </w:tc>
        <w:tc>
          <w:tcPr>
            <w:tcW w:w="4678" w:type="dxa"/>
            <w:vAlign w:val="center"/>
          </w:tcPr>
          <w:p w14:paraId="06E1230F" w14:textId="77777777" w:rsidR="0033693F" w:rsidRPr="00E02F46" w:rsidRDefault="0033693F" w:rsidP="0033693F">
            <w:pPr>
              <w:spacing w:after="120"/>
              <w:jc w:val="left"/>
              <w:rPr>
                <w:sz w:val="18"/>
                <w:szCs w:val="18"/>
              </w:rPr>
            </w:pPr>
            <w:r w:rsidRPr="00E02F46">
              <w:rPr>
                <w:sz w:val="18"/>
                <w:szCs w:val="18"/>
              </w:rPr>
              <w:t>No of diverted flights</w:t>
            </w:r>
          </w:p>
        </w:tc>
        <w:tc>
          <w:tcPr>
            <w:tcW w:w="3629" w:type="dxa"/>
            <w:vAlign w:val="center"/>
          </w:tcPr>
          <w:p w14:paraId="060AAA01" w14:textId="65A880E8" w:rsidR="0033693F" w:rsidRPr="00E02F46" w:rsidRDefault="0033693F" w:rsidP="0033693F">
            <w:pPr>
              <w:spacing w:after="120"/>
              <w:jc w:val="left"/>
              <w:rPr>
                <w:sz w:val="18"/>
                <w:szCs w:val="18"/>
              </w:rPr>
            </w:pPr>
            <w:r w:rsidRPr="00E02F46">
              <w:rPr>
                <w:sz w:val="18"/>
                <w:szCs w:val="18"/>
              </w:rPr>
              <w:t>Source: based on</w:t>
            </w:r>
            <w:r>
              <w:rPr>
                <w:sz w:val="18"/>
                <w:szCs w:val="18"/>
              </w:rPr>
              <w:t xml:space="preserve"> demand and</w:t>
            </w:r>
            <w:r w:rsidRPr="00E02F46">
              <w:rPr>
                <w:sz w:val="18"/>
                <w:szCs w:val="18"/>
              </w:rPr>
              <w:t xml:space="preserve"> experts criteria.</w:t>
            </w:r>
          </w:p>
        </w:tc>
      </w:tr>
      <w:tr w:rsidR="00D27E10" w:rsidRPr="00D27E10" w14:paraId="3E819452" w14:textId="77777777" w:rsidTr="00726B13">
        <w:tc>
          <w:tcPr>
            <w:tcW w:w="709" w:type="dxa"/>
            <w:vAlign w:val="center"/>
          </w:tcPr>
          <w:p w14:paraId="4AC15AD9" w14:textId="77777777" w:rsidR="00D27E10" w:rsidRPr="00E02F46" w:rsidRDefault="00D27E10" w:rsidP="00D27E10">
            <w:pPr>
              <w:spacing w:after="120"/>
              <w:jc w:val="left"/>
              <w:rPr>
                <w:sz w:val="18"/>
                <w:szCs w:val="18"/>
              </w:rPr>
            </w:pPr>
            <w:r w:rsidRPr="00E02F46">
              <w:rPr>
                <w:sz w:val="18"/>
                <w:szCs w:val="18"/>
              </w:rPr>
              <w:t>(3)</w:t>
            </w:r>
          </w:p>
        </w:tc>
        <w:tc>
          <w:tcPr>
            <w:tcW w:w="4678" w:type="dxa"/>
            <w:vAlign w:val="center"/>
          </w:tcPr>
          <w:p w14:paraId="76C7056E" w14:textId="77777777" w:rsidR="00D27E10" w:rsidRPr="00E02F46" w:rsidRDefault="00D27E10" w:rsidP="00D27E10">
            <w:pPr>
              <w:spacing w:after="120"/>
              <w:jc w:val="left"/>
              <w:rPr>
                <w:sz w:val="18"/>
                <w:szCs w:val="18"/>
              </w:rPr>
            </w:pPr>
            <w:r w:rsidRPr="00E02F46">
              <w:rPr>
                <w:sz w:val="18"/>
                <w:szCs w:val="18"/>
              </w:rPr>
              <w:t>Average diversion increase time</w:t>
            </w:r>
          </w:p>
        </w:tc>
        <w:tc>
          <w:tcPr>
            <w:tcW w:w="3629" w:type="dxa"/>
            <w:vAlign w:val="center"/>
          </w:tcPr>
          <w:p w14:paraId="4C283B8E" w14:textId="4CE1FB58" w:rsidR="00D27E10" w:rsidRPr="00E02F46" w:rsidRDefault="00A42E66" w:rsidP="00D27E10">
            <w:pPr>
              <w:spacing w:after="120"/>
              <w:jc w:val="left"/>
              <w:rPr>
                <w:sz w:val="18"/>
                <w:szCs w:val="18"/>
              </w:rPr>
            </w:pPr>
            <w:r w:rsidRPr="00E02F46">
              <w:rPr>
                <w:sz w:val="18"/>
                <w:szCs w:val="18"/>
              </w:rPr>
              <w:t xml:space="preserve">Source: </w:t>
            </w:r>
            <w:r>
              <w:rPr>
                <w:sz w:val="18"/>
                <w:szCs w:val="18"/>
              </w:rPr>
              <w:t>estimation based on distance an transport services available.</w:t>
            </w:r>
          </w:p>
        </w:tc>
      </w:tr>
    </w:tbl>
    <w:p w14:paraId="0C23F08C" w14:textId="68B501CB" w:rsidR="00D27E10" w:rsidRPr="00D27E10" w:rsidRDefault="00D27E10" w:rsidP="00DF1787">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D27E10" w:rsidRPr="00D27E10" w14:paraId="6D3A4D0C" w14:textId="77777777" w:rsidTr="00726B13">
        <w:trPr>
          <w:trHeight w:val="313"/>
        </w:trPr>
        <w:tc>
          <w:tcPr>
            <w:tcW w:w="709" w:type="dxa"/>
          </w:tcPr>
          <w:p w14:paraId="59CFEDC5" w14:textId="77777777" w:rsidR="00D27E10" w:rsidRPr="00E02F46" w:rsidRDefault="00D27E10" w:rsidP="00D27E10">
            <w:pPr>
              <w:spacing w:after="120"/>
              <w:jc w:val="left"/>
              <w:rPr>
                <w:sz w:val="18"/>
                <w:szCs w:val="18"/>
              </w:rPr>
            </w:pPr>
            <w:r w:rsidRPr="00E02F46">
              <w:rPr>
                <w:sz w:val="18"/>
                <w:szCs w:val="18"/>
              </w:rPr>
              <w:t>(4)</w:t>
            </w:r>
          </w:p>
        </w:tc>
        <w:tc>
          <w:tcPr>
            <w:tcW w:w="4678" w:type="dxa"/>
          </w:tcPr>
          <w:p w14:paraId="18E18047" w14:textId="77777777" w:rsidR="00D27E10" w:rsidRPr="00E02F46" w:rsidRDefault="00D27E10" w:rsidP="00D27E10">
            <w:pPr>
              <w:spacing w:after="120"/>
              <w:jc w:val="left"/>
              <w:rPr>
                <w:sz w:val="18"/>
                <w:szCs w:val="18"/>
              </w:rPr>
            </w:pPr>
            <w:r w:rsidRPr="00E02F46">
              <w:rPr>
                <w:sz w:val="18"/>
                <w:szCs w:val="18"/>
              </w:rPr>
              <w:t>Fuel Consumption</w:t>
            </w:r>
          </w:p>
        </w:tc>
        <w:tc>
          <w:tcPr>
            <w:tcW w:w="3629" w:type="dxa"/>
          </w:tcPr>
          <w:p w14:paraId="1E02D1E0" w14:textId="77777777" w:rsidR="00D27E10" w:rsidRPr="00E02F46" w:rsidRDefault="00D27E10" w:rsidP="00D27E10">
            <w:pPr>
              <w:spacing w:after="120"/>
              <w:jc w:val="left"/>
              <w:rPr>
                <w:sz w:val="18"/>
                <w:szCs w:val="18"/>
              </w:rPr>
            </w:pPr>
            <w:r w:rsidRPr="00E02F46">
              <w:rPr>
                <w:sz w:val="18"/>
                <w:szCs w:val="18"/>
              </w:rPr>
              <w:t xml:space="preserve">Source: EUROCONTROL </w:t>
            </w:r>
          </w:p>
        </w:tc>
      </w:tr>
      <w:tr w:rsidR="00D27E10" w:rsidRPr="00D27E10" w14:paraId="23806462" w14:textId="77777777" w:rsidTr="00726B13">
        <w:tc>
          <w:tcPr>
            <w:tcW w:w="709" w:type="dxa"/>
          </w:tcPr>
          <w:p w14:paraId="70AABAEB" w14:textId="77777777" w:rsidR="00D27E10" w:rsidRPr="00E02F46" w:rsidRDefault="00D27E10" w:rsidP="00D27E10">
            <w:pPr>
              <w:spacing w:after="120"/>
              <w:jc w:val="left"/>
              <w:rPr>
                <w:sz w:val="18"/>
                <w:szCs w:val="18"/>
              </w:rPr>
            </w:pPr>
            <w:r w:rsidRPr="00E02F46">
              <w:rPr>
                <w:sz w:val="18"/>
                <w:szCs w:val="18"/>
              </w:rPr>
              <w:t>(5)</w:t>
            </w:r>
          </w:p>
        </w:tc>
        <w:tc>
          <w:tcPr>
            <w:tcW w:w="4678" w:type="dxa"/>
          </w:tcPr>
          <w:p w14:paraId="60D1C96C" w14:textId="77777777" w:rsidR="00D27E10" w:rsidRPr="00E02F46" w:rsidRDefault="00D27E10" w:rsidP="00D27E10">
            <w:pPr>
              <w:spacing w:after="120"/>
              <w:jc w:val="left"/>
              <w:rPr>
                <w:sz w:val="18"/>
                <w:szCs w:val="18"/>
              </w:rPr>
            </w:pPr>
            <w:r w:rsidRPr="00E02F46">
              <w:rPr>
                <w:sz w:val="18"/>
                <w:szCs w:val="18"/>
              </w:rPr>
              <w:t>Fuel price</w:t>
            </w:r>
          </w:p>
        </w:tc>
        <w:tc>
          <w:tcPr>
            <w:tcW w:w="3629" w:type="dxa"/>
          </w:tcPr>
          <w:p w14:paraId="6B291E68" w14:textId="58D282B3" w:rsidR="00D27E10" w:rsidRPr="00E02F46" w:rsidRDefault="00D27E10" w:rsidP="007E01DC">
            <w:pPr>
              <w:spacing w:after="120"/>
              <w:jc w:val="left"/>
              <w:rPr>
                <w:sz w:val="18"/>
                <w:szCs w:val="18"/>
              </w:rPr>
            </w:pPr>
            <w:r w:rsidRPr="00E02F46">
              <w:rPr>
                <w:sz w:val="18"/>
                <w:szCs w:val="18"/>
              </w:rPr>
              <w:t>Source: IATA Jet Fuel Price Monitor</w:t>
            </w:r>
          </w:p>
        </w:tc>
      </w:tr>
    </w:tbl>
    <w:p w14:paraId="384144D7" w14:textId="33163541" w:rsidR="005F1EE7" w:rsidRDefault="005F1EE7" w:rsidP="005F1EE7">
      <w:pPr>
        <w:pStyle w:val="Ttulo4"/>
      </w:pPr>
      <w:r>
        <w:t xml:space="preserve">Rest of operating costs savings </w:t>
      </w:r>
      <w:r w:rsidRPr="005F1EE7">
        <w:t>due to avoided delays and diversions (arrivals)</w:t>
      </w:r>
      <w:r>
        <w:t>:</w:t>
      </w:r>
    </w:p>
    <w:p w14:paraId="344ADDDB" w14:textId="5DFFAB44" w:rsidR="005F1EE7" w:rsidRDefault="00F664E8" w:rsidP="005F1EE7">
      <w:r>
        <w:t>The rest of operating costs saved are estimated as follows:</w:t>
      </w:r>
    </w:p>
    <w:tbl>
      <w:tblPr>
        <w:tblStyle w:val="Tablaconcuadrcula"/>
        <w:tblW w:w="8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56"/>
        <w:gridCol w:w="237"/>
        <w:gridCol w:w="1250"/>
        <w:gridCol w:w="284"/>
        <w:gridCol w:w="992"/>
        <w:gridCol w:w="239"/>
        <w:gridCol w:w="923"/>
        <w:gridCol w:w="278"/>
        <w:gridCol w:w="283"/>
        <w:gridCol w:w="993"/>
        <w:gridCol w:w="297"/>
        <w:gridCol w:w="722"/>
      </w:tblGrid>
      <w:tr w:rsidR="00F952EA" w:rsidRPr="00407936" w14:paraId="30982A33" w14:textId="77777777" w:rsidTr="00F952EA">
        <w:trPr>
          <w:trHeight w:val="573"/>
          <w:jc w:val="center"/>
        </w:trPr>
        <w:tc>
          <w:tcPr>
            <w:tcW w:w="1276" w:type="dxa"/>
            <w:vAlign w:val="center"/>
          </w:tcPr>
          <w:p w14:paraId="3380CD20" w14:textId="104A6B18" w:rsidR="007E01DC" w:rsidRPr="00407936" w:rsidRDefault="007E01DC" w:rsidP="00726B13">
            <w:pPr>
              <w:spacing w:after="0"/>
              <w:jc w:val="center"/>
              <w:rPr>
                <w:sz w:val="14"/>
                <w:szCs w:val="14"/>
              </w:rPr>
            </w:pPr>
            <w:r w:rsidRPr="007E01DC">
              <w:rPr>
                <w:sz w:val="14"/>
                <w:szCs w:val="14"/>
              </w:rPr>
              <w:t>Rest of operating cost savings (arrivals)</w:t>
            </w:r>
          </w:p>
        </w:tc>
        <w:tc>
          <w:tcPr>
            <w:tcW w:w="356" w:type="dxa"/>
            <w:vAlign w:val="center"/>
          </w:tcPr>
          <w:p w14:paraId="6F4A214F" w14:textId="77777777" w:rsidR="007E01DC" w:rsidRPr="00407936" w:rsidRDefault="007E01DC" w:rsidP="00726B13">
            <w:pPr>
              <w:spacing w:after="0"/>
              <w:jc w:val="center"/>
              <w:rPr>
                <w:sz w:val="14"/>
                <w:szCs w:val="14"/>
              </w:rPr>
            </w:pPr>
            <w:r w:rsidRPr="00407936">
              <w:rPr>
                <w:sz w:val="14"/>
                <w:szCs w:val="14"/>
              </w:rPr>
              <w:t>=</w:t>
            </w:r>
          </w:p>
        </w:tc>
        <w:tc>
          <w:tcPr>
            <w:tcW w:w="237" w:type="dxa"/>
            <w:vAlign w:val="center"/>
          </w:tcPr>
          <w:p w14:paraId="09ECC7FE" w14:textId="77777777" w:rsidR="007E01DC" w:rsidRPr="00407936" w:rsidRDefault="007E01DC" w:rsidP="00726B13">
            <w:pPr>
              <w:spacing w:after="0"/>
              <w:jc w:val="center"/>
              <w:rPr>
                <w:sz w:val="14"/>
                <w:szCs w:val="14"/>
              </w:rPr>
            </w:pPr>
            <w:r w:rsidRPr="00407936">
              <w:rPr>
                <w:sz w:val="14"/>
                <w:szCs w:val="14"/>
              </w:rPr>
              <w:t>(</w:t>
            </w:r>
          </w:p>
        </w:tc>
        <w:tc>
          <w:tcPr>
            <w:tcW w:w="1250" w:type="dxa"/>
            <w:vAlign w:val="center"/>
          </w:tcPr>
          <w:p w14:paraId="5BC10B27" w14:textId="066B6223" w:rsidR="007E01DC" w:rsidRPr="00407936" w:rsidRDefault="007E01DC" w:rsidP="00726B13">
            <w:pPr>
              <w:spacing w:after="0"/>
              <w:jc w:val="center"/>
              <w:rPr>
                <w:sz w:val="14"/>
                <w:szCs w:val="14"/>
              </w:rPr>
            </w:pPr>
            <w:r w:rsidRPr="00407936">
              <w:rPr>
                <w:sz w:val="14"/>
                <w:szCs w:val="14"/>
              </w:rPr>
              <w:t>Accumulated minutes of delay</w:t>
            </w:r>
            <w:r w:rsidR="00F952EA">
              <w:rPr>
                <w:sz w:val="14"/>
                <w:szCs w:val="14"/>
              </w:rPr>
              <w:t>, arrivals</w:t>
            </w:r>
            <w:r w:rsidRPr="00407936">
              <w:rPr>
                <w:sz w:val="14"/>
                <w:szCs w:val="14"/>
              </w:rPr>
              <w:t xml:space="preserve"> (1)</w:t>
            </w:r>
          </w:p>
        </w:tc>
        <w:tc>
          <w:tcPr>
            <w:tcW w:w="284" w:type="dxa"/>
            <w:vAlign w:val="center"/>
          </w:tcPr>
          <w:p w14:paraId="17D5B3A2" w14:textId="77777777" w:rsidR="007E01DC" w:rsidRPr="00407936" w:rsidRDefault="007E01DC" w:rsidP="00726B13">
            <w:pPr>
              <w:spacing w:after="0"/>
              <w:jc w:val="center"/>
              <w:rPr>
                <w:sz w:val="14"/>
                <w:szCs w:val="14"/>
              </w:rPr>
            </w:pPr>
            <w:r w:rsidRPr="00407936">
              <w:rPr>
                <w:sz w:val="14"/>
                <w:szCs w:val="14"/>
              </w:rPr>
              <w:t>+</w:t>
            </w:r>
          </w:p>
        </w:tc>
        <w:tc>
          <w:tcPr>
            <w:tcW w:w="992" w:type="dxa"/>
            <w:vAlign w:val="center"/>
          </w:tcPr>
          <w:p w14:paraId="7C5906DE" w14:textId="77777777" w:rsidR="007E01DC" w:rsidRPr="00407936" w:rsidRDefault="007E01DC" w:rsidP="00726B13">
            <w:pPr>
              <w:spacing w:after="0"/>
              <w:jc w:val="center"/>
              <w:rPr>
                <w:sz w:val="14"/>
                <w:szCs w:val="14"/>
              </w:rPr>
            </w:pPr>
            <w:r w:rsidRPr="00407936">
              <w:rPr>
                <w:sz w:val="14"/>
                <w:szCs w:val="14"/>
              </w:rPr>
              <w:t>No of diverted flights (2)</w:t>
            </w:r>
          </w:p>
        </w:tc>
        <w:tc>
          <w:tcPr>
            <w:tcW w:w="239" w:type="dxa"/>
            <w:vAlign w:val="center"/>
          </w:tcPr>
          <w:p w14:paraId="7E697B9D" w14:textId="77777777" w:rsidR="007E01DC" w:rsidRPr="00407936" w:rsidRDefault="007E01DC" w:rsidP="00726B13">
            <w:pPr>
              <w:spacing w:after="0"/>
              <w:jc w:val="center"/>
              <w:rPr>
                <w:sz w:val="14"/>
                <w:szCs w:val="14"/>
              </w:rPr>
            </w:pPr>
            <w:r w:rsidRPr="00407936">
              <w:rPr>
                <w:sz w:val="14"/>
                <w:szCs w:val="14"/>
              </w:rPr>
              <w:t>x</w:t>
            </w:r>
          </w:p>
        </w:tc>
        <w:tc>
          <w:tcPr>
            <w:tcW w:w="923" w:type="dxa"/>
            <w:vAlign w:val="center"/>
          </w:tcPr>
          <w:p w14:paraId="2FB837BD" w14:textId="77777777" w:rsidR="007E01DC" w:rsidRPr="00407936" w:rsidRDefault="007E01DC" w:rsidP="00726B13">
            <w:pPr>
              <w:spacing w:after="0"/>
              <w:jc w:val="center"/>
              <w:rPr>
                <w:sz w:val="14"/>
                <w:szCs w:val="14"/>
              </w:rPr>
            </w:pPr>
            <w:r w:rsidRPr="00407936">
              <w:rPr>
                <w:sz w:val="14"/>
                <w:szCs w:val="14"/>
              </w:rPr>
              <w:t>Average diversion increase time (3)</w:t>
            </w:r>
          </w:p>
        </w:tc>
        <w:tc>
          <w:tcPr>
            <w:tcW w:w="278" w:type="dxa"/>
            <w:vAlign w:val="center"/>
          </w:tcPr>
          <w:p w14:paraId="493F1152" w14:textId="77777777" w:rsidR="007E01DC" w:rsidRPr="00407936" w:rsidRDefault="007E01DC" w:rsidP="00726B13">
            <w:pPr>
              <w:spacing w:after="0"/>
              <w:jc w:val="center"/>
              <w:rPr>
                <w:sz w:val="14"/>
                <w:szCs w:val="14"/>
              </w:rPr>
            </w:pPr>
            <w:r w:rsidRPr="00407936">
              <w:rPr>
                <w:sz w:val="14"/>
                <w:szCs w:val="14"/>
              </w:rPr>
              <w:t>)</w:t>
            </w:r>
          </w:p>
        </w:tc>
        <w:tc>
          <w:tcPr>
            <w:tcW w:w="283" w:type="dxa"/>
            <w:vAlign w:val="center"/>
          </w:tcPr>
          <w:p w14:paraId="13885175" w14:textId="77777777" w:rsidR="007E01DC" w:rsidRPr="00407936" w:rsidRDefault="007E01DC" w:rsidP="00726B13">
            <w:pPr>
              <w:spacing w:after="0"/>
              <w:jc w:val="center"/>
              <w:rPr>
                <w:sz w:val="14"/>
                <w:szCs w:val="14"/>
              </w:rPr>
            </w:pPr>
            <w:r w:rsidRPr="00407936">
              <w:rPr>
                <w:sz w:val="14"/>
                <w:szCs w:val="14"/>
              </w:rPr>
              <w:t>x</w:t>
            </w:r>
          </w:p>
        </w:tc>
        <w:tc>
          <w:tcPr>
            <w:tcW w:w="993" w:type="dxa"/>
            <w:vAlign w:val="center"/>
          </w:tcPr>
          <w:p w14:paraId="6FA9A0BC" w14:textId="0420B7C2" w:rsidR="007E01DC" w:rsidRPr="00407936" w:rsidRDefault="007E01DC" w:rsidP="00726B13">
            <w:pPr>
              <w:spacing w:after="0"/>
              <w:jc w:val="center"/>
              <w:rPr>
                <w:sz w:val="14"/>
                <w:szCs w:val="14"/>
              </w:rPr>
            </w:pPr>
            <w:r w:rsidRPr="007E01DC">
              <w:rPr>
                <w:sz w:val="14"/>
                <w:szCs w:val="14"/>
              </w:rPr>
              <w:t>Delay cost for airline, en-route</w:t>
            </w:r>
            <w:r>
              <w:rPr>
                <w:sz w:val="14"/>
                <w:szCs w:val="14"/>
              </w:rPr>
              <w:t xml:space="preserve"> </w:t>
            </w:r>
            <w:r w:rsidR="00E65820">
              <w:rPr>
                <w:sz w:val="14"/>
                <w:szCs w:val="14"/>
              </w:rPr>
              <w:t>(4)</w:t>
            </w:r>
          </w:p>
        </w:tc>
        <w:tc>
          <w:tcPr>
            <w:tcW w:w="297" w:type="dxa"/>
            <w:vAlign w:val="center"/>
          </w:tcPr>
          <w:p w14:paraId="59884514" w14:textId="13D3D3AC" w:rsidR="007E01DC" w:rsidRPr="00407936" w:rsidRDefault="007E01DC" w:rsidP="00726B13">
            <w:pPr>
              <w:spacing w:after="0"/>
              <w:jc w:val="center"/>
              <w:rPr>
                <w:sz w:val="14"/>
                <w:szCs w:val="14"/>
              </w:rPr>
            </w:pPr>
            <w:r>
              <w:rPr>
                <w:sz w:val="14"/>
                <w:szCs w:val="14"/>
              </w:rPr>
              <w:t>-</w:t>
            </w:r>
          </w:p>
        </w:tc>
        <w:tc>
          <w:tcPr>
            <w:tcW w:w="722" w:type="dxa"/>
            <w:vAlign w:val="center"/>
          </w:tcPr>
          <w:p w14:paraId="5BCF08F9" w14:textId="29B9C1C6" w:rsidR="007E01DC" w:rsidRPr="00407936" w:rsidRDefault="007E01DC" w:rsidP="00726B13">
            <w:pPr>
              <w:spacing w:after="0"/>
              <w:jc w:val="center"/>
              <w:rPr>
                <w:sz w:val="14"/>
                <w:szCs w:val="14"/>
              </w:rPr>
            </w:pPr>
            <w:r w:rsidRPr="00407936">
              <w:rPr>
                <w:sz w:val="14"/>
                <w:szCs w:val="14"/>
              </w:rPr>
              <w:t>Fuel Savings</w:t>
            </w:r>
            <w:r>
              <w:rPr>
                <w:sz w:val="14"/>
                <w:szCs w:val="14"/>
              </w:rPr>
              <w:t xml:space="preserve"> (arrivals)</w:t>
            </w:r>
          </w:p>
        </w:tc>
      </w:tr>
      <w:tr w:rsidR="007E01DC" w:rsidRPr="00407936" w14:paraId="1CBBC073" w14:textId="77777777" w:rsidTr="00F952EA">
        <w:trPr>
          <w:trHeight w:val="253"/>
          <w:jc w:val="center"/>
        </w:trPr>
        <w:tc>
          <w:tcPr>
            <w:tcW w:w="1276" w:type="dxa"/>
            <w:vAlign w:val="center"/>
          </w:tcPr>
          <w:p w14:paraId="5897B606" w14:textId="77777777" w:rsidR="007E01DC" w:rsidRPr="00407936" w:rsidRDefault="007E01DC" w:rsidP="00726B13">
            <w:pPr>
              <w:spacing w:after="0"/>
              <w:jc w:val="center"/>
              <w:rPr>
                <w:sz w:val="14"/>
                <w:szCs w:val="14"/>
              </w:rPr>
            </w:pPr>
            <w:r w:rsidRPr="00407936">
              <w:rPr>
                <w:sz w:val="14"/>
                <w:szCs w:val="14"/>
              </w:rPr>
              <w:t>€</w:t>
            </w:r>
          </w:p>
        </w:tc>
        <w:tc>
          <w:tcPr>
            <w:tcW w:w="356" w:type="dxa"/>
            <w:vAlign w:val="center"/>
          </w:tcPr>
          <w:p w14:paraId="4F2EF9AB" w14:textId="77777777" w:rsidR="007E01DC" w:rsidRPr="00407936" w:rsidRDefault="007E01DC" w:rsidP="00726B13">
            <w:pPr>
              <w:spacing w:after="0"/>
              <w:jc w:val="center"/>
              <w:rPr>
                <w:sz w:val="14"/>
                <w:szCs w:val="14"/>
              </w:rPr>
            </w:pPr>
          </w:p>
        </w:tc>
        <w:tc>
          <w:tcPr>
            <w:tcW w:w="237" w:type="dxa"/>
            <w:vAlign w:val="center"/>
          </w:tcPr>
          <w:p w14:paraId="582CE7C4" w14:textId="77777777" w:rsidR="007E01DC" w:rsidRPr="00407936" w:rsidRDefault="007E01DC" w:rsidP="00726B13">
            <w:pPr>
              <w:spacing w:after="0"/>
              <w:jc w:val="center"/>
              <w:rPr>
                <w:sz w:val="14"/>
                <w:szCs w:val="14"/>
              </w:rPr>
            </w:pPr>
          </w:p>
        </w:tc>
        <w:tc>
          <w:tcPr>
            <w:tcW w:w="1250" w:type="dxa"/>
            <w:vAlign w:val="center"/>
          </w:tcPr>
          <w:p w14:paraId="4DC43174" w14:textId="77777777" w:rsidR="007E01DC" w:rsidRPr="00407936" w:rsidRDefault="007E01DC" w:rsidP="00726B13">
            <w:pPr>
              <w:spacing w:after="0"/>
              <w:jc w:val="center"/>
              <w:rPr>
                <w:sz w:val="14"/>
                <w:szCs w:val="14"/>
              </w:rPr>
            </w:pPr>
            <w:r w:rsidRPr="00407936">
              <w:rPr>
                <w:sz w:val="14"/>
                <w:szCs w:val="14"/>
              </w:rPr>
              <w:t>min</w:t>
            </w:r>
          </w:p>
        </w:tc>
        <w:tc>
          <w:tcPr>
            <w:tcW w:w="284" w:type="dxa"/>
            <w:vAlign w:val="center"/>
          </w:tcPr>
          <w:p w14:paraId="7AAA1484" w14:textId="77777777" w:rsidR="007E01DC" w:rsidRPr="00407936" w:rsidRDefault="007E01DC" w:rsidP="00726B13">
            <w:pPr>
              <w:spacing w:after="0"/>
              <w:jc w:val="center"/>
              <w:rPr>
                <w:sz w:val="14"/>
                <w:szCs w:val="14"/>
              </w:rPr>
            </w:pPr>
          </w:p>
        </w:tc>
        <w:tc>
          <w:tcPr>
            <w:tcW w:w="992" w:type="dxa"/>
            <w:vAlign w:val="center"/>
          </w:tcPr>
          <w:p w14:paraId="69E202F0" w14:textId="77777777" w:rsidR="007E01DC" w:rsidRPr="00407936" w:rsidRDefault="007E01DC" w:rsidP="00726B13">
            <w:pPr>
              <w:spacing w:after="0"/>
              <w:jc w:val="center"/>
              <w:rPr>
                <w:sz w:val="14"/>
                <w:szCs w:val="14"/>
              </w:rPr>
            </w:pPr>
            <w:r w:rsidRPr="00407936">
              <w:rPr>
                <w:sz w:val="14"/>
                <w:szCs w:val="14"/>
              </w:rPr>
              <w:t>No of flights</w:t>
            </w:r>
          </w:p>
        </w:tc>
        <w:tc>
          <w:tcPr>
            <w:tcW w:w="239" w:type="dxa"/>
            <w:vAlign w:val="center"/>
          </w:tcPr>
          <w:p w14:paraId="1E979C1D" w14:textId="77777777" w:rsidR="007E01DC" w:rsidRPr="00407936" w:rsidRDefault="007E01DC" w:rsidP="00726B13">
            <w:pPr>
              <w:spacing w:after="0"/>
              <w:jc w:val="center"/>
              <w:rPr>
                <w:sz w:val="14"/>
                <w:szCs w:val="14"/>
              </w:rPr>
            </w:pPr>
          </w:p>
        </w:tc>
        <w:tc>
          <w:tcPr>
            <w:tcW w:w="923" w:type="dxa"/>
            <w:vAlign w:val="center"/>
          </w:tcPr>
          <w:p w14:paraId="394CBFBB" w14:textId="77777777" w:rsidR="007E01DC" w:rsidRPr="00407936" w:rsidRDefault="007E01DC" w:rsidP="00726B13">
            <w:pPr>
              <w:spacing w:after="0"/>
              <w:jc w:val="center"/>
              <w:rPr>
                <w:sz w:val="14"/>
                <w:szCs w:val="14"/>
              </w:rPr>
            </w:pPr>
            <w:r w:rsidRPr="00407936">
              <w:rPr>
                <w:sz w:val="14"/>
                <w:szCs w:val="14"/>
              </w:rPr>
              <w:t>min</w:t>
            </w:r>
          </w:p>
        </w:tc>
        <w:tc>
          <w:tcPr>
            <w:tcW w:w="278" w:type="dxa"/>
            <w:vAlign w:val="center"/>
          </w:tcPr>
          <w:p w14:paraId="50642F71" w14:textId="77777777" w:rsidR="007E01DC" w:rsidRPr="00407936" w:rsidRDefault="007E01DC" w:rsidP="00726B13">
            <w:pPr>
              <w:spacing w:after="0"/>
              <w:jc w:val="center"/>
              <w:rPr>
                <w:sz w:val="14"/>
                <w:szCs w:val="14"/>
              </w:rPr>
            </w:pPr>
          </w:p>
        </w:tc>
        <w:tc>
          <w:tcPr>
            <w:tcW w:w="283" w:type="dxa"/>
            <w:vAlign w:val="center"/>
          </w:tcPr>
          <w:p w14:paraId="2E7CD8F8" w14:textId="77777777" w:rsidR="007E01DC" w:rsidRPr="00407936" w:rsidRDefault="007E01DC" w:rsidP="00726B13">
            <w:pPr>
              <w:spacing w:after="0"/>
              <w:jc w:val="center"/>
              <w:rPr>
                <w:sz w:val="14"/>
                <w:szCs w:val="14"/>
              </w:rPr>
            </w:pPr>
          </w:p>
        </w:tc>
        <w:tc>
          <w:tcPr>
            <w:tcW w:w="993" w:type="dxa"/>
            <w:vAlign w:val="center"/>
          </w:tcPr>
          <w:p w14:paraId="069C708C" w14:textId="707D0CA7" w:rsidR="007E01DC" w:rsidRPr="00407936" w:rsidRDefault="00B1784B" w:rsidP="00726B13">
            <w:pPr>
              <w:spacing w:after="0"/>
              <w:jc w:val="center"/>
              <w:rPr>
                <w:sz w:val="14"/>
                <w:szCs w:val="14"/>
              </w:rPr>
            </w:pPr>
            <w:r>
              <w:rPr>
                <w:sz w:val="14"/>
                <w:szCs w:val="14"/>
              </w:rPr>
              <w:t>€</w:t>
            </w:r>
            <w:r w:rsidR="007E01DC" w:rsidRPr="00407936">
              <w:rPr>
                <w:sz w:val="14"/>
                <w:szCs w:val="14"/>
              </w:rPr>
              <w:t>/min</w:t>
            </w:r>
          </w:p>
        </w:tc>
        <w:tc>
          <w:tcPr>
            <w:tcW w:w="297" w:type="dxa"/>
            <w:vAlign w:val="center"/>
          </w:tcPr>
          <w:p w14:paraId="3A966527" w14:textId="77777777" w:rsidR="007E01DC" w:rsidRPr="00407936" w:rsidRDefault="007E01DC" w:rsidP="00726B13">
            <w:pPr>
              <w:spacing w:after="0"/>
              <w:jc w:val="center"/>
              <w:rPr>
                <w:sz w:val="14"/>
                <w:szCs w:val="14"/>
              </w:rPr>
            </w:pPr>
          </w:p>
        </w:tc>
        <w:tc>
          <w:tcPr>
            <w:tcW w:w="722" w:type="dxa"/>
            <w:vAlign w:val="center"/>
          </w:tcPr>
          <w:p w14:paraId="36B36F25" w14:textId="33B16EB7" w:rsidR="007E01DC" w:rsidRPr="00407936" w:rsidRDefault="007E01DC" w:rsidP="007E01DC">
            <w:pPr>
              <w:spacing w:after="0"/>
              <w:jc w:val="center"/>
              <w:rPr>
                <w:sz w:val="14"/>
                <w:szCs w:val="14"/>
              </w:rPr>
            </w:pPr>
            <w:r w:rsidRPr="00407936">
              <w:rPr>
                <w:sz w:val="14"/>
                <w:szCs w:val="14"/>
              </w:rPr>
              <w:t>€</w:t>
            </w:r>
          </w:p>
        </w:tc>
      </w:tr>
    </w:tbl>
    <w:p w14:paraId="1AE53F05" w14:textId="17DC6B31" w:rsidR="007E01DC" w:rsidRPr="00D27E10" w:rsidRDefault="007E01DC" w:rsidP="00DF1787">
      <w:pPr>
        <w:pStyle w:val="Subsection"/>
      </w:pPr>
      <w:r w:rsidRPr="00D27E10">
        <w:t>Assumptions:</w:t>
      </w:r>
    </w:p>
    <w:p w14:paraId="60EB0423" w14:textId="587ACF29" w:rsidR="00B1784B" w:rsidRDefault="00B1784B" w:rsidP="00B1784B">
      <w:r>
        <w:t xml:space="preserve">Given that parameter proposed by Eurocontrol for the delay cost per minute includes fuel, the previous benefit has been </w:t>
      </w:r>
      <w:r w:rsidR="00E65820">
        <w:t>subtracted</w:t>
      </w:r>
      <w:r>
        <w:t xml:space="preserve"> from this in order to prevent double counting. </w:t>
      </w:r>
    </w:p>
    <w:p w14:paraId="564FA112" w14:textId="77777777" w:rsidR="00E65820" w:rsidRPr="00D27E10" w:rsidRDefault="00E65820" w:rsidP="00E65820">
      <w:r w:rsidRPr="00D27E10">
        <w:t>The number of diverted flights has been established by the experts based of the accumulation of delays calculated.</w:t>
      </w:r>
    </w:p>
    <w:p w14:paraId="47E31045" w14:textId="6652FCE2" w:rsidR="00E65820" w:rsidRDefault="00E65820" w:rsidP="00E65820">
      <w:r w:rsidRPr="00D27E10">
        <w:lastRenderedPageBreak/>
        <w:t>An average excess of time incurred by the arriving aircrafts diverted to other airports is also assumed. To be quantified, a closest commercial airport has been considered (Zaragoza -ZAZ- for Madrid and Alicante -ALC- for Valencia), along with an average increase in flying (</w:t>
      </w:r>
      <w:r>
        <w:t>30 and 2</w:t>
      </w:r>
      <w:r w:rsidRPr="00D27E10">
        <w:t>0 min respectively).</w:t>
      </w:r>
    </w:p>
    <w:p w14:paraId="63484B5A" w14:textId="1EA0172C" w:rsidR="00B1784B" w:rsidRPr="00D27E10" w:rsidRDefault="00B1784B" w:rsidP="00DF1787">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B1784B" w:rsidRPr="00D27E10" w14:paraId="35532DC4" w14:textId="77777777" w:rsidTr="00726B13">
        <w:tc>
          <w:tcPr>
            <w:tcW w:w="709" w:type="dxa"/>
            <w:vAlign w:val="center"/>
          </w:tcPr>
          <w:p w14:paraId="677FB873" w14:textId="77777777" w:rsidR="00B1784B" w:rsidRPr="00E02F46" w:rsidRDefault="00B1784B" w:rsidP="00726B13">
            <w:pPr>
              <w:spacing w:after="120"/>
              <w:jc w:val="left"/>
              <w:rPr>
                <w:sz w:val="18"/>
                <w:szCs w:val="18"/>
              </w:rPr>
            </w:pPr>
            <w:r w:rsidRPr="00E02F46">
              <w:rPr>
                <w:sz w:val="18"/>
                <w:szCs w:val="18"/>
              </w:rPr>
              <w:t>(1)</w:t>
            </w:r>
          </w:p>
        </w:tc>
        <w:tc>
          <w:tcPr>
            <w:tcW w:w="4678" w:type="dxa"/>
            <w:vAlign w:val="center"/>
          </w:tcPr>
          <w:p w14:paraId="29D3FE2D" w14:textId="5DC4832C" w:rsidR="00B1784B" w:rsidRPr="00E02F46" w:rsidRDefault="00B1784B" w:rsidP="00726B13">
            <w:pPr>
              <w:spacing w:after="120"/>
              <w:jc w:val="left"/>
              <w:rPr>
                <w:sz w:val="18"/>
                <w:szCs w:val="18"/>
              </w:rPr>
            </w:pPr>
            <w:r w:rsidRPr="00E02F46">
              <w:rPr>
                <w:sz w:val="18"/>
                <w:szCs w:val="18"/>
              </w:rPr>
              <w:t>Accumulated minutes of delay</w:t>
            </w:r>
            <w:r w:rsidR="00F952EA" w:rsidRPr="00E02F46">
              <w:rPr>
                <w:sz w:val="18"/>
                <w:szCs w:val="18"/>
              </w:rPr>
              <w:t>, arrivals</w:t>
            </w:r>
          </w:p>
        </w:tc>
        <w:tc>
          <w:tcPr>
            <w:tcW w:w="3629" w:type="dxa"/>
            <w:vAlign w:val="center"/>
          </w:tcPr>
          <w:p w14:paraId="44CADB7D" w14:textId="77777777" w:rsidR="00B1784B" w:rsidRPr="00E02F46" w:rsidRDefault="00B1784B" w:rsidP="00726B13">
            <w:pPr>
              <w:spacing w:after="120"/>
              <w:jc w:val="left"/>
              <w:rPr>
                <w:sz w:val="18"/>
                <w:szCs w:val="18"/>
              </w:rPr>
            </w:pPr>
            <w:r w:rsidRPr="00E02F46">
              <w:rPr>
                <w:sz w:val="18"/>
                <w:szCs w:val="18"/>
              </w:rPr>
              <w:t>Source: Own calculation</w:t>
            </w:r>
          </w:p>
        </w:tc>
      </w:tr>
      <w:tr w:rsidR="0033693F" w:rsidRPr="00D27E10" w14:paraId="0E957ED0" w14:textId="77777777" w:rsidTr="00726B13">
        <w:tc>
          <w:tcPr>
            <w:tcW w:w="709" w:type="dxa"/>
            <w:vAlign w:val="center"/>
          </w:tcPr>
          <w:p w14:paraId="530F8C7F" w14:textId="77777777" w:rsidR="0033693F" w:rsidRPr="00E02F46" w:rsidRDefault="0033693F" w:rsidP="0033693F">
            <w:pPr>
              <w:spacing w:after="120"/>
              <w:jc w:val="left"/>
              <w:rPr>
                <w:sz w:val="18"/>
                <w:szCs w:val="18"/>
              </w:rPr>
            </w:pPr>
            <w:r w:rsidRPr="00E02F46">
              <w:rPr>
                <w:sz w:val="18"/>
                <w:szCs w:val="18"/>
              </w:rPr>
              <w:t>(2)</w:t>
            </w:r>
          </w:p>
        </w:tc>
        <w:tc>
          <w:tcPr>
            <w:tcW w:w="4678" w:type="dxa"/>
            <w:vAlign w:val="center"/>
          </w:tcPr>
          <w:p w14:paraId="168DCB3E" w14:textId="77777777" w:rsidR="0033693F" w:rsidRPr="00E02F46" w:rsidRDefault="0033693F" w:rsidP="0033693F">
            <w:pPr>
              <w:spacing w:after="120"/>
              <w:jc w:val="left"/>
              <w:rPr>
                <w:sz w:val="18"/>
                <w:szCs w:val="18"/>
              </w:rPr>
            </w:pPr>
            <w:r w:rsidRPr="00E02F46">
              <w:rPr>
                <w:sz w:val="18"/>
                <w:szCs w:val="18"/>
              </w:rPr>
              <w:t>No of diverted flights</w:t>
            </w:r>
          </w:p>
        </w:tc>
        <w:tc>
          <w:tcPr>
            <w:tcW w:w="3629" w:type="dxa"/>
            <w:vAlign w:val="center"/>
          </w:tcPr>
          <w:p w14:paraId="58BABA9A" w14:textId="54DC7B5E" w:rsidR="0033693F" w:rsidRPr="00E02F46" w:rsidRDefault="0033693F" w:rsidP="0033693F">
            <w:pPr>
              <w:spacing w:after="120"/>
              <w:jc w:val="left"/>
              <w:rPr>
                <w:sz w:val="18"/>
                <w:szCs w:val="18"/>
              </w:rPr>
            </w:pPr>
            <w:r w:rsidRPr="00E02F46">
              <w:rPr>
                <w:sz w:val="18"/>
                <w:szCs w:val="18"/>
              </w:rPr>
              <w:t>Source: based on</w:t>
            </w:r>
            <w:r>
              <w:rPr>
                <w:sz w:val="18"/>
                <w:szCs w:val="18"/>
              </w:rPr>
              <w:t xml:space="preserve"> demand and</w:t>
            </w:r>
            <w:r w:rsidRPr="00E02F46">
              <w:rPr>
                <w:sz w:val="18"/>
                <w:szCs w:val="18"/>
              </w:rPr>
              <w:t xml:space="preserve"> experts criteria.</w:t>
            </w:r>
          </w:p>
        </w:tc>
      </w:tr>
      <w:tr w:rsidR="0033693F" w:rsidRPr="00D27E10" w14:paraId="0E409100" w14:textId="77777777" w:rsidTr="00726B13">
        <w:tc>
          <w:tcPr>
            <w:tcW w:w="709" w:type="dxa"/>
            <w:vAlign w:val="center"/>
          </w:tcPr>
          <w:p w14:paraId="182EB560" w14:textId="77777777" w:rsidR="0033693F" w:rsidRPr="00E02F46" w:rsidRDefault="0033693F" w:rsidP="0033693F">
            <w:pPr>
              <w:spacing w:after="120"/>
              <w:jc w:val="left"/>
              <w:rPr>
                <w:sz w:val="18"/>
                <w:szCs w:val="18"/>
              </w:rPr>
            </w:pPr>
            <w:r w:rsidRPr="00E02F46">
              <w:rPr>
                <w:sz w:val="18"/>
                <w:szCs w:val="18"/>
              </w:rPr>
              <w:t>(3)</w:t>
            </w:r>
          </w:p>
        </w:tc>
        <w:tc>
          <w:tcPr>
            <w:tcW w:w="4678" w:type="dxa"/>
            <w:vAlign w:val="center"/>
          </w:tcPr>
          <w:p w14:paraId="52F0E61C" w14:textId="77777777" w:rsidR="0033693F" w:rsidRPr="00E02F46" w:rsidRDefault="0033693F" w:rsidP="0033693F">
            <w:pPr>
              <w:spacing w:after="120"/>
              <w:jc w:val="left"/>
              <w:rPr>
                <w:sz w:val="18"/>
                <w:szCs w:val="18"/>
              </w:rPr>
            </w:pPr>
            <w:r w:rsidRPr="00E02F46">
              <w:rPr>
                <w:sz w:val="18"/>
                <w:szCs w:val="18"/>
              </w:rPr>
              <w:t>Average diversion increase time</w:t>
            </w:r>
          </w:p>
        </w:tc>
        <w:tc>
          <w:tcPr>
            <w:tcW w:w="3629" w:type="dxa"/>
            <w:vAlign w:val="center"/>
          </w:tcPr>
          <w:p w14:paraId="7EB8AFE3" w14:textId="177A7802" w:rsidR="0033693F" w:rsidRPr="00E02F46" w:rsidRDefault="0033693F" w:rsidP="0033693F">
            <w:pPr>
              <w:spacing w:after="120"/>
              <w:jc w:val="left"/>
              <w:rPr>
                <w:sz w:val="18"/>
                <w:szCs w:val="18"/>
              </w:rPr>
            </w:pPr>
            <w:r w:rsidRPr="00E02F46">
              <w:rPr>
                <w:sz w:val="18"/>
                <w:szCs w:val="18"/>
              </w:rPr>
              <w:t xml:space="preserve">Source: </w:t>
            </w:r>
            <w:r>
              <w:rPr>
                <w:sz w:val="18"/>
                <w:szCs w:val="18"/>
              </w:rPr>
              <w:t>estimation based on distance an transport services available.</w:t>
            </w:r>
          </w:p>
        </w:tc>
      </w:tr>
      <w:tr w:rsidR="0033693F" w:rsidRPr="00D27E10" w14:paraId="23CC0D13" w14:textId="77777777" w:rsidTr="00726B13">
        <w:tc>
          <w:tcPr>
            <w:tcW w:w="709" w:type="dxa"/>
            <w:vAlign w:val="center"/>
          </w:tcPr>
          <w:p w14:paraId="6DB70EB4" w14:textId="77777777" w:rsidR="0033693F" w:rsidRPr="00E02F46" w:rsidRDefault="0033693F" w:rsidP="0033693F">
            <w:pPr>
              <w:spacing w:after="120"/>
              <w:jc w:val="left"/>
              <w:rPr>
                <w:sz w:val="18"/>
                <w:szCs w:val="18"/>
              </w:rPr>
            </w:pPr>
          </w:p>
        </w:tc>
        <w:tc>
          <w:tcPr>
            <w:tcW w:w="4678" w:type="dxa"/>
            <w:vAlign w:val="center"/>
          </w:tcPr>
          <w:p w14:paraId="22BBF2D3" w14:textId="3C1042AD" w:rsidR="0033693F" w:rsidRPr="00E02F46" w:rsidRDefault="0033693F" w:rsidP="0033693F">
            <w:pPr>
              <w:spacing w:after="120"/>
              <w:jc w:val="left"/>
              <w:rPr>
                <w:sz w:val="18"/>
                <w:szCs w:val="18"/>
              </w:rPr>
            </w:pPr>
            <w:r w:rsidRPr="00E02F46">
              <w:rPr>
                <w:sz w:val="18"/>
                <w:szCs w:val="18"/>
              </w:rPr>
              <w:t>Fuel Savings (arrivals)</w:t>
            </w:r>
          </w:p>
        </w:tc>
        <w:tc>
          <w:tcPr>
            <w:tcW w:w="3629" w:type="dxa"/>
            <w:vAlign w:val="center"/>
          </w:tcPr>
          <w:p w14:paraId="1F5F3DA1" w14:textId="2DD0EBE5" w:rsidR="0033693F" w:rsidRPr="00E02F46" w:rsidRDefault="0033693F" w:rsidP="0033693F">
            <w:pPr>
              <w:spacing w:after="120"/>
              <w:jc w:val="left"/>
              <w:rPr>
                <w:sz w:val="18"/>
                <w:szCs w:val="18"/>
              </w:rPr>
            </w:pPr>
            <w:r w:rsidRPr="00E02F46">
              <w:rPr>
                <w:sz w:val="18"/>
                <w:szCs w:val="18"/>
              </w:rPr>
              <w:t>Source: Benefit 4.1.1.2</w:t>
            </w:r>
          </w:p>
        </w:tc>
      </w:tr>
    </w:tbl>
    <w:p w14:paraId="69EED171" w14:textId="77777777" w:rsidR="00F952EA" w:rsidRDefault="00F952EA" w:rsidP="00F952EA">
      <w:pPr>
        <w:rPr>
          <w:b/>
        </w:rPr>
      </w:pPr>
    </w:p>
    <w:p w14:paraId="6E046035" w14:textId="5282406F" w:rsidR="00F952EA" w:rsidRPr="00F952EA" w:rsidRDefault="00B1784B" w:rsidP="00DF1787">
      <w:pPr>
        <w:pStyle w:val="Subsection"/>
      </w:pPr>
      <w:r w:rsidRPr="00D27E10">
        <w:t>Parameters applied and sources: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F952EA" w:rsidRPr="00F952EA" w14:paraId="4EAA962D" w14:textId="77777777" w:rsidTr="00726B13">
        <w:tc>
          <w:tcPr>
            <w:tcW w:w="709" w:type="dxa"/>
          </w:tcPr>
          <w:p w14:paraId="38EBCC10" w14:textId="77777777" w:rsidR="00F952EA" w:rsidRPr="00E02F46" w:rsidRDefault="00F952EA" w:rsidP="00F952EA">
            <w:pPr>
              <w:spacing w:after="120"/>
              <w:rPr>
                <w:sz w:val="18"/>
                <w:szCs w:val="18"/>
              </w:rPr>
            </w:pPr>
            <w:r w:rsidRPr="00E02F46">
              <w:rPr>
                <w:sz w:val="18"/>
                <w:szCs w:val="18"/>
              </w:rPr>
              <w:t>(4)</w:t>
            </w:r>
          </w:p>
        </w:tc>
        <w:tc>
          <w:tcPr>
            <w:tcW w:w="4678" w:type="dxa"/>
          </w:tcPr>
          <w:p w14:paraId="49005090" w14:textId="77777777" w:rsidR="00F952EA" w:rsidRPr="00E02F46" w:rsidRDefault="00F952EA" w:rsidP="00F952EA">
            <w:pPr>
              <w:spacing w:after="120"/>
              <w:rPr>
                <w:sz w:val="18"/>
                <w:szCs w:val="18"/>
              </w:rPr>
            </w:pPr>
            <w:r w:rsidRPr="00E02F46">
              <w:rPr>
                <w:sz w:val="18"/>
                <w:szCs w:val="18"/>
              </w:rPr>
              <w:t>Delay Cost per minute</w:t>
            </w:r>
          </w:p>
        </w:tc>
        <w:tc>
          <w:tcPr>
            <w:tcW w:w="3629" w:type="dxa"/>
          </w:tcPr>
          <w:p w14:paraId="2C1F7A7B" w14:textId="77777777" w:rsidR="00F952EA" w:rsidRPr="00E02F46" w:rsidRDefault="00F952EA" w:rsidP="00F952EA">
            <w:pPr>
              <w:spacing w:after="120"/>
              <w:rPr>
                <w:sz w:val="18"/>
                <w:szCs w:val="18"/>
              </w:rPr>
            </w:pPr>
            <w:r w:rsidRPr="00E02F46">
              <w:rPr>
                <w:sz w:val="18"/>
                <w:szCs w:val="18"/>
              </w:rPr>
              <w:t>Source: EUROCONTROL</w:t>
            </w:r>
          </w:p>
        </w:tc>
      </w:tr>
    </w:tbl>
    <w:p w14:paraId="3F593BF3" w14:textId="61421565" w:rsidR="0086791D" w:rsidRDefault="00F952EA" w:rsidP="00F952EA">
      <w:pPr>
        <w:pStyle w:val="Ttulo4"/>
      </w:pPr>
      <w:r>
        <w:t>O</w:t>
      </w:r>
      <w:r w:rsidRPr="00F952EA">
        <w:t>perating cost savings (departures)</w:t>
      </w:r>
    </w:p>
    <w:p w14:paraId="3F3BC05F" w14:textId="7CFB5B3F" w:rsidR="00F952EA" w:rsidRPr="00F952EA" w:rsidRDefault="00F952EA" w:rsidP="00F952EA">
      <w:pPr>
        <w:pStyle w:val="BodyText"/>
        <w:rPr>
          <w:lang w:eastAsia="en-GB"/>
        </w:rPr>
      </w:pPr>
      <w:r>
        <w:rPr>
          <w:lang w:eastAsia="en-GB"/>
        </w:rPr>
        <w:t xml:space="preserve">The calculation of operating costs of delayed flights leaving the airport differs from the </w:t>
      </w:r>
      <w:r w:rsidR="009D426F">
        <w:rPr>
          <w:lang w:eastAsia="en-GB"/>
        </w:rPr>
        <w:t>formula for incoming flights, ma</w:t>
      </w:r>
      <w:r w:rsidR="007B228E">
        <w:rPr>
          <w:lang w:eastAsia="en-GB"/>
        </w:rPr>
        <w:t xml:space="preserve">inly due to </w:t>
      </w:r>
    </w:p>
    <w:tbl>
      <w:tblPr>
        <w:tblStyle w:val="Tablaconcuadrcula"/>
        <w:tblW w:w="5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56"/>
        <w:gridCol w:w="1618"/>
        <w:gridCol w:w="358"/>
        <w:gridCol w:w="1249"/>
      </w:tblGrid>
      <w:tr w:rsidR="007B228E" w:rsidRPr="00407936" w14:paraId="1268DF31" w14:textId="77777777" w:rsidTr="007B228E">
        <w:trPr>
          <w:trHeight w:val="453"/>
          <w:jc w:val="center"/>
        </w:trPr>
        <w:tc>
          <w:tcPr>
            <w:tcW w:w="1843" w:type="dxa"/>
            <w:vAlign w:val="center"/>
          </w:tcPr>
          <w:p w14:paraId="4606052B" w14:textId="465D875C" w:rsidR="007B228E" w:rsidRPr="00407936" w:rsidRDefault="00E85771" w:rsidP="009D426F">
            <w:pPr>
              <w:spacing w:after="0"/>
              <w:jc w:val="center"/>
              <w:rPr>
                <w:sz w:val="14"/>
                <w:szCs w:val="14"/>
              </w:rPr>
            </w:pPr>
            <w:r w:rsidRPr="00E85771">
              <w:rPr>
                <w:sz w:val="14"/>
                <w:szCs w:val="14"/>
              </w:rPr>
              <w:t>Operating costs savings (departures)</w:t>
            </w:r>
          </w:p>
        </w:tc>
        <w:tc>
          <w:tcPr>
            <w:tcW w:w="356" w:type="dxa"/>
            <w:vAlign w:val="center"/>
          </w:tcPr>
          <w:p w14:paraId="700112F1" w14:textId="77777777" w:rsidR="007B228E" w:rsidRPr="00407936" w:rsidRDefault="007B228E" w:rsidP="009D426F">
            <w:pPr>
              <w:spacing w:after="0"/>
              <w:jc w:val="center"/>
              <w:rPr>
                <w:sz w:val="14"/>
                <w:szCs w:val="14"/>
              </w:rPr>
            </w:pPr>
            <w:r w:rsidRPr="00407936">
              <w:rPr>
                <w:sz w:val="14"/>
                <w:szCs w:val="14"/>
              </w:rPr>
              <w:t>=</w:t>
            </w:r>
          </w:p>
        </w:tc>
        <w:tc>
          <w:tcPr>
            <w:tcW w:w="1618" w:type="dxa"/>
            <w:vAlign w:val="center"/>
          </w:tcPr>
          <w:p w14:paraId="6DD27B7B" w14:textId="744B60F4" w:rsidR="007B228E" w:rsidRPr="00407936" w:rsidRDefault="007B228E" w:rsidP="009D426F">
            <w:pPr>
              <w:spacing w:after="0"/>
              <w:jc w:val="center"/>
              <w:rPr>
                <w:sz w:val="14"/>
                <w:szCs w:val="14"/>
              </w:rPr>
            </w:pPr>
            <w:r w:rsidRPr="00407936">
              <w:rPr>
                <w:sz w:val="14"/>
                <w:szCs w:val="14"/>
              </w:rPr>
              <w:t>Accumulated minutes of delay</w:t>
            </w:r>
            <w:r>
              <w:rPr>
                <w:sz w:val="14"/>
                <w:szCs w:val="14"/>
              </w:rPr>
              <w:t>, departures</w:t>
            </w:r>
            <w:r w:rsidRPr="00407936">
              <w:rPr>
                <w:sz w:val="14"/>
                <w:szCs w:val="14"/>
              </w:rPr>
              <w:t xml:space="preserve"> (1)</w:t>
            </w:r>
          </w:p>
        </w:tc>
        <w:tc>
          <w:tcPr>
            <w:tcW w:w="358" w:type="dxa"/>
            <w:vAlign w:val="center"/>
          </w:tcPr>
          <w:p w14:paraId="353F8D0A" w14:textId="77777777" w:rsidR="007B228E" w:rsidRPr="00407936" w:rsidRDefault="007B228E" w:rsidP="009D426F">
            <w:pPr>
              <w:spacing w:after="0"/>
              <w:jc w:val="center"/>
              <w:rPr>
                <w:sz w:val="14"/>
                <w:szCs w:val="14"/>
              </w:rPr>
            </w:pPr>
            <w:r w:rsidRPr="00407936">
              <w:rPr>
                <w:sz w:val="14"/>
                <w:szCs w:val="14"/>
              </w:rPr>
              <w:t>x</w:t>
            </w:r>
          </w:p>
        </w:tc>
        <w:tc>
          <w:tcPr>
            <w:tcW w:w="1249" w:type="dxa"/>
            <w:vAlign w:val="center"/>
          </w:tcPr>
          <w:p w14:paraId="3DC3D26A" w14:textId="153F36D2" w:rsidR="007B228E" w:rsidRPr="00407936" w:rsidRDefault="007B228E" w:rsidP="007B228E">
            <w:pPr>
              <w:spacing w:after="0"/>
              <w:jc w:val="center"/>
              <w:rPr>
                <w:sz w:val="14"/>
                <w:szCs w:val="14"/>
              </w:rPr>
            </w:pPr>
            <w:r>
              <w:rPr>
                <w:sz w:val="14"/>
                <w:szCs w:val="14"/>
              </w:rPr>
              <w:t>Delay cost for airline, at gate (2)</w:t>
            </w:r>
          </w:p>
        </w:tc>
      </w:tr>
      <w:tr w:rsidR="007B228E" w:rsidRPr="00407936" w14:paraId="69ED8DC8" w14:textId="77777777" w:rsidTr="007B228E">
        <w:trPr>
          <w:trHeight w:val="289"/>
          <w:jc w:val="center"/>
        </w:trPr>
        <w:tc>
          <w:tcPr>
            <w:tcW w:w="1843" w:type="dxa"/>
            <w:vAlign w:val="center"/>
          </w:tcPr>
          <w:p w14:paraId="5C472893" w14:textId="77777777" w:rsidR="007B228E" w:rsidRPr="00407936" w:rsidRDefault="007B228E" w:rsidP="009D426F">
            <w:pPr>
              <w:spacing w:after="0"/>
              <w:jc w:val="center"/>
              <w:rPr>
                <w:sz w:val="14"/>
                <w:szCs w:val="14"/>
              </w:rPr>
            </w:pPr>
            <w:r w:rsidRPr="00407936">
              <w:rPr>
                <w:sz w:val="14"/>
                <w:szCs w:val="14"/>
              </w:rPr>
              <w:t>€</w:t>
            </w:r>
          </w:p>
        </w:tc>
        <w:tc>
          <w:tcPr>
            <w:tcW w:w="356" w:type="dxa"/>
            <w:vAlign w:val="center"/>
          </w:tcPr>
          <w:p w14:paraId="30EC7E13" w14:textId="77777777" w:rsidR="007B228E" w:rsidRPr="00407936" w:rsidRDefault="007B228E" w:rsidP="009D426F">
            <w:pPr>
              <w:spacing w:after="0"/>
              <w:jc w:val="center"/>
              <w:rPr>
                <w:sz w:val="14"/>
                <w:szCs w:val="14"/>
              </w:rPr>
            </w:pPr>
          </w:p>
        </w:tc>
        <w:tc>
          <w:tcPr>
            <w:tcW w:w="1618" w:type="dxa"/>
            <w:vAlign w:val="center"/>
          </w:tcPr>
          <w:p w14:paraId="44DEF228" w14:textId="77777777" w:rsidR="007B228E" w:rsidRPr="00407936" w:rsidRDefault="007B228E" w:rsidP="009D426F">
            <w:pPr>
              <w:spacing w:after="0"/>
              <w:jc w:val="center"/>
              <w:rPr>
                <w:sz w:val="14"/>
                <w:szCs w:val="14"/>
              </w:rPr>
            </w:pPr>
            <w:r w:rsidRPr="00407936">
              <w:rPr>
                <w:sz w:val="14"/>
                <w:szCs w:val="14"/>
              </w:rPr>
              <w:t>min</w:t>
            </w:r>
          </w:p>
        </w:tc>
        <w:tc>
          <w:tcPr>
            <w:tcW w:w="358" w:type="dxa"/>
            <w:vAlign w:val="center"/>
          </w:tcPr>
          <w:p w14:paraId="6FA17D02" w14:textId="77777777" w:rsidR="007B228E" w:rsidRPr="00407936" w:rsidRDefault="007B228E" w:rsidP="009D426F">
            <w:pPr>
              <w:spacing w:after="0"/>
              <w:jc w:val="center"/>
              <w:rPr>
                <w:sz w:val="14"/>
                <w:szCs w:val="14"/>
              </w:rPr>
            </w:pPr>
          </w:p>
        </w:tc>
        <w:tc>
          <w:tcPr>
            <w:tcW w:w="1249" w:type="dxa"/>
            <w:vAlign w:val="center"/>
          </w:tcPr>
          <w:p w14:paraId="75706AB1" w14:textId="12633D96" w:rsidR="007B228E" w:rsidRPr="00407936" w:rsidRDefault="007B228E" w:rsidP="009D426F">
            <w:pPr>
              <w:spacing w:after="0"/>
              <w:jc w:val="center"/>
              <w:rPr>
                <w:sz w:val="14"/>
                <w:szCs w:val="14"/>
              </w:rPr>
            </w:pPr>
            <w:r>
              <w:rPr>
                <w:sz w:val="14"/>
                <w:szCs w:val="14"/>
              </w:rPr>
              <w:t>€</w:t>
            </w:r>
            <w:r w:rsidRPr="00407936">
              <w:rPr>
                <w:sz w:val="14"/>
                <w:szCs w:val="14"/>
              </w:rPr>
              <w:t>/min</w:t>
            </w:r>
          </w:p>
        </w:tc>
      </w:tr>
    </w:tbl>
    <w:p w14:paraId="50AC1B2A" w14:textId="77777777" w:rsidR="00A530C8" w:rsidRPr="00D27E10" w:rsidRDefault="00A530C8" w:rsidP="00DF1787">
      <w:pPr>
        <w:pStyle w:val="Subsection"/>
      </w:pPr>
      <w:r w:rsidRPr="00D27E10">
        <w:t>Assumptions:</w:t>
      </w:r>
    </w:p>
    <w:p w14:paraId="6D8754A6" w14:textId="0392D624" w:rsidR="00A530C8" w:rsidRDefault="00A530C8" w:rsidP="00A530C8">
      <w:r>
        <w:t xml:space="preserve">Only some of the affected departing flights are to be delayed, the rest are supposed to be cancelled as described in section </w:t>
      </w:r>
      <w:r>
        <w:fldChar w:fldCharType="begin"/>
      </w:r>
      <w:r>
        <w:instrText xml:space="preserve"> REF _Ref13831383 \r \h </w:instrText>
      </w:r>
      <w:r>
        <w:fldChar w:fldCharType="separate"/>
      </w:r>
      <w:r w:rsidR="00761893">
        <w:t>3.5.4</w:t>
      </w:r>
      <w:r>
        <w:fldChar w:fldCharType="end"/>
      </w:r>
      <w:r>
        <w:t xml:space="preserve">. The additional costs here described limit to the leaving flights that </w:t>
      </w:r>
      <w:r w:rsidR="000A61C8">
        <w:t>are not cancelled because they were programmed in the last hour of the blackout and they are attended before being cancelled (cancellation only takes place after one hour of delay).</w:t>
      </w:r>
    </w:p>
    <w:p w14:paraId="7D7F6DA5" w14:textId="0D1EBC80" w:rsidR="000A61C8" w:rsidRDefault="000A61C8" w:rsidP="00A530C8">
      <w:r>
        <w:t>Delays for outgoing flights are supposed to take place with a</w:t>
      </w:r>
      <w:r w:rsidR="007647F3">
        <w:t>ircrafts in land, reason why co</w:t>
      </w:r>
      <w:r>
        <w:t>st</w:t>
      </w:r>
      <w:r w:rsidR="007647F3">
        <w:t>s</w:t>
      </w:r>
      <w:r>
        <w:t xml:space="preserve"> are lower and there is no </w:t>
      </w:r>
      <w:r w:rsidR="007647F3">
        <w:t xml:space="preserve">additional </w:t>
      </w:r>
      <w:r>
        <w:t>fuel expenditure.</w:t>
      </w:r>
    </w:p>
    <w:p w14:paraId="7BC76720" w14:textId="77777777" w:rsidR="00A530C8" w:rsidRPr="00D27E10" w:rsidRDefault="00A530C8" w:rsidP="00DF1787">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A530C8" w:rsidRPr="00D27E10" w14:paraId="45AA270B" w14:textId="77777777" w:rsidTr="00726B13">
        <w:tc>
          <w:tcPr>
            <w:tcW w:w="709" w:type="dxa"/>
            <w:vAlign w:val="center"/>
          </w:tcPr>
          <w:p w14:paraId="2BCC3C86" w14:textId="77777777" w:rsidR="00A530C8" w:rsidRPr="00E02F46" w:rsidRDefault="00A530C8" w:rsidP="00726B13">
            <w:pPr>
              <w:spacing w:after="120"/>
              <w:jc w:val="left"/>
              <w:rPr>
                <w:sz w:val="18"/>
                <w:szCs w:val="18"/>
              </w:rPr>
            </w:pPr>
            <w:r w:rsidRPr="00E02F46">
              <w:rPr>
                <w:sz w:val="18"/>
                <w:szCs w:val="18"/>
              </w:rPr>
              <w:t>(1)</w:t>
            </w:r>
          </w:p>
        </w:tc>
        <w:tc>
          <w:tcPr>
            <w:tcW w:w="4678" w:type="dxa"/>
            <w:vAlign w:val="center"/>
          </w:tcPr>
          <w:p w14:paraId="553AAAEF" w14:textId="77777777" w:rsidR="00A530C8" w:rsidRPr="00E02F46" w:rsidRDefault="00A530C8" w:rsidP="00726B13">
            <w:pPr>
              <w:spacing w:after="120"/>
              <w:jc w:val="left"/>
              <w:rPr>
                <w:sz w:val="18"/>
                <w:szCs w:val="18"/>
              </w:rPr>
            </w:pPr>
            <w:r w:rsidRPr="00E02F46">
              <w:rPr>
                <w:sz w:val="18"/>
                <w:szCs w:val="18"/>
              </w:rPr>
              <w:t>Accumulated minutes of delay, arrivals</w:t>
            </w:r>
          </w:p>
        </w:tc>
        <w:tc>
          <w:tcPr>
            <w:tcW w:w="3629" w:type="dxa"/>
            <w:vAlign w:val="center"/>
          </w:tcPr>
          <w:p w14:paraId="46BC6CE3" w14:textId="77777777" w:rsidR="00A530C8" w:rsidRPr="00E02F46" w:rsidRDefault="00A530C8" w:rsidP="00726B13">
            <w:pPr>
              <w:spacing w:after="120"/>
              <w:jc w:val="left"/>
              <w:rPr>
                <w:sz w:val="18"/>
                <w:szCs w:val="18"/>
              </w:rPr>
            </w:pPr>
            <w:r w:rsidRPr="00E02F46">
              <w:rPr>
                <w:sz w:val="18"/>
                <w:szCs w:val="18"/>
              </w:rPr>
              <w:t>Source: Own calculation</w:t>
            </w:r>
          </w:p>
        </w:tc>
      </w:tr>
    </w:tbl>
    <w:p w14:paraId="11A3FC3D" w14:textId="77777777" w:rsidR="00A530C8" w:rsidRPr="00F952EA" w:rsidRDefault="00A530C8" w:rsidP="00DF1787">
      <w:pPr>
        <w:pStyle w:val="Subsection"/>
      </w:pPr>
      <w:r w:rsidRPr="00D27E10">
        <w:t>Parameters applied and sources: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A530C8" w:rsidRPr="00F952EA" w14:paraId="19EEFB56" w14:textId="77777777" w:rsidTr="00726B13">
        <w:tc>
          <w:tcPr>
            <w:tcW w:w="709" w:type="dxa"/>
          </w:tcPr>
          <w:p w14:paraId="5B107D56" w14:textId="4A98CD18" w:rsidR="00A530C8" w:rsidRPr="00E02F46" w:rsidRDefault="00A530C8" w:rsidP="00726B13">
            <w:pPr>
              <w:spacing w:after="120"/>
              <w:rPr>
                <w:sz w:val="18"/>
                <w:szCs w:val="18"/>
              </w:rPr>
            </w:pPr>
            <w:r w:rsidRPr="00E02F46">
              <w:rPr>
                <w:sz w:val="18"/>
                <w:szCs w:val="18"/>
              </w:rPr>
              <w:t>(</w:t>
            </w:r>
            <w:r w:rsidR="000A61C8" w:rsidRPr="00E02F46">
              <w:rPr>
                <w:sz w:val="18"/>
                <w:szCs w:val="18"/>
              </w:rPr>
              <w:t>2</w:t>
            </w:r>
            <w:r w:rsidRPr="00E02F46">
              <w:rPr>
                <w:sz w:val="18"/>
                <w:szCs w:val="18"/>
              </w:rPr>
              <w:t>)</w:t>
            </w:r>
          </w:p>
        </w:tc>
        <w:tc>
          <w:tcPr>
            <w:tcW w:w="4678" w:type="dxa"/>
          </w:tcPr>
          <w:p w14:paraId="22A52988" w14:textId="3E909B30" w:rsidR="00A530C8" w:rsidRPr="00E02F46" w:rsidRDefault="000A61C8" w:rsidP="00726B13">
            <w:pPr>
              <w:spacing w:after="120"/>
              <w:rPr>
                <w:sz w:val="18"/>
                <w:szCs w:val="18"/>
              </w:rPr>
            </w:pPr>
            <w:r w:rsidRPr="00E02F46">
              <w:rPr>
                <w:sz w:val="18"/>
                <w:szCs w:val="18"/>
              </w:rPr>
              <w:t>Delay cost for airline, at gate</w:t>
            </w:r>
          </w:p>
        </w:tc>
        <w:tc>
          <w:tcPr>
            <w:tcW w:w="3629" w:type="dxa"/>
          </w:tcPr>
          <w:p w14:paraId="3536FF5A" w14:textId="77777777" w:rsidR="00A530C8" w:rsidRPr="00E02F46" w:rsidRDefault="00A530C8" w:rsidP="00726B13">
            <w:pPr>
              <w:spacing w:after="120"/>
              <w:rPr>
                <w:sz w:val="18"/>
                <w:szCs w:val="18"/>
              </w:rPr>
            </w:pPr>
            <w:r w:rsidRPr="00E02F46">
              <w:rPr>
                <w:sz w:val="18"/>
                <w:szCs w:val="18"/>
              </w:rPr>
              <w:t>Source: EUROCONTROL</w:t>
            </w:r>
          </w:p>
        </w:tc>
      </w:tr>
    </w:tbl>
    <w:p w14:paraId="3EB6A192" w14:textId="4FF3BBE8" w:rsidR="00DF1787" w:rsidRDefault="00DF1787" w:rsidP="00DF1787">
      <w:pPr>
        <w:pStyle w:val="BodyText"/>
      </w:pPr>
    </w:p>
    <w:p w14:paraId="6B7D278F" w14:textId="7DE8A301" w:rsidR="001B1A0A" w:rsidRDefault="00726B13" w:rsidP="001B1A0A">
      <w:pPr>
        <w:pStyle w:val="Ttulo3"/>
      </w:pPr>
      <w:r>
        <w:t>Avoided c</w:t>
      </w:r>
      <w:r w:rsidR="001B1A0A">
        <w:t>ancellation of flights</w:t>
      </w:r>
    </w:p>
    <w:p w14:paraId="0B692E40" w14:textId="77777777" w:rsidR="004F7464" w:rsidRDefault="00AC68B2" w:rsidP="000C473C">
      <w:r>
        <w:t xml:space="preserve">One of the main tools that the air traffic managers have to deal with unexpected capacity falls are the </w:t>
      </w:r>
      <w:r w:rsidR="004F7464">
        <w:t>holding of departing .</w:t>
      </w:r>
    </w:p>
    <w:p w14:paraId="57C6D8EF" w14:textId="2ACF6394" w:rsidR="00726B13" w:rsidRDefault="00AC68B2" w:rsidP="000C473C">
      <w:r>
        <w:lastRenderedPageBreak/>
        <w:t>The bulk of the benefits calculated in this analysis accrue for the avoidance of a significant number of cancellations, especially in the departures</w:t>
      </w:r>
      <w:r w:rsidR="004F7464">
        <w:t>, that air traffic managers decide to reduce congestion</w:t>
      </w:r>
      <w:r>
        <w:t>.</w:t>
      </w:r>
    </w:p>
    <w:p w14:paraId="1527C006" w14:textId="36C3F185" w:rsidR="00726B13" w:rsidRDefault="00726B13" w:rsidP="00726B13">
      <w:pPr>
        <w:pStyle w:val="Ttulo4"/>
      </w:pPr>
      <w:r>
        <w:t>Avoided arrival cancellations.</w:t>
      </w:r>
    </w:p>
    <w:p w14:paraId="5B79D285" w14:textId="249063BD" w:rsidR="00D40A69" w:rsidRPr="005A4351" w:rsidRDefault="00AC68B2" w:rsidP="00AC68B2">
      <w:pPr>
        <w:pStyle w:val="BodyText"/>
      </w:pPr>
      <w:r>
        <w:t>This section presents the quantification of cancellation costs for</w:t>
      </w:r>
      <w:r w:rsidR="00D40A69">
        <w:t xml:space="preserve"> arrivals:</w:t>
      </w:r>
    </w:p>
    <w:tbl>
      <w:tblPr>
        <w:tblStyle w:val="Tablaconcuadrcula"/>
        <w:tblW w:w="45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83"/>
        <w:gridCol w:w="1418"/>
        <w:gridCol w:w="284"/>
        <w:gridCol w:w="1586"/>
      </w:tblGrid>
      <w:tr w:rsidR="00D40A69" w:rsidRPr="00407936" w14:paraId="66E6D0BC" w14:textId="77777777" w:rsidTr="00986501">
        <w:trPr>
          <w:trHeight w:val="573"/>
          <w:jc w:val="center"/>
        </w:trPr>
        <w:tc>
          <w:tcPr>
            <w:tcW w:w="993" w:type="dxa"/>
            <w:vAlign w:val="center"/>
          </w:tcPr>
          <w:p w14:paraId="3C3E2CF9" w14:textId="749346B8" w:rsidR="00D40A69" w:rsidRPr="00407936" w:rsidRDefault="00D40A69" w:rsidP="00986501">
            <w:pPr>
              <w:spacing w:after="0"/>
              <w:jc w:val="center"/>
              <w:rPr>
                <w:sz w:val="14"/>
                <w:szCs w:val="14"/>
              </w:rPr>
            </w:pPr>
            <w:r>
              <w:rPr>
                <w:sz w:val="14"/>
                <w:szCs w:val="14"/>
              </w:rPr>
              <w:t>Cancellation</w:t>
            </w:r>
            <w:r w:rsidRPr="00407936">
              <w:rPr>
                <w:sz w:val="14"/>
                <w:szCs w:val="14"/>
              </w:rPr>
              <w:t xml:space="preserve"> Savings</w:t>
            </w:r>
            <w:r w:rsidR="00986501">
              <w:rPr>
                <w:sz w:val="14"/>
                <w:szCs w:val="14"/>
              </w:rPr>
              <w:t xml:space="preserve"> (arrivals</w:t>
            </w:r>
            <w:r>
              <w:rPr>
                <w:sz w:val="14"/>
                <w:szCs w:val="14"/>
              </w:rPr>
              <w:t>)</w:t>
            </w:r>
          </w:p>
        </w:tc>
        <w:tc>
          <w:tcPr>
            <w:tcW w:w="283" w:type="dxa"/>
            <w:vAlign w:val="center"/>
          </w:tcPr>
          <w:p w14:paraId="385033C9" w14:textId="77777777" w:rsidR="00D40A69" w:rsidRPr="000C473C" w:rsidRDefault="00D40A69" w:rsidP="0087638C">
            <w:pPr>
              <w:spacing w:after="0"/>
              <w:jc w:val="center"/>
              <w:rPr>
                <w:sz w:val="14"/>
                <w:szCs w:val="14"/>
              </w:rPr>
            </w:pPr>
            <w:r w:rsidRPr="000C473C">
              <w:rPr>
                <w:sz w:val="14"/>
                <w:szCs w:val="14"/>
              </w:rPr>
              <w:t>=</w:t>
            </w:r>
          </w:p>
        </w:tc>
        <w:tc>
          <w:tcPr>
            <w:tcW w:w="1418" w:type="dxa"/>
            <w:vAlign w:val="center"/>
          </w:tcPr>
          <w:p w14:paraId="77DF6C00" w14:textId="77777777" w:rsidR="00D40A69" w:rsidRPr="000C473C" w:rsidRDefault="00D40A69" w:rsidP="0087638C">
            <w:pPr>
              <w:spacing w:after="0"/>
              <w:jc w:val="center"/>
              <w:rPr>
                <w:sz w:val="14"/>
                <w:szCs w:val="14"/>
              </w:rPr>
            </w:pPr>
            <w:r w:rsidRPr="000C473C">
              <w:rPr>
                <w:sz w:val="14"/>
                <w:szCs w:val="14"/>
              </w:rPr>
              <w:t>Number of incoming cancelled flights (1)</w:t>
            </w:r>
          </w:p>
        </w:tc>
        <w:tc>
          <w:tcPr>
            <w:tcW w:w="284" w:type="dxa"/>
            <w:vAlign w:val="center"/>
          </w:tcPr>
          <w:p w14:paraId="513F2EDD" w14:textId="77777777" w:rsidR="00D40A69" w:rsidRPr="000C473C" w:rsidRDefault="00D40A69" w:rsidP="0087638C">
            <w:pPr>
              <w:spacing w:after="0"/>
              <w:jc w:val="center"/>
              <w:rPr>
                <w:sz w:val="14"/>
                <w:szCs w:val="14"/>
              </w:rPr>
            </w:pPr>
            <w:r w:rsidRPr="000C473C">
              <w:rPr>
                <w:sz w:val="14"/>
                <w:szCs w:val="14"/>
              </w:rPr>
              <w:t>x</w:t>
            </w:r>
          </w:p>
        </w:tc>
        <w:tc>
          <w:tcPr>
            <w:tcW w:w="1586" w:type="dxa"/>
            <w:vAlign w:val="center"/>
          </w:tcPr>
          <w:p w14:paraId="7FF5BFA7" w14:textId="77777777" w:rsidR="00D40A69" w:rsidRPr="000C473C" w:rsidRDefault="00D40A69" w:rsidP="0087638C">
            <w:pPr>
              <w:spacing w:after="0"/>
              <w:jc w:val="center"/>
              <w:rPr>
                <w:sz w:val="14"/>
                <w:szCs w:val="14"/>
              </w:rPr>
            </w:pPr>
            <w:r>
              <w:rPr>
                <w:sz w:val="14"/>
                <w:szCs w:val="14"/>
              </w:rPr>
              <w:t>Small narrow body cancellation</w:t>
            </w:r>
            <w:r w:rsidRPr="000C473C">
              <w:rPr>
                <w:sz w:val="14"/>
                <w:szCs w:val="14"/>
              </w:rPr>
              <w:t xml:space="preserve"> cost (2)</w:t>
            </w:r>
          </w:p>
        </w:tc>
      </w:tr>
      <w:tr w:rsidR="00D40A69" w:rsidRPr="00407936" w14:paraId="6896E6AA" w14:textId="77777777" w:rsidTr="00986501">
        <w:trPr>
          <w:trHeight w:val="253"/>
          <w:jc w:val="center"/>
        </w:trPr>
        <w:tc>
          <w:tcPr>
            <w:tcW w:w="993" w:type="dxa"/>
            <w:vAlign w:val="center"/>
          </w:tcPr>
          <w:p w14:paraId="3FE2AD84" w14:textId="77777777" w:rsidR="00D40A69" w:rsidRPr="00407936" w:rsidRDefault="00D40A69" w:rsidP="0087638C">
            <w:pPr>
              <w:spacing w:after="0"/>
              <w:jc w:val="center"/>
              <w:rPr>
                <w:sz w:val="14"/>
                <w:szCs w:val="14"/>
              </w:rPr>
            </w:pPr>
            <w:r w:rsidRPr="00407936">
              <w:rPr>
                <w:sz w:val="14"/>
                <w:szCs w:val="14"/>
              </w:rPr>
              <w:t>€</w:t>
            </w:r>
          </w:p>
        </w:tc>
        <w:tc>
          <w:tcPr>
            <w:tcW w:w="283" w:type="dxa"/>
            <w:vAlign w:val="center"/>
          </w:tcPr>
          <w:p w14:paraId="76276609" w14:textId="77777777" w:rsidR="00D40A69" w:rsidRPr="000C473C" w:rsidRDefault="00D40A69" w:rsidP="0087638C">
            <w:pPr>
              <w:spacing w:after="0"/>
              <w:jc w:val="center"/>
              <w:rPr>
                <w:sz w:val="14"/>
                <w:szCs w:val="14"/>
              </w:rPr>
            </w:pPr>
          </w:p>
        </w:tc>
        <w:tc>
          <w:tcPr>
            <w:tcW w:w="1418" w:type="dxa"/>
            <w:vAlign w:val="center"/>
          </w:tcPr>
          <w:p w14:paraId="6082533D" w14:textId="77777777" w:rsidR="00D40A69" w:rsidRPr="000C473C" w:rsidRDefault="00D40A69" w:rsidP="0087638C">
            <w:pPr>
              <w:spacing w:after="0"/>
              <w:jc w:val="center"/>
              <w:rPr>
                <w:sz w:val="14"/>
                <w:szCs w:val="14"/>
              </w:rPr>
            </w:pPr>
            <w:r w:rsidRPr="000C473C">
              <w:rPr>
                <w:sz w:val="14"/>
                <w:szCs w:val="14"/>
              </w:rPr>
              <w:t>flights</w:t>
            </w:r>
          </w:p>
        </w:tc>
        <w:tc>
          <w:tcPr>
            <w:tcW w:w="284" w:type="dxa"/>
            <w:vAlign w:val="center"/>
          </w:tcPr>
          <w:p w14:paraId="02C041A0" w14:textId="77777777" w:rsidR="00D40A69" w:rsidRPr="000C473C" w:rsidRDefault="00D40A69" w:rsidP="0087638C">
            <w:pPr>
              <w:spacing w:after="0"/>
              <w:jc w:val="center"/>
              <w:rPr>
                <w:sz w:val="14"/>
                <w:szCs w:val="14"/>
              </w:rPr>
            </w:pPr>
          </w:p>
        </w:tc>
        <w:tc>
          <w:tcPr>
            <w:tcW w:w="1586" w:type="dxa"/>
            <w:vAlign w:val="center"/>
          </w:tcPr>
          <w:p w14:paraId="24A25145" w14:textId="77777777" w:rsidR="00D40A69" w:rsidRPr="000C473C" w:rsidRDefault="00D40A69" w:rsidP="0087638C">
            <w:pPr>
              <w:spacing w:after="0"/>
              <w:jc w:val="center"/>
              <w:rPr>
                <w:sz w:val="14"/>
                <w:szCs w:val="14"/>
              </w:rPr>
            </w:pPr>
            <w:r w:rsidRPr="000C473C">
              <w:rPr>
                <w:sz w:val="14"/>
                <w:szCs w:val="14"/>
              </w:rPr>
              <w:t>€/flight</w:t>
            </w:r>
          </w:p>
        </w:tc>
      </w:tr>
    </w:tbl>
    <w:p w14:paraId="51E3B2FB" w14:textId="77777777" w:rsidR="000C473C" w:rsidRPr="00D27E10" w:rsidRDefault="000C473C" w:rsidP="00DF1787">
      <w:pPr>
        <w:pStyle w:val="Subsection"/>
      </w:pPr>
      <w:r w:rsidRPr="00D27E10">
        <w:t>Assumptions:</w:t>
      </w:r>
    </w:p>
    <w:p w14:paraId="6B7B25F2" w14:textId="0241C39B" w:rsidR="00D40A69" w:rsidRDefault="00726B13" w:rsidP="000C473C">
      <w:r>
        <w:t xml:space="preserve">As mentioned in section </w:t>
      </w:r>
      <w:r>
        <w:fldChar w:fldCharType="begin"/>
      </w:r>
      <w:r>
        <w:instrText xml:space="preserve"> REF _Ref14071230 \r \h </w:instrText>
      </w:r>
      <w:r>
        <w:fldChar w:fldCharType="separate"/>
      </w:r>
      <w:r w:rsidR="00761893">
        <w:t>3.5</w:t>
      </w:r>
      <w:r>
        <w:fldChar w:fldCharType="end"/>
      </w:r>
      <w:r>
        <w:t xml:space="preserve">, cancellations in the incoming side of operations will always affect </w:t>
      </w:r>
      <w:r w:rsidR="00D40A69">
        <w:t>small narrow body aircrafts. This is based on several considerations, such us:</w:t>
      </w:r>
    </w:p>
    <w:p w14:paraId="55ACC7DA" w14:textId="19638A98" w:rsidR="00726B13" w:rsidRDefault="003F1521" w:rsidP="001E5879">
      <w:pPr>
        <w:pStyle w:val="Prrafodelista"/>
        <w:numPr>
          <w:ilvl w:val="0"/>
          <w:numId w:val="25"/>
        </w:numPr>
      </w:pPr>
      <w:r>
        <w:t>By t</w:t>
      </w:r>
      <w:r w:rsidR="00D40A69">
        <w:t>argeting small narrow body aircrafts, air traffic managers limit the negative effects of cancellations.</w:t>
      </w:r>
    </w:p>
    <w:p w14:paraId="0489023F" w14:textId="52110403" w:rsidR="00D40A69" w:rsidRDefault="00D40A69" w:rsidP="001E5879">
      <w:pPr>
        <w:pStyle w:val="Prrafodelista"/>
        <w:numPr>
          <w:ilvl w:val="0"/>
          <w:numId w:val="25"/>
        </w:numPr>
      </w:pPr>
      <w:r>
        <w:t>Short flights (that rely on smaller aircrafts) can be cancelled in advance more easily.</w:t>
      </w:r>
    </w:p>
    <w:p w14:paraId="50D0AF80" w14:textId="3A226C98" w:rsidR="000C473C" w:rsidRPr="00D27E10" w:rsidRDefault="000C473C" w:rsidP="00DF1787">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0C473C" w:rsidRPr="00D27E10" w14:paraId="65720F81" w14:textId="77777777" w:rsidTr="00726B13">
        <w:tc>
          <w:tcPr>
            <w:tcW w:w="709" w:type="dxa"/>
            <w:vAlign w:val="center"/>
          </w:tcPr>
          <w:p w14:paraId="70E9A288" w14:textId="77777777" w:rsidR="000C473C" w:rsidRPr="00E02F46" w:rsidRDefault="000C473C" w:rsidP="00726B13">
            <w:pPr>
              <w:spacing w:after="120"/>
              <w:jc w:val="left"/>
              <w:rPr>
                <w:sz w:val="18"/>
                <w:szCs w:val="18"/>
              </w:rPr>
            </w:pPr>
            <w:r w:rsidRPr="00E02F46">
              <w:rPr>
                <w:sz w:val="18"/>
                <w:szCs w:val="18"/>
              </w:rPr>
              <w:t>(1)</w:t>
            </w:r>
          </w:p>
        </w:tc>
        <w:tc>
          <w:tcPr>
            <w:tcW w:w="4678" w:type="dxa"/>
            <w:vAlign w:val="center"/>
          </w:tcPr>
          <w:p w14:paraId="4E0D1DDD" w14:textId="416CE575" w:rsidR="000C473C" w:rsidRPr="00E02F46" w:rsidRDefault="00D40A69" w:rsidP="00726B13">
            <w:pPr>
              <w:spacing w:after="120"/>
              <w:jc w:val="left"/>
              <w:rPr>
                <w:sz w:val="18"/>
                <w:szCs w:val="18"/>
              </w:rPr>
            </w:pPr>
            <w:r w:rsidRPr="00E02F46">
              <w:rPr>
                <w:sz w:val="18"/>
                <w:szCs w:val="18"/>
              </w:rPr>
              <w:t>Number of incoming cancelled flights</w:t>
            </w:r>
          </w:p>
        </w:tc>
        <w:tc>
          <w:tcPr>
            <w:tcW w:w="3629" w:type="dxa"/>
            <w:vAlign w:val="center"/>
          </w:tcPr>
          <w:p w14:paraId="683F74D5" w14:textId="75B028B0" w:rsidR="000C473C" w:rsidRPr="00E02F46" w:rsidRDefault="000C473C" w:rsidP="00D40A69">
            <w:pPr>
              <w:spacing w:after="120"/>
              <w:jc w:val="left"/>
              <w:rPr>
                <w:sz w:val="18"/>
                <w:szCs w:val="18"/>
              </w:rPr>
            </w:pPr>
            <w:r w:rsidRPr="00E02F46">
              <w:rPr>
                <w:sz w:val="18"/>
                <w:szCs w:val="18"/>
              </w:rPr>
              <w:t xml:space="preserve">Source: </w:t>
            </w:r>
            <w:r w:rsidR="00D40A69" w:rsidRPr="00E02F46">
              <w:rPr>
                <w:sz w:val="18"/>
                <w:szCs w:val="18"/>
              </w:rPr>
              <w:t>based on</w:t>
            </w:r>
            <w:r w:rsidR="0033693F">
              <w:rPr>
                <w:sz w:val="18"/>
                <w:szCs w:val="18"/>
              </w:rPr>
              <w:t xml:space="preserve"> demand and</w:t>
            </w:r>
            <w:r w:rsidR="00D40A69" w:rsidRPr="00E02F46">
              <w:rPr>
                <w:sz w:val="18"/>
                <w:szCs w:val="18"/>
              </w:rPr>
              <w:t xml:space="preserve"> experts criteria.</w:t>
            </w:r>
          </w:p>
        </w:tc>
      </w:tr>
    </w:tbl>
    <w:p w14:paraId="597AC4F1" w14:textId="77777777" w:rsidR="000C473C" w:rsidRPr="00D27E10" w:rsidRDefault="000C473C" w:rsidP="00DF1787">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0C473C" w:rsidRPr="00D27E10" w14:paraId="7926F092" w14:textId="77777777" w:rsidTr="00726B13">
        <w:trPr>
          <w:trHeight w:val="313"/>
        </w:trPr>
        <w:tc>
          <w:tcPr>
            <w:tcW w:w="709" w:type="dxa"/>
          </w:tcPr>
          <w:p w14:paraId="55E24191" w14:textId="14240302" w:rsidR="000C473C" w:rsidRPr="00E02F46" w:rsidRDefault="00D40A69" w:rsidP="00726B13">
            <w:pPr>
              <w:spacing w:after="120"/>
              <w:jc w:val="left"/>
              <w:rPr>
                <w:sz w:val="18"/>
                <w:szCs w:val="18"/>
              </w:rPr>
            </w:pPr>
            <w:r w:rsidRPr="00E02F46">
              <w:rPr>
                <w:sz w:val="18"/>
                <w:szCs w:val="18"/>
              </w:rPr>
              <w:t>(2</w:t>
            </w:r>
            <w:r w:rsidR="000C473C" w:rsidRPr="00E02F46">
              <w:rPr>
                <w:sz w:val="18"/>
                <w:szCs w:val="18"/>
              </w:rPr>
              <w:t>)</w:t>
            </w:r>
          </w:p>
        </w:tc>
        <w:tc>
          <w:tcPr>
            <w:tcW w:w="4678" w:type="dxa"/>
          </w:tcPr>
          <w:p w14:paraId="63FA46B8" w14:textId="20FFEE1C" w:rsidR="000C473C" w:rsidRPr="00E02F46" w:rsidRDefault="00D40A69" w:rsidP="00726B13">
            <w:pPr>
              <w:spacing w:after="120"/>
              <w:jc w:val="left"/>
              <w:rPr>
                <w:sz w:val="18"/>
                <w:szCs w:val="18"/>
              </w:rPr>
            </w:pPr>
            <w:r w:rsidRPr="00E02F46">
              <w:rPr>
                <w:sz w:val="18"/>
                <w:szCs w:val="18"/>
              </w:rPr>
              <w:t xml:space="preserve">Small narrow body cancellation cost </w:t>
            </w:r>
          </w:p>
        </w:tc>
        <w:tc>
          <w:tcPr>
            <w:tcW w:w="3629" w:type="dxa"/>
          </w:tcPr>
          <w:p w14:paraId="1377E207" w14:textId="77777777" w:rsidR="000C473C" w:rsidRPr="00E02F46" w:rsidRDefault="000C473C" w:rsidP="00726B13">
            <w:pPr>
              <w:spacing w:after="120"/>
              <w:jc w:val="left"/>
              <w:rPr>
                <w:sz w:val="18"/>
                <w:szCs w:val="18"/>
              </w:rPr>
            </w:pPr>
            <w:r w:rsidRPr="00E02F46">
              <w:rPr>
                <w:sz w:val="18"/>
                <w:szCs w:val="18"/>
              </w:rPr>
              <w:t xml:space="preserve">Source: EUROCONTROL </w:t>
            </w:r>
          </w:p>
        </w:tc>
      </w:tr>
    </w:tbl>
    <w:p w14:paraId="5B1D37CF" w14:textId="66E0D785" w:rsidR="00D40A69" w:rsidRDefault="00D40A69" w:rsidP="00D40A69">
      <w:pPr>
        <w:pStyle w:val="Ttulo4"/>
      </w:pPr>
      <w:r>
        <w:t xml:space="preserve">Avoided </w:t>
      </w:r>
      <w:r w:rsidR="003F1521">
        <w:t>departure</w:t>
      </w:r>
      <w:r>
        <w:t xml:space="preserve"> cancellations.</w:t>
      </w:r>
    </w:p>
    <w:p w14:paraId="0AF2F11F" w14:textId="1BC9AB79" w:rsidR="00D40A69" w:rsidRPr="005A4351" w:rsidRDefault="00D40A69" w:rsidP="00D40A69">
      <w:pPr>
        <w:pStyle w:val="BodyText"/>
      </w:pPr>
      <w:r>
        <w:t xml:space="preserve">This section presents the quantification of cancellation costs for </w:t>
      </w:r>
      <w:r w:rsidR="00DF1787">
        <w:t>departures.</w:t>
      </w:r>
    </w:p>
    <w:tbl>
      <w:tblPr>
        <w:tblStyle w:val="Tablaconcuadrcula"/>
        <w:tblW w:w="82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83"/>
        <w:gridCol w:w="1843"/>
        <w:gridCol w:w="278"/>
        <w:gridCol w:w="1423"/>
        <w:gridCol w:w="240"/>
        <w:gridCol w:w="1603"/>
        <w:gridCol w:w="236"/>
        <w:gridCol w:w="1367"/>
      </w:tblGrid>
      <w:tr w:rsidR="008C48B4" w:rsidRPr="00407936" w14:paraId="73F4671A" w14:textId="120C46D1" w:rsidTr="008C48B4">
        <w:trPr>
          <w:trHeight w:val="573"/>
          <w:jc w:val="center"/>
        </w:trPr>
        <w:tc>
          <w:tcPr>
            <w:tcW w:w="993" w:type="dxa"/>
            <w:vAlign w:val="center"/>
          </w:tcPr>
          <w:p w14:paraId="2518DB79" w14:textId="612E5CA5" w:rsidR="008C48B4" w:rsidRPr="00407936" w:rsidRDefault="008C48B4" w:rsidP="008C48B4">
            <w:pPr>
              <w:spacing w:after="0"/>
              <w:jc w:val="center"/>
              <w:rPr>
                <w:sz w:val="14"/>
                <w:szCs w:val="14"/>
              </w:rPr>
            </w:pPr>
            <w:r>
              <w:rPr>
                <w:sz w:val="14"/>
                <w:szCs w:val="14"/>
              </w:rPr>
              <w:t>Cancellation</w:t>
            </w:r>
            <w:r w:rsidRPr="00407936">
              <w:rPr>
                <w:sz w:val="14"/>
                <w:szCs w:val="14"/>
              </w:rPr>
              <w:t xml:space="preserve"> Savings</w:t>
            </w:r>
            <w:r>
              <w:rPr>
                <w:sz w:val="14"/>
                <w:szCs w:val="14"/>
              </w:rPr>
              <w:t xml:space="preserve"> (departures)</w:t>
            </w:r>
          </w:p>
        </w:tc>
        <w:tc>
          <w:tcPr>
            <w:tcW w:w="283" w:type="dxa"/>
            <w:vAlign w:val="center"/>
          </w:tcPr>
          <w:p w14:paraId="45A8870D" w14:textId="77777777" w:rsidR="008C48B4" w:rsidRPr="000C473C" w:rsidRDefault="008C48B4" w:rsidP="008C48B4">
            <w:pPr>
              <w:spacing w:after="0"/>
              <w:jc w:val="center"/>
              <w:rPr>
                <w:sz w:val="14"/>
                <w:szCs w:val="14"/>
              </w:rPr>
            </w:pPr>
            <w:r w:rsidRPr="000C473C">
              <w:rPr>
                <w:sz w:val="14"/>
                <w:szCs w:val="14"/>
              </w:rPr>
              <w:t>=</w:t>
            </w:r>
          </w:p>
        </w:tc>
        <w:tc>
          <w:tcPr>
            <w:tcW w:w="1843" w:type="dxa"/>
            <w:vAlign w:val="center"/>
          </w:tcPr>
          <w:p w14:paraId="0D4A7C4F" w14:textId="5FCF7CEC" w:rsidR="008C48B4" w:rsidRPr="000C473C" w:rsidRDefault="008C48B4" w:rsidP="008C48B4">
            <w:pPr>
              <w:spacing w:after="0"/>
              <w:jc w:val="center"/>
              <w:rPr>
                <w:sz w:val="14"/>
                <w:szCs w:val="14"/>
              </w:rPr>
            </w:pPr>
            <w:r w:rsidRPr="000C473C">
              <w:rPr>
                <w:sz w:val="14"/>
                <w:szCs w:val="14"/>
              </w:rPr>
              <w:t xml:space="preserve">Number </w:t>
            </w:r>
            <w:r>
              <w:rPr>
                <w:sz w:val="14"/>
                <w:szCs w:val="14"/>
              </w:rPr>
              <w:t>of outgoing flights cancelled before the last hour of blackout (1</w:t>
            </w:r>
            <w:r w:rsidRPr="000C473C">
              <w:rPr>
                <w:sz w:val="14"/>
                <w:szCs w:val="14"/>
              </w:rPr>
              <w:t>)</w:t>
            </w:r>
          </w:p>
        </w:tc>
        <w:tc>
          <w:tcPr>
            <w:tcW w:w="278" w:type="dxa"/>
            <w:vAlign w:val="center"/>
          </w:tcPr>
          <w:p w14:paraId="7D8F8889" w14:textId="77777777" w:rsidR="008C48B4" w:rsidRPr="000C473C" w:rsidRDefault="008C48B4" w:rsidP="008C48B4">
            <w:pPr>
              <w:spacing w:after="0"/>
              <w:jc w:val="center"/>
              <w:rPr>
                <w:sz w:val="14"/>
                <w:szCs w:val="14"/>
              </w:rPr>
            </w:pPr>
            <w:r w:rsidRPr="000C473C">
              <w:rPr>
                <w:sz w:val="14"/>
                <w:szCs w:val="14"/>
              </w:rPr>
              <w:t>x</w:t>
            </w:r>
          </w:p>
        </w:tc>
        <w:tc>
          <w:tcPr>
            <w:tcW w:w="1423" w:type="dxa"/>
            <w:vAlign w:val="center"/>
          </w:tcPr>
          <w:p w14:paraId="0675E590" w14:textId="5FEED821" w:rsidR="008C48B4" w:rsidRPr="000C473C" w:rsidRDefault="008C48B4" w:rsidP="008C48B4">
            <w:pPr>
              <w:spacing w:after="0"/>
              <w:jc w:val="center"/>
              <w:rPr>
                <w:sz w:val="14"/>
                <w:szCs w:val="14"/>
              </w:rPr>
            </w:pPr>
            <w:r w:rsidRPr="000C473C">
              <w:rPr>
                <w:sz w:val="14"/>
                <w:szCs w:val="14"/>
              </w:rPr>
              <w:t xml:space="preserve">Average </w:t>
            </w:r>
            <w:r>
              <w:rPr>
                <w:sz w:val="14"/>
                <w:szCs w:val="14"/>
              </w:rPr>
              <w:t>cancellation cost (2</w:t>
            </w:r>
            <w:r w:rsidRPr="000C473C">
              <w:rPr>
                <w:sz w:val="14"/>
                <w:szCs w:val="14"/>
              </w:rPr>
              <w:t>)</w:t>
            </w:r>
          </w:p>
        </w:tc>
        <w:tc>
          <w:tcPr>
            <w:tcW w:w="240" w:type="dxa"/>
            <w:vAlign w:val="center"/>
          </w:tcPr>
          <w:p w14:paraId="6C52644B" w14:textId="25A36EC5" w:rsidR="008C48B4" w:rsidRPr="000C473C" w:rsidRDefault="008C48B4" w:rsidP="008C48B4">
            <w:pPr>
              <w:spacing w:after="0"/>
              <w:jc w:val="center"/>
              <w:rPr>
                <w:sz w:val="14"/>
                <w:szCs w:val="14"/>
              </w:rPr>
            </w:pPr>
            <w:r>
              <w:rPr>
                <w:sz w:val="14"/>
                <w:szCs w:val="14"/>
              </w:rPr>
              <w:t>+</w:t>
            </w:r>
          </w:p>
        </w:tc>
        <w:tc>
          <w:tcPr>
            <w:tcW w:w="1603" w:type="dxa"/>
            <w:vAlign w:val="center"/>
          </w:tcPr>
          <w:p w14:paraId="2FDE72CE" w14:textId="55314C23" w:rsidR="008C48B4" w:rsidRPr="000C473C" w:rsidRDefault="008C48B4" w:rsidP="008C48B4">
            <w:pPr>
              <w:spacing w:after="0"/>
              <w:jc w:val="center"/>
              <w:rPr>
                <w:sz w:val="14"/>
                <w:szCs w:val="14"/>
              </w:rPr>
            </w:pPr>
            <w:r w:rsidRPr="000C473C">
              <w:rPr>
                <w:sz w:val="14"/>
                <w:szCs w:val="14"/>
              </w:rPr>
              <w:t xml:space="preserve">Number </w:t>
            </w:r>
            <w:r>
              <w:rPr>
                <w:sz w:val="14"/>
                <w:szCs w:val="14"/>
              </w:rPr>
              <w:t>of outgoing flights cancelled in the last hour of blackout (3</w:t>
            </w:r>
            <w:r w:rsidRPr="000C473C">
              <w:rPr>
                <w:sz w:val="14"/>
                <w:szCs w:val="14"/>
              </w:rPr>
              <w:t>)</w:t>
            </w:r>
          </w:p>
        </w:tc>
        <w:tc>
          <w:tcPr>
            <w:tcW w:w="236" w:type="dxa"/>
            <w:vAlign w:val="center"/>
          </w:tcPr>
          <w:p w14:paraId="7C0576FF" w14:textId="38B096FE" w:rsidR="008C48B4" w:rsidRPr="000C473C" w:rsidRDefault="008C48B4" w:rsidP="008C48B4">
            <w:pPr>
              <w:spacing w:after="0"/>
              <w:jc w:val="center"/>
              <w:rPr>
                <w:sz w:val="14"/>
                <w:szCs w:val="14"/>
              </w:rPr>
            </w:pPr>
            <w:r w:rsidRPr="000C473C">
              <w:rPr>
                <w:sz w:val="14"/>
                <w:szCs w:val="14"/>
              </w:rPr>
              <w:t>x</w:t>
            </w:r>
          </w:p>
        </w:tc>
        <w:tc>
          <w:tcPr>
            <w:tcW w:w="1367" w:type="dxa"/>
            <w:vAlign w:val="center"/>
          </w:tcPr>
          <w:p w14:paraId="78B301E1" w14:textId="1DB238CF" w:rsidR="008C48B4" w:rsidRPr="000C473C" w:rsidRDefault="008C48B4" w:rsidP="008C48B4">
            <w:pPr>
              <w:spacing w:after="0"/>
              <w:jc w:val="center"/>
              <w:rPr>
                <w:sz w:val="14"/>
                <w:szCs w:val="14"/>
              </w:rPr>
            </w:pPr>
            <w:r>
              <w:rPr>
                <w:sz w:val="14"/>
                <w:szCs w:val="14"/>
              </w:rPr>
              <w:t xml:space="preserve">Small narrow body cancellation </w:t>
            </w:r>
            <w:r w:rsidRPr="000C473C">
              <w:rPr>
                <w:sz w:val="14"/>
                <w:szCs w:val="14"/>
              </w:rPr>
              <w:t>cost (4)</w:t>
            </w:r>
          </w:p>
        </w:tc>
      </w:tr>
      <w:tr w:rsidR="008C48B4" w:rsidRPr="00407936" w14:paraId="465F61A8" w14:textId="065C0EA7" w:rsidTr="008C48B4">
        <w:trPr>
          <w:trHeight w:val="253"/>
          <w:jc w:val="center"/>
        </w:trPr>
        <w:tc>
          <w:tcPr>
            <w:tcW w:w="993" w:type="dxa"/>
            <w:vAlign w:val="center"/>
          </w:tcPr>
          <w:p w14:paraId="02244D94" w14:textId="77777777" w:rsidR="008C48B4" w:rsidRPr="00407936" w:rsidRDefault="008C48B4" w:rsidP="008C48B4">
            <w:pPr>
              <w:spacing w:after="0"/>
              <w:jc w:val="center"/>
              <w:rPr>
                <w:sz w:val="14"/>
                <w:szCs w:val="14"/>
              </w:rPr>
            </w:pPr>
            <w:r w:rsidRPr="00407936">
              <w:rPr>
                <w:sz w:val="14"/>
                <w:szCs w:val="14"/>
              </w:rPr>
              <w:t>€</w:t>
            </w:r>
          </w:p>
        </w:tc>
        <w:tc>
          <w:tcPr>
            <w:tcW w:w="283" w:type="dxa"/>
            <w:vAlign w:val="center"/>
          </w:tcPr>
          <w:p w14:paraId="45C0E76E" w14:textId="77777777" w:rsidR="008C48B4" w:rsidRPr="000C473C" w:rsidRDefault="008C48B4" w:rsidP="008C48B4">
            <w:pPr>
              <w:spacing w:after="0"/>
              <w:jc w:val="center"/>
              <w:rPr>
                <w:sz w:val="14"/>
                <w:szCs w:val="14"/>
              </w:rPr>
            </w:pPr>
          </w:p>
        </w:tc>
        <w:tc>
          <w:tcPr>
            <w:tcW w:w="1843" w:type="dxa"/>
            <w:vAlign w:val="center"/>
          </w:tcPr>
          <w:p w14:paraId="6021B656" w14:textId="77777777" w:rsidR="008C48B4" w:rsidRPr="000C473C" w:rsidRDefault="008C48B4" w:rsidP="008C48B4">
            <w:pPr>
              <w:spacing w:after="0"/>
              <w:jc w:val="center"/>
              <w:rPr>
                <w:sz w:val="14"/>
                <w:szCs w:val="14"/>
              </w:rPr>
            </w:pPr>
            <w:r w:rsidRPr="000C473C">
              <w:rPr>
                <w:sz w:val="14"/>
                <w:szCs w:val="14"/>
              </w:rPr>
              <w:t>flights</w:t>
            </w:r>
          </w:p>
        </w:tc>
        <w:tc>
          <w:tcPr>
            <w:tcW w:w="278" w:type="dxa"/>
            <w:vAlign w:val="center"/>
          </w:tcPr>
          <w:p w14:paraId="085CD983" w14:textId="77777777" w:rsidR="008C48B4" w:rsidRPr="000C473C" w:rsidRDefault="008C48B4" w:rsidP="008C48B4">
            <w:pPr>
              <w:spacing w:after="0"/>
              <w:jc w:val="center"/>
              <w:rPr>
                <w:sz w:val="14"/>
                <w:szCs w:val="14"/>
              </w:rPr>
            </w:pPr>
          </w:p>
        </w:tc>
        <w:tc>
          <w:tcPr>
            <w:tcW w:w="1423" w:type="dxa"/>
            <w:vAlign w:val="center"/>
          </w:tcPr>
          <w:p w14:paraId="6D112904" w14:textId="77777777" w:rsidR="008C48B4" w:rsidRPr="000C473C" w:rsidRDefault="008C48B4" w:rsidP="008C48B4">
            <w:pPr>
              <w:spacing w:after="0"/>
              <w:jc w:val="center"/>
              <w:rPr>
                <w:sz w:val="14"/>
                <w:szCs w:val="14"/>
              </w:rPr>
            </w:pPr>
            <w:r w:rsidRPr="000C473C">
              <w:rPr>
                <w:sz w:val="14"/>
                <w:szCs w:val="14"/>
              </w:rPr>
              <w:t>€/flight</w:t>
            </w:r>
          </w:p>
        </w:tc>
        <w:tc>
          <w:tcPr>
            <w:tcW w:w="240" w:type="dxa"/>
            <w:vAlign w:val="center"/>
          </w:tcPr>
          <w:p w14:paraId="524A39A0" w14:textId="77777777" w:rsidR="008C48B4" w:rsidRPr="000C473C" w:rsidRDefault="008C48B4" w:rsidP="008C48B4">
            <w:pPr>
              <w:spacing w:after="0"/>
              <w:jc w:val="center"/>
              <w:rPr>
                <w:sz w:val="14"/>
                <w:szCs w:val="14"/>
              </w:rPr>
            </w:pPr>
          </w:p>
        </w:tc>
        <w:tc>
          <w:tcPr>
            <w:tcW w:w="1603" w:type="dxa"/>
            <w:vAlign w:val="center"/>
          </w:tcPr>
          <w:p w14:paraId="04919BB3" w14:textId="1ABD8A81" w:rsidR="008C48B4" w:rsidRPr="000C473C" w:rsidRDefault="008C48B4" w:rsidP="008C48B4">
            <w:pPr>
              <w:spacing w:after="0"/>
              <w:jc w:val="center"/>
              <w:rPr>
                <w:sz w:val="14"/>
                <w:szCs w:val="14"/>
              </w:rPr>
            </w:pPr>
            <w:r w:rsidRPr="000C473C">
              <w:rPr>
                <w:sz w:val="14"/>
                <w:szCs w:val="14"/>
              </w:rPr>
              <w:t>flight</w:t>
            </w:r>
            <w:r w:rsidR="00156592">
              <w:rPr>
                <w:sz w:val="14"/>
                <w:szCs w:val="14"/>
              </w:rPr>
              <w:t>s</w:t>
            </w:r>
          </w:p>
        </w:tc>
        <w:tc>
          <w:tcPr>
            <w:tcW w:w="236" w:type="dxa"/>
            <w:vAlign w:val="center"/>
          </w:tcPr>
          <w:p w14:paraId="14AABE2A" w14:textId="77777777" w:rsidR="008C48B4" w:rsidRPr="000C473C" w:rsidRDefault="008C48B4" w:rsidP="008C48B4">
            <w:pPr>
              <w:spacing w:after="0"/>
              <w:jc w:val="center"/>
              <w:rPr>
                <w:sz w:val="14"/>
                <w:szCs w:val="14"/>
              </w:rPr>
            </w:pPr>
          </w:p>
        </w:tc>
        <w:tc>
          <w:tcPr>
            <w:tcW w:w="1367" w:type="dxa"/>
            <w:vAlign w:val="center"/>
          </w:tcPr>
          <w:p w14:paraId="754E0C26" w14:textId="5642B71F" w:rsidR="008C48B4" w:rsidRPr="000C473C" w:rsidRDefault="008C48B4" w:rsidP="008C48B4">
            <w:pPr>
              <w:spacing w:after="0"/>
              <w:jc w:val="center"/>
              <w:rPr>
                <w:sz w:val="14"/>
                <w:szCs w:val="14"/>
              </w:rPr>
            </w:pPr>
            <w:r w:rsidRPr="000C473C">
              <w:rPr>
                <w:sz w:val="14"/>
                <w:szCs w:val="14"/>
              </w:rPr>
              <w:t>€/flight</w:t>
            </w:r>
          </w:p>
        </w:tc>
      </w:tr>
    </w:tbl>
    <w:p w14:paraId="2A36F318" w14:textId="77777777" w:rsidR="00D40A69" w:rsidRPr="00D27E10" w:rsidRDefault="00D40A69" w:rsidP="00DF1787">
      <w:pPr>
        <w:pStyle w:val="Subsection"/>
      </w:pPr>
      <w:r w:rsidRPr="00D27E10">
        <w:t>Assumptions:</w:t>
      </w:r>
    </w:p>
    <w:p w14:paraId="1918B66A" w14:textId="1A0AFB33" w:rsidR="00D40A69" w:rsidRDefault="00D40A69" w:rsidP="00D40A69">
      <w:r>
        <w:t xml:space="preserve">As mentioned in section </w:t>
      </w:r>
      <w:r>
        <w:fldChar w:fldCharType="begin"/>
      </w:r>
      <w:r>
        <w:instrText xml:space="preserve"> REF _Ref14071230 \r \h </w:instrText>
      </w:r>
      <w:r>
        <w:fldChar w:fldCharType="separate"/>
      </w:r>
      <w:r w:rsidR="00761893">
        <w:t>3.5</w:t>
      </w:r>
      <w:r>
        <w:fldChar w:fldCharType="end"/>
      </w:r>
      <w:r>
        <w:t xml:space="preserve">, </w:t>
      </w:r>
      <w:r w:rsidR="001B7712">
        <w:t>ai</w:t>
      </w:r>
      <w:r w:rsidR="0087378A">
        <w:t>r</w:t>
      </w:r>
      <w:r w:rsidR="001B7712">
        <w:t xml:space="preserve"> traffic managers will cancel first the smaller aircraft flights, holding </w:t>
      </w:r>
      <w:r w:rsidR="006B23C5">
        <w:t xml:space="preserve">on </w:t>
      </w:r>
      <w:r w:rsidR="001B7712">
        <w:t xml:space="preserve">the wide </w:t>
      </w:r>
      <w:r w:rsidR="006B23C5">
        <w:t>bo</w:t>
      </w:r>
      <w:r w:rsidR="001B7712">
        <w:t>dy aircr</w:t>
      </w:r>
      <w:r w:rsidR="006B23C5">
        <w:t xml:space="preserve">afts for one hour before </w:t>
      </w:r>
      <w:r w:rsidR="008B6694">
        <w:t>cancellation. Therefore, in the three hours case, all flights in first three hours are cancelled, while in the fourth hour the small narrow body aircraft flights are cancelled and the others are delayed that hour.</w:t>
      </w:r>
    </w:p>
    <w:p w14:paraId="5B290018" w14:textId="77777777" w:rsidR="00D40A69" w:rsidRPr="00D27E10" w:rsidRDefault="00D40A69" w:rsidP="00DF1787">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8B6694" w:rsidRPr="00D27E10" w14:paraId="6ECB3A36" w14:textId="77777777" w:rsidTr="0087638C">
        <w:tc>
          <w:tcPr>
            <w:tcW w:w="709" w:type="dxa"/>
            <w:vAlign w:val="center"/>
          </w:tcPr>
          <w:p w14:paraId="3C2A74FF" w14:textId="77777777" w:rsidR="008B6694" w:rsidRPr="00E02F46" w:rsidRDefault="008B6694" w:rsidP="0087638C">
            <w:pPr>
              <w:spacing w:after="120"/>
              <w:jc w:val="left"/>
              <w:rPr>
                <w:sz w:val="18"/>
                <w:szCs w:val="18"/>
              </w:rPr>
            </w:pPr>
            <w:r w:rsidRPr="00E02F46">
              <w:rPr>
                <w:sz w:val="18"/>
                <w:szCs w:val="18"/>
              </w:rPr>
              <w:t>(1)</w:t>
            </w:r>
          </w:p>
        </w:tc>
        <w:tc>
          <w:tcPr>
            <w:tcW w:w="4678" w:type="dxa"/>
            <w:vAlign w:val="center"/>
          </w:tcPr>
          <w:p w14:paraId="43D738E6" w14:textId="77777777" w:rsidR="008B6694" w:rsidRPr="00E02F46" w:rsidRDefault="008B6694" w:rsidP="0087638C">
            <w:pPr>
              <w:spacing w:after="120"/>
              <w:jc w:val="left"/>
              <w:rPr>
                <w:sz w:val="18"/>
                <w:szCs w:val="18"/>
              </w:rPr>
            </w:pPr>
            <w:r w:rsidRPr="00E02F46">
              <w:rPr>
                <w:sz w:val="18"/>
                <w:szCs w:val="18"/>
              </w:rPr>
              <w:t xml:space="preserve">Number of outgoing flights cancelled before the last hour of blackout </w:t>
            </w:r>
          </w:p>
        </w:tc>
        <w:tc>
          <w:tcPr>
            <w:tcW w:w="3629" w:type="dxa"/>
            <w:vAlign w:val="center"/>
          </w:tcPr>
          <w:p w14:paraId="32AE965D" w14:textId="6EB562CA" w:rsidR="008B6694" w:rsidRPr="00E02F46" w:rsidRDefault="00650C32" w:rsidP="0087638C">
            <w:pPr>
              <w:spacing w:after="120"/>
              <w:jc w:val="left"/>
              <w:rPr>
                <w:sz w:val="18"/>
                <w:szCs w:val="18"/>
              </w:rPr>
            </w:pPr>
            <w:r w:rsidRPr="00E02F46">
              <w:rPr>
                <w:sz w:val="18"/>
                <w:szCs w:val="18"/>
              </w:rPr>
              <w:t>Source: based on demand data and previous assumptions</w:t>
            </w:r>
            <w:r>
              <w:rPr>
                <w:sz w:val="18"/>
                <w:szCs w:val="18"/>
              </w:rPr>
              <w:t>.</w:t>
            </w:r>
          </w:p>
        </w:tc>
      </w:tr>
      <w:tr w:rsidR="008B6694" w:rsidRPr="00D27E10" w14:paraId="74E31A96" w14:textId="77777777" w:rsidTr="008B6694">
        <w:tc>
          <w:tcPr>
            <w:tcW w:w="709" w:type="dxa"/>
            <w:vAlign w:val="center"/>
          </w:tcPr>
          <w:p w14:paraId="4EF58810" w14:textId="3AD71578" w:rsidR="008B6694" w:rsidRPr="00E02F46" w:rsidRDefault="008B6694" w:rsidP="008B6694">
            <w:pPr>
              <w:spacing w:after="120"/>
              <w:jc w:val="left"/>
              <w:rPr>
                <w:sz w:val="18"/>
                <w:szCs w:val="18"/>
              </w:rPr>
            </w:pPr>
            <w:r w:rsidRPr="00E02F46">
              <w:rPr>
                <w:sz w:val="18"/>
                <w:szCs w:val="18"/>
              </w:rPr>
              <w:t>(2)</w:t>
            </w:r>
          </w:p>
        </w:tc>
        <w:tc>
          <w:tcPr>
            <w:tcW w:w="4678" w:type="dxa"/>
            <w:vAlign w:val="center"/>
          </w:tcPr>
          <w:p w14:paraId="3C71A481" w14:textId="291F736A" w:rsidR="008B6694" w:rsidRPr="00E02F46" w:rsidRDefault="008B6694" w:rsidP="008B6694">
            <w:pPr>
              <w:spacing w:after="120"/>
              <w:jc w:val="left"/>
              <w:rPr>
                <w:sz w:val="18"/>
                <w:szCs w:val="18"/>
              </w:rPr>
            </w:pPr>
            <w:r w:rsidRPr="00E02F46">
              <w:rPr>
                <w:sz w:val="18"/>
                <w:szCs w:val="18"/>
              </w:rPr>
              <w:t xml:space="preserve">Average cancellation cost </w:t>
            </w:r>
          </w:p>
        </w:tc>
        <w:tc>
          <w:tcPr>
            <w:tcW w:w="3629" w:type="dxa"/>
          </w:tcPr>
          <w:p w14:paraId="6EC0C8C5" w14:textId="58C508FC" w:rsidR="008B6694" w:rsidRPr="00E02F46" w:rsidRDefault="008B6694" w:rsidP="008B6694">
            <w:pPr>
              <w:spacing w:after="120"/>
              <w:jc w:val="left"/>
              <w:rPr>
                <w:sz w:val="18"/>
                <w:szCs w:val="18"/>
              </w:rPr>
            </w:pPr>
            <w:r w:rsidRPr="00E02F46">
              <w:rPr>
                <w:sz w:val="18"/>
                <w:szCs w:val="18"/>
              </w:rPr>
              <w:t>Source: based on demand data and EUROCONTROL cancellation cost references.</w:t>
            </w:r>
          </w:p>
        </w:tc>
      </w:tr>
      <w:tr w:rsidR="008B6694" w:rsidRPr="00D27E10" w14:paraId="41DB6065" w14:textId="77777777" w:rsidTr="0087638C">
        <w:tc>
          <w:tcPr>
            <w:tcW w:w="709" w:type="dxa"/>
            <w:vAlign w:val="center"/>
          </w:tcPr>
          <w:p w14:paraId="793BD552" w14:textId="6B4888FF" w:rsidR="008B6694" w:rsidRPr="00E02F46" w:rsidRDefault="008B6694" w:rsidP="008B6694">
            <w:pPr>
              <w:spacing w:after="120"/>
              <w:jc w:val="left"/>
              <w:rPr>
                <w:sz w:val="18"/>
                <w:szCs w:val="18"/>
              </w:rPr>
            </w:pPr>
            <w:r w:rsidRPr="00E02F46">
              <w:rPr>
                <w:sz w:val="18"/>
                <w:szCs w:val="18"/>
              </w:rPr>
              <w:lastRenderedPageBreak/>
              <w:t>(3)</w:t>
            </w:r>
          </w:p>
        </w:tc>
        <w:tc>
          <w:tcPr>
            <w:tcW w:w="4678" w:type="dxa"/>
            <w:vAlign w:val="center"/>
          </w:tcPr>
          <w:p w14:paraId="0773AAD8" w14:textId="58BCA129" w:rsidR="008B6694" w:rsidRPr="00E02F46" w:rsidRDefault="008B6694" w:rsidP="008B6694">
            <w:pPr>
              <w:spacing w:after="120"/>
              <w:jc w:val="left"/>
              <w:rPr>
                <w:sz w:val="18"/>
                <w:szCs w:val="18"/>
              </w:rPr>
            </w:pPr>
            <w:r w:rsidRPr="00E02F46">
              <w:rPr>
                <w:sz w:val="18"/>
                <w:szCs w:val="18"/>
              </w:rPr>
              <w:t xml:space="preserve">Number of outgoing flights cancelled in the last hour of blackout </w:t>
            </w:r>
          </w:p>
        </w:tc>
        <w:tc>
          <w:tcPr>
            <w:tcW w:w="3629" w:type="dxa"/>
            <w:vAlign w:val="center"/>
          </w:tcPr>
          <w:p w14:paraId="7B6DE447" w14:textId="28E8C323" w:rsidR="008B6694" w:rsidRPr="00E02F46" w:rsidRDefault="00650C32" w:rsidP="008B6694">
            <w:pPr>
              <w:spacing w:after="120"/>
              <w:jc w:val="left"/>
              <w:rPr>
                <w:sz w:val="18"/>
                <w:szCs w:val="18"/>
              </w:rPr>
            </w:pPr>
            <w:r w:rsidRPr="00E02F46">
              <w:rPr>
                <w:sz w:val="18"/>
                <w:szCs w:val="18"/>
              </w:rPr>
              <w:t>Source: based on demand data and previous assumptions</w:t>
            </w:r>
            <w:r>
              <w:rPr>
                <w:sz w:val="18"/>
                <w:szCs w:val="18"/>
              </w:rPr>
              <w:t>.</w:t>
            </w:r>
          </w:p>
        </w:tc>
      </w:tr>
    </w:tbl>
    <w:p w14:paraId="0D91E97D" w14:textId="77777777" w:rsidR="00D40A69" w:rsidRPr="00D27E10" w:rsidRDefault="00D40A69" w:rsidP="00DF1787">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8B6694" w:rsidRPr="00D27E10" w14:paraId="142D8611" w14:textId="77777777" w:rsidTr="0087638C">
        <w:trPr>
          <w:trHeight w:val="313"/>
        </w:trPr>
        <w:tc>
          <w:tcPr>
            <w:tcW w:w="709" w:type="dxa"/>
          </w:tcPr>
          <w:p w14:paraId="44A86A17" w14:textId="5EA000A7" w:rsidR="008B6694" w:rsidRPr="00E02F46" w:rsidRDefault="008B6694" w:rsidP="0087638C">
            <w:pPr>
              <w:spacing w:after="120"/>
              <w:jc w:val="left"/>
              <w:rPr>
                <w:sz w:val="18"/>
                <w:szCs w:val="18"/>
              </w:rPr>
            </w:pPr>
            <w:r w:rsidRPr="00E02F46">
              <w:rPr>
                <w:sz w:val="18"/>
                <w:szCs w:val="18"/>
              </w:rPr>
              <w:t>(4)</w:t>
            </w:r>
          </w:p>
        </w:tc>
        <w:tc>
          <w:tcPr>
            <w:tcW w:w="4678" w:type="dxa"/>
          </w:tcPr>
          <w:p w14:paraId="0BFAC1E9" w14:textId="77777777" w:rsidR="008B6694" w:rsidRPr="00E02F46" w:rsidRDefault="008B6694" w:rsidP="0087638C">
            <w:pPr>
              <w:spacing w:after="120"/>
              <w:jc w:val="left"/>
              <w:rPr>
                <w:sz w:val="18"/>
                <w:szCs w:val="18"/>
              </w:rPr>
            </w:pPr>
            <w:r w:rsidRPr="00E02F46">
              <w:rPr>
                <w:sz w:val="18"/>
                <w:szCs w:val="18"/>
              </w:rPr>
              <w:t xml:space="preserve">Small narrow body cancellation cost </w:t>
            </w:r>
          </w:p>
        </w:tc>
        <w:tc>
          <w:tcPr>
            <w:tcW w:w="3629" w:type="dxa"/>
          </w:tcPr>
          <w:p w14:paraId="2DEDBB0C" w14:textId="77777777" w:rsidR="008B6694" w:rsidRPr="00E02F46" w:rsidRDefault="008B6694" w:rsidP="0087638C">
            <w:pPr>
              <w:spacing w:after="120"/>
              <w:jc w:val="left"/>
              <w:rPr>
                <w:sz w:val="18"/>
                <w:szCs w:val="18"/>
              </w:rPr>
            </w:pPr>
            <w:r w:rsidRPr="00E02F46">
              <w:rPr>
                <w:sz w:val="18"/>
                <w:szCs w:val="18"/>
              </w:rPr>
              <w:t xml:space="preserve">Source: EUROCONTROL </w:t>
            </w:r>
          </w:p>
        </w:tc>
      </w:tr>
    </w:tbl>
    <w:p w14:paraId="77ED4B6E" w14:textId="78A86368" w:rsidR="001B1A0A" w:rsidRDefault="001B1A0A" w:rsidP="001B1A0A"/>
    <w:p w14:paraId="53639691" w14:textId="64C5C6EE" w:rsidR="001B1A0A" w:rsidRDefault="00364CD5" w:rsidP="001B1A0A">
      <w:pPr>
        <w:pStyle w:val="Ttulo3"/>
      </w:pPr>
      <w:r>
        <w:t xml:space="preserve">Reactionary ATFM delays </w:t>
      </w:r>
      <w:r w:rsidR="001B1A0A">
        <w:t xml:space="preserve">in the ECAC network </w:t>
      </w:r>
    </w:p>
    <w:p w14:paraId="61DB77FF" w14:textId="65FFB4B0" w:rsidR="00E71B30" w:rsidRPr="005A4351" w:rsidRDefault="00E71B30" w:rsidP="00E71B30">
      <w:pPr>
        <w:pStyle w:val="BodyText"/>
      </w:pPr>
      <w:r>
        <w:t xml:space="preserve">This section presents the quantification of </w:t>
      </w:r>
      <w:r w:rsidR="006B3A70">
        <w:t>the ad</w:t>
      </w:r>
      <w:r>
        <w:t>d</w:t>
      </w:r>
      <w:r w:rsidR="006B3A70">
        <w:t>itional</w:t>
      </w:r>
      <w:r>
        <w:t xml:space="preserve"> costs</w:t>
      </w:r>
      <w:r w:rsidR="006B3A70">
        <w:t xml:space="preserve"> prevented</w:t>
      </w:r>
      <w:r>
        <w:t xml:space="preserve"> </w:t>
      </w:r>
      <w:r w:rsidR="006B3A70">
        <w:t xml:space="preserve">in other airports of the ECAC area due to avoided reactionary </w:t>
      </w:r>
      <w:r w:rsidR="00364CD5">
        <w:t xml:space="preserve">tactical ATFM </w:t>
      </w:r>
      <w:r w:rsidR="006B3A70">
        <w:t>delays.</w:t>
      </w:r>
    </w:p>
    <w:tbl>
      <w:tblPr>
        <w:tblStyle w:val="Tablaconcuadrcula"/>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83"/>
        <w:gridCol w:w="1843"/>
        <w:gridCol w:w="278"/>
        <w:gridCol w:w="1423"/>
      </w:tblGrid>
      <w:tr w:rsidR="006B3A70" w:rsidRPr="00407936" w14:paraId="0DD30924" w14:textId="77777777" w:rsidTr="006B3A70">
        <w:trPr>
          <w:trHeight w:val="573"/>
          <w:jc w:val="center"/>
        </w:trPr>
        <w:tc>
          <w:tcPr>
            <w:tcW w:w="993" w:type="dxa"/>
            <w:vAlign w:val="center"/>
          </w:tcPr>
          <w:p w14:paraId="3B974B7A" w14:textId="09566A4D" w:rsidR="006B3A70" w:rsidRPr="00407936" w:rsidRDefault="006B3A70" w:rsidP="0087638C">
            <w:pPr>
              <w:spacing w:after="0"/>
              <w:jc w:val="center"/>
              <w:rPr>
                <w:sz w:val="14"/>
                <w:szCs w:val="14"/>
              </w:rPr>
            </w:pPr>
            <w:r w:rsidRPr="006B3A70">
              <w:rPr>
                <w:sz w:val="14"/>
                <w:szCs w:val="14"/>
              </w:rPr>
              <w:t>Avoided delays in ECAC area</w:t>
            </w:r>
          </w:p>
        </w:tc>
        <w:tc>
          <w:tcPr>
            <w:tcW w:w="283" w:type="dxa"/>
            <w:vAlign w:val="center"/>
          </w:tcPr>
          <w:p w14:paraId="363758FE" w14:textId="77777777" w:rsidR="006B3A70" w:rsidRPr="000C473C" w:rsidRDefault="006B3A70" w:rsidP="0087638C">
            <w:pPr>
              <w:spacing w:after="0"/>
              <w:jc w:val="center"/>
              <w:rPr>
                <w:sz w:val="14"/>
                <w:szCs w:val="14"/>
              </w:rPr>
            </w:pPr>
            <w:r w:rsidRPr="000C473C">
              <w:rPr>
                <w:sz w:val="14"/>
                <w:szCs w:val="14"/>
              </w:rPr>
              <w:t>=</w:t>
            </w:r>
          </w:p>
        </w:tc>
        <w:tc>
          <w:tcPr>
            <w:tcW w:w="1843" w:type="dxa"/>
            <w:vAlign w:val="center"/>
          </w:tcPr>
          <w:p w14:paraId="045DE1AB" w14:textId="5CAEB0AE" w:rsidR="006B3A70" w:rsidRPr="000C473C" w:rsidRDefault="006B3A70" w:rsidP="0087638C">
            <w:pPr>
              <w:spacing w:after="0"/>
              <w:jc w:val="center"/>
              <w:rPr>
                <w:sz w:val="14"/>
                <w:szCs w:val="14"/>
              </w:rPr>
            </w:pPr>
            <w:r w:rsidRPr="006B3A70">
              <w:rPr>
                <w:sz w:val="14"/>
                <w:szCs w:val="14"/>
              </w:rPr>
              <w:t>Mean impact in ECAC area (delays provoked)</w:t>
            </w:r>
            <w:r>
              <w:rPr>
                <w:sz w:val="14"/>
                <w:szCs w:val="14"/>
              </w:rPr>
              <w:t xml:space="preserve"> (1</w:t>
            </w:r>
            <w:r w:rsidRPr="000C473C">
              <w:rPr>
                <w:sz w:val="14"/>
                <w:szCs w:val="14"/>
              </w:rPr>
              <w:t>)</w:t>
            </w:r>
          </w:p>
        </w:tc>
        <w:tc>
          <w:tcPr>
            <w:tcW w:w="278" w:type="dxa"/>
            <w:vAlign w:val="center"/>
          </w:tcPr>
          <w:p w14:paraId="20A704FC" w14:textId="77777777" w:rsidR="006B3A70" w:rsidRPr="000C473C" w:rsidRDefault="006B3A70" w:rsidP="0087638C">
            <w:pPr>
              <w:spacing w:after="0"/>
              <w:jc w:val="center"/>
              <w:rPr>
                <w:sz w:val="14"/>
                <w:szCs w:val="14"/>
              </w:rPr>
            </w:pPr>
            <w:r w:rsidRPr="000C473C">
              <w:rPr>
                <w:sz w:val="14"/>
                <w:szCs w:val="14"/>
              </w:rPr>
              <w:t>x</w:t>
            </w:r>
          </w:p>
        </w:tc>
        <w:tc>
          <w:tcPr>
            <w:tcW w:w="1423" w:type="dxa"/>
            <w:vAlign w:val="center"/>
          </w:tcPr>
          <w:p w14:paraId="4277034D" w14:textId="57F0A34D" w:rsidR="006B3A70" w:rsidRPr="000C473C" w:rsidRDefault="006B3A70" w:rsidP="0087638C">
            <w:pPr>
              <w:spacing w:after="0"/>
              <w:jc w:val="center"/>
              <w:rPr>
                <w:sz w:val="14"/>
                <w:szCs w:val="14"/>
              </w:rPr>
            </w:pPr>
            <w:r w:rsidRPr="006B3A70">
              <w:rPr>
                <w:sz w:val="14"/>
                <w:szCs w:val="14"/>
              </w:rPr>
              <w:t>Delay cost for airline, at-gate</w:t>
            </w:r>
            <w:r>
              <w:rPr>
                <w:sz w:val="14"/>
                <w:szCs w:val="14"/>
              </w:rPr>
              <w:t xml:space="preserve"> (2</w:t>
            </w:r>
            <w:r w:rsidRPr="000C473C">
              <w:rPr>
                <w:sz w:val="14"/>
                <w:szCs w:val="14"/>
              </w:rPr>
              <w:t>)</w:t>
            </w:r>
          </w:p>
        </w:tc>
      </w:tr>
      <w:tr w:rsidR="006B3A70" w:rsidRPr="00407936" w14:paraId="5163576B" w14:textId="77777777" w:rsidTr="006B3A70">
        <w:trPr>
          <w:trHeight w:val="253"/>
          <w:jc w:val="center"/>
        </w:trPr>
        <w:tc>
          <w:tcPr>
            <w:tcW w:w="993" w:type="dxa"/>
            <w:vAlign w:val="center"/>
          </w:tcPr>
          <w:p w14:paraId="74125E13" w14:textId="77777777" w:rsidR="006B3A70" w:rsidRPr="00407936" w:rsidRDefault="006B3A70" w:rsidP="0087638C">
            <w:pPr>
              <w:spacing w:after="0"/>
              <w:jc w:val="center"/>
              <w:rPr>
                <w:sz w:val="14"/>
                <w:szCs w:val="14"/>
              </w:rPr>
            </w:pPr>
            <w:r w:rsidRPr="00407936">
              <w:rPr>
                <w:sz w:val="14"/>
                <w:szCs w:val="14"/>
              </w:rPr>
              <w:t>€</w:t>
            </w:r>
          </w:p>
        </w:tc>
        <w:tc>
          <w:tcPr>
            <w:tcW w:w="283" w:type="dxa"/>
            <w:vAlign w:val="center"/>
          </w:tcPr>
          <w:p w14:paraId="7FB00159" w14:textId="77777777" w:rsidR="006B3A70" w:rsidRPr="000C473C" w:rsidRDefault="006B3A70" w:rsidP="0087638C">
            <w:pPr>
              <w:spacing w:after="0"/>
              <w:jc w:val="center"/>
              <w:rPr>
                <w:sz w:val="14"/>
                <w:szCs w:val="14"/>
              </w:rPr>
            </w:pPr>
          </w:p>
        </w:tc>
        <w:tc>
          <w:tcPr>
            <w:tcW w:w="1843" w:type="dxa"/>
            <w:vAlign w:val="center"/>
          </w:tcPr>
          <w:p w14:paraId="1E30BCAE" w14:textId="08921C86" w:rsidR="006B3A70" w:rsidRPr="000C473C" w:rsidRDefault="006B3A70" w:rsidP="0087638C">
            <w:pPr>
              <w:spacing w:after="0"/>
              <w:jc w:val="center"/>
              <w:rPr>
                <w:sz w:val="14"/>
                <w:szCs w:val="14"/>
              </w:rPr>
            </w:pPr>
            <w:r>
              <w:rPr>
                <w:sz w:val="14"/>
                <w:szCs w:val="14"/>
              </w:rPr>
              <w:t>minutes</w:t>
            </w:r>
          </w:p>
        </w:tc>
        <w:tc>
          <w:tcPr>
            <w:tcW w:w="278" w:type="dxa"/>
            <w:vAlign w:val="center"/>
          </w:tcPr>
          <w:p w14:paraId="4EC310BD" w14:textId="77777777" w:rsidR="006B3A70" w:rsidRPr="000C473C" w:rsidRDefault="006B3A70" w:rsidP="0087638C">
            <w:pPr>
              <w:spacing w:after="0"/>
              <w:jc w:val="center"/>
              <w:rPr>
                <w:sz w:val="14"/>
                <w:szCs w:val="14"/>
              </w:rPr>
            </w:pPr>
          </w:p>
        </w:tc>
        <w:tc>
          <w:tcPr>
            <w:tcW w:w="1423" w:type="dxa"/>
            <w:vAlign w:val="center"/>
          </w:tcPr>
          <w:p w14:paraId="2C65FEF9" w14:textId="0B7E3921" w:rsidR="006B3A70" w:rsidRPr="000C473C" w:rsidRDefault="006B3A70" w:rsidP="0087638C">
            <w:pPr>
              <w:spacing w:after="0"/>
              <w:jc w:val="center"/>
              <w:rPr>
                <w:sz w:val="14"/>
                <w:szCs w:val="14"/>
              </w:rPr>
            </w:pPr>
            <w:r>
              <w:rPr>
                <w:sz w:val="14"/>
                <w:szCs w:val="14"/>
              </w:rPr>
              <w:t>€/minute</w:t>
            </w:r>
          </w:p>
        </w:tc>
      </w:tr>
    </w:tbl>
    <w:p w14:paraId="6B1D75D7" w14:textId="77777777" w:rsidR="00E71B30" w:rsidRPr="00D27E10" w:rsidRDefault="00E71B30" w:rsidP="00E71B30">
      <w:pPr>
        <w:pStyle w:val="Subsection"/>
      </w:pPr>
      <w:r w:rsidRPr="00D27E10">
        <w:t>Assumptions:</w:t>
      </w:r>
    </w:p>
    <w:p w14:paraId="643EAE5E" w14:textId="4C30E298" w:rsidR="00E71B30" w:rsidRDefault="00E71B30" w:rsidP="00E71B30">
      <w:r>
        <w:t>In order to simplify the quantification, it is assumed that in the rest of the ECAC area the disruption only provokes delays, not diversions nor cancellations.</w:t>
      </w:r>
      <w:r w:rsidR="009D4331">
        <w:t xml:space="preserve"> Therefore, ANSPs in other ATM are not affected, neither are the other airports. The only other group with a quantifiable cost are the passengers.</w:t>
      </w:r>
    </w:p>
    <w:p w14:paraId="53B43054" w14:textId="77777777" w:rsidR="00E71B30" w:rsidRPr="00D27E10" w:rsidRDefault="00E71B30" w:rsidP="00E71B30">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E71B30" w:rsidRPr="00D27E10" w14:paraId="7A84362B" w14:textId="77777777" w:rsidTr="0087638C">
        <w:tc>
          <w:tcPr>
            <w:tcW w:w="709" w:type="dxa"/>
            <w:vAlign w:val="center"/>
          </w:tcPr>
          <w:p w14:paraId="42AEDABC" w14:textId="77777777" w:rsidR="00E71B30" w:rsidRPr="00E02F46" w:rsidRDefault="00E71B30" w:rsidP="0087638C">
            <w:pPr>
              <w:spacing w:after="120"/>
              <w:jc w:val="left"/>
              <w:rPr>
                <w:sz w:val="18"/>
                <w:szCs w:val="18"/>
              </w:rPr>
            </w:pPr>
            <w:r w:rsidRPr="00E02F46">
              <w:rPr>
                <w:sz w:val="18"/>
                <w:szCs w:val="18"/>
              </w:rPr>
              <w:t>(1)</w:t>
            </w:r>
          </w:p>
        </w:tc>
        <w:tc>
          <w:tcPr>
            <w:tcW w:w="4678" w:type="dxa"/>
            <w:vAlign w:val="center"/>
          </w:tcPr>
          <w:p w14:paraId="490A3E6E" w14:textId="6D2A3F2D" w:rsidR="00E71B30" w:rsidRPr="00E02F46" w:rsidRDefault="009D4331" w:rsidP="0087638C">
            <w:pPr>
              <w:spacing w:after="120"/>
              <w:jc w:val="left"/>
              <w:rPr>
                <w:sz w:val="18"/>
                <w:szCs w:val="18"/>
              </w:rPr>
            </w:pPr>
            <w:r w:rsidRPr="00E02F46">
              <w:rPr>
                <w:sz w:val="18"/>
                <w:szCs w:val="18"/>
              </w:rPr>
              <w:t>Mean impact in ECAC area (delays provoked)</w:t>
            </w:r>
          </w:p>
        </w:tc>
        <w:tc>
          <w:tcPr>
            <w:tcW w:w="3629" w:type="dxa"/>
            <w:vAlign w:val="center"/>
          </w:tcPr>
          <w:p w14:paraId="2909DD86" w14:textId="7278D440" w:rsidR="00E71B30" w:rsidRPr="00E02F46" w:rsidRDefault="00E71B30" w:rsidP="009D4331">
            <w:pPr>
              <w:spacing w:after="120"/>
              <w:jc w:val="left"/>
              <w:rPr>
                <w:sz w:val="18"/>
                <w:szCs w:val="18"/>
              </w:rPr>
            </w:pPr>
            <w:r w:rsidRPr="00E02F46">
              <w:rPr>
                <w:sz w:val="18"/>
                <w:szCs w:val="18"/>
              </w:rPr>
              <w:t xml:space="preserve">Source: </w:t>
            </w:r>
            <w:r w:rsidR="009D4331" w:rsidRPr="00E02F46">
              <w:rPr>
                <w:sz w:val="18"/>
                <w:szCs w:val="18"/>
              </w:rPr>
              <w:t>calculations performed in NEST tool</w:t>
            </w:r>
            <w:r w:rsidR="005C03D1">
              <w:rPr>
                <w:sz w:val="18"/>
                <w:szCs w:val="18"/>
              </w:rPr>
              <w:t xml:space="preserve"> (see Appendix 2)</w:t>
            </w:r>
            <w:r w:rsidR="009D4331" w:rsidRPr="00E02F46">
              <w:rPr>
                <w:sz w:val="18"/>
                <w:szCs w:val="18"/>
              </w:rPr>
              <w:t>.</w:t>
            </w:r>
          </w:p>
        </w:tc>
      </w:tr>
    </w:tbl>
    <w:p w14:paraId="1FA70823" w14:textId="77777777" w:rsidR="00E71B30" w:rsidRPr="00D27E10" w:rsidRDefault="00E71B30" w:rsidP="00E71B30">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E71B30" w:rsidRPr="00D27E10" w14:paraId="1B2109DC" w14:textId="77777777" w:rsidTr="0087638C">
        <w:trPr>
          <w:trHeight w:val="313"/>
        </w:trPr>
        <w:tc>
          <w:tcPr>
            <w:tcW w:w="709" w:type="dxa"/>
          </w:tcPr>
          <w:p w14:paraId="65EFED25" w14:textId="77777777" w:rsidR="00E71B30" w:rsidRPr="00E02F46" w:rsidRDefault="00E71B30" w:rsidP="0087638C">
            <w:pPr>
              <w:spacing w:after="120"/>
              <w:jc w:val="left"/>
              <w:rPr>
                <w:sz w:val="18"/>
                <w:szCs w:val="18"/>
              </w:rPr>
            </w:pPr>
            <w:r w:rsidRPr="00E02F46">
              <w:rPr>
                <w:sz w:val="18"/>
                <w:szCs w:val="18"/>
              </w:rPr>
              <w:t>(4)</w:t>
            </w:r>
          </w:p>
        </w:tc>
        <w:tc>
          <w:tcPr>
            <w:tcW w:w="4678" w:type="dxa"/>
          </w:tcPr>
          <w:p w14:paraId="40699AC1" w14:textId="13AF8DF6" w:rsidR="00E71B30" w:rsidRPr="00E02F46" w:rsidRDefault="009D4331" w:rsidP="0087638C">
            <w:pPr>
              <w:spacing w:after="120"/>
              <w:jc w:val="left"/>
              <w:rPr>
                <w:sz w:val="18"/>
                <w:szCs w:val="18"/>
              </w:rPr>
            </w:pPr>
            <w:r w:rsidRPr="00E02F46">
              <w:rPr>
                <w:sz w:val="18"/>
                <w:szCs w:val="18"/>
              </w:rPr>
              <w:t xml:space="preserve">Delay cost for airline, at-gate </w:t>
            </w:r>
          </w:p>
        </w:tc>
        <w:tc>
          <w:tcPr>
            <w:tcW w:w="3629" w:type="dxa"/>
          </w:tcPr>
          <w:p w14:paraId="2E62B0B0" w14:textId="77777777" w:rsidR="00E71B30" w:rsidRPr="00E02F46" w:rsidRDefault="00E71B30" w:rsidP="0087638C">
            <w:pPr>
              <w:spacing w:after="120"/>
              <w:jc w:val="left"/>
              <w:rPr>
                <w:sz w:val="18"/>
                <w:szCs w:val="18"/>
              </w:rPr>
            </w:pPr>
            <w:r w:rsidRPr="00E02F46">
              <w:rPr>
                <w:sz w:val="18"/>
                <w:szCs w:val="18"/>
              </w:rPr>
              <w:t xml:space="preserve">Source: EUROCONTROL </w:t>
            </w:r>
          </w:p>
        </w:tc>
      </w:tr>
    </w:tbl>
    <w:p w14:paraId="14DCFBC3" w14:textId="0A244199" w:rsidR="00333171" w:rsidRDefault="00333171" w:rsidP="001B1A0A"/>
    <w:p w14:paraId="313CD308" w14:textId="2C4E50A3" w:rsidR="009D4331" w:rsidRDefault="009D4331">
      <w:pPr>
        <w:spacing w:after="0"/>
        <w:jc w:val="left"/>
      </w:pPr>
      <w:r>
        <w:br w:type="page"/>
      </w:r>
    </w:p>
    <w:p w14:paraId="53785182" w14:textId="0CEB88F4" w:rsidR="00674EC2" w:rsidRDefault="009D4331" w:rsidP="00981B87">
      <w:pPr>
        <w:pStyle w:val="Ttulo2"/>
        <w:tabs>
          <w:tab w:val="clear" w:pos="3554"/>
          <w:tab w:val="num" w:pos="576"/>
        </w:tabs>
        <w:ind w:left="576"/>
      </w:pPr>
      <w:bookmarkStart w:id="88" w:name="_Toc23236989"/>
      <w:r>
        <w:lastRenderedPageBreak/>
        <w:t>Airports</w:t>
      </w:r>
      <w:bookmarkEnd w:id="88"/>
    </w:p>
    <w:p w14:paraId="786E85C5" w14:textId="2CAD36C0" w:rsidR="003D09DE" w:rsidRDefault="006C7982" w:rsidP="006C7982">
      <w:pPr>
        <w:pStyle w:val="BodyText"/>
      </w:pPr>
      <w:r>
        <w:t>This section presents the quantification of the lost revenues of the airport manager in case of event.</w:t>
      </w:r>
      <w:r w:rsidR="00325141">
        <w:t xml:space="preserve"> </w:t>
      </w:r>
      <w:r w:rsidR="003D09DE">
        <w:t xml:space="preserve">It is assumed that significant losses will only be derived from the cancellation of flights, as the other affected flights will </w:t>
      </w:r>
      <w:r w:rsidR="00C807F5">
        <w:t>make use of the infrastructure.</w:t>
      </w:r>
    </w:p>
    <w:p w14:paraId="4709543C" w14:textId="0FFF8225" w:rsidR="00325141" w:rsidRPr="005A4351" w:rsidRDefault="003D09DE" w:rsidP="006C7982">
      <w:pPr>
        <w:pStyle w:val="BodyText"/>
      </w:pPr>
      <w:r>
        <w:t>Lost revenues</w:t>
      </w:r>
      <w:r w:rsidR="00325141">
        <w:t xml:space="preserve"> are composed of the aeronautical revenues, which are here calculated per operation (landings and take offs), and the commercial revenues, whic</w:t>
      </w:r>
      <w:r w:rsidR="00C807F5">
        <w:t>h are calculated per passenger.</w:t>
      </w:r>
    </w:p>
    <w:tbl>
      <w:tblPr>
        <w:tblStyle w:val="Tablaconcuadrcula"/>
        <w:tblW w:w="90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985"/>
        <w:gridCol w:w="278"/>
        <w:gridCol w:w="289"/>
        <w:gridCol w:w="1559"/>
        <w:gridCol w:w="278"/>
        <w:gridCol w:w="1134"/>
        <w:gridCol w:w="278"/>
        <w:gridCol w:w="1423"/>
        <w:gridCol w:w="278"/>
      </w:tblGrid>
      <w:tr w:rsidR="00787C53" w:rsidRPr="00407936" w14:paraId="753999B6" w14:textId="0F94F610" w:rsidTr="00003060">
        <w:trPr>
          <w:trHeight w:val="573"/>
          <w:jc w:val="center"/>
        </w:trPr>
        <w:tc>
          <w:tcPr>
            <w:tcW w:w="1276" w:type="dxa"/>
            <w:vAlign w:val="center"/>
          </w:tcPr>
          <w:p w14:paraId="0515B3C6" w14:textId="58A90924" w:rsidR="00787C53" w:rsidRPr="00FF466F" w:rsidRDefault="00003060" w:rsidP="00003060">
            <w:pPr>
              <w:spacing w:after="0"/>
              <w:jc w:val="center"/>
              <w:rPr>
                <w:sz w:val="14"/>
                <w:szCs w:val="14"/>
                <w:lang w:val="fr-FR"/>
              </w:rPr>
            </w:pPr>
            <w:r w:rsidRPr="00FF466F">
              <w:rPr>
                <w:sz w:val="14"/>
                <w:szCs w:val="14"/>
                <w:lang w:val="fr-FR"/>
              </w:rPr>
              <w:t>Airport revenues loss revenues avoidance</w:t>
            </w:r>
          </w:p>
        </w:tc>
        <w:tc>
          <w:tcPr>
            <w:tcW w:w="283" w:type="dxa"/>
            <w:vAlign w:val="center"/>
          </w:tcPr>
          <w:p w14:paraId="2C9E74A5" w14:textId="77777777" w:rsidR="00787C53" w:rsidRPr="000C473C" w:rsidRDefault="00787C53" w:rsidP="0087638C">
            <w:pPr>
              <w:spacing w:after="0"/>
              <w:jc w:val="center"/>
              <w:rPr>
                <w:sz w:val="14"/>
                <w:szCs w:val="14"/>
              </w:rPr>
            </w:pPr>
            <w:r w:rsidRPr="000C473C">
              <w:rPr>
                <w:sz w:val="14"/>
                <w:szCs w:val="14"/>
              </w:rPr>
              <w:t>=</w:t>
            </w:r>
          </w:p>
        </w:tc>
        <w:tc>
          <w:tcPr>
            <w:tcW w:w="1985" w:type="dxa"/>
            <w:vAlign w:val="center"/>
          </w:tcPr>
          <w:p w14:paraId="55ED9CE1" w14:textId="28CC01D1" w:rsidR="00787C53" w:rsidRPr="000C473C" w:rsidRDefault="00787C53" w:rsidP="006C7982">
            <w:pPr>
              <w:spacing w:after="0"/>
              <w:jc w:val="center"/>
              <w:rPr>
                <w:sz w:val="14"/>
                <w:szCs w:val="14"/>
              </w:rPr>
            </w:pPr>
            <w:r w:rsidRPr="000C473C">
              <w:rPr>
                <w:sz w:val="14"/>
                <w:szCs w:val="14"/>
              </w:rPr>
              <w:t xml:space="preserve">Number of cancelled flights </w:t>
            </w:r>
            <w:r>
              <w:rPr>
                <w:sz w:val="14"/>
                <w:szCs w:val="14"/>
              </w:rPr>
              <w:t>(incoming and outgoing) (1</w:t>
            </w:r>
            <w:r w:rsidRPr="000C473C">
              <w:rPr>
                <w:sz w:val="14"/>
                <w:szCs w:val="14"/>
              </w:rPr>
              <w:t>)</w:t>
            </w:r>
          </w:p>
        </w:tc>
        <w:tc>
          <w:tcPr>
            <w:tcW w:w="278" w:type="dxa"/>
            <w:vAlign w:val="center"/>
          </w:tcPr>
          <w:p w14:paraId="17A853C2" w14:textId="77777777" w:rsidR="00787C53" w:rsidRPr="000C473C" w:rsidRDefault="00787C53" w:rsidP="0087638C">
            <w:pPr>
              <w:spacing w:after="0"/>
              <w:jc w:val="center"/>
              <w:rPr>
                <w:sz w:val="14"/>
                <w:szCs w:val="14"/>
              </w:rPr>
            </w:pPr>
            <w:r w:rsidRPr="000C473C">
              <w:rPr>
                <w:sz w:val="14"/>
                <w:szCs w:val="14"/>
              </w:rPr>
              <w:t>x</w:t>
            </w:r>
          </w:p>
        </w:tc>
        <w:tc>
          <w:tcPr>
            <w:tcW w:w="289" w:type="dxa"/>
            <w:vAlign w:val="center"/>
          </w:tcPr>
          <w:p w14:paraId="72CECD4F" w14:textId="5164C376" w:rsidR="00787C53" w:rsidRPr="00787C53" w:rsidRDefault="00787C53" w:rsidP="00787C53">
            <w:pPr>
              <w:spacing w:after="0"/>
              <w:jc w:val="center"/>
              <w:rPr>
                <w:sz w:val="14"/>
                <w:szCs w:val="14"/>
              </w:rPr>
            </w:pPr>
            <w:r>
              <w:rPr>
                <w:sz w:val="14"/>
                <w:szCs w:val="14"/>
              </w:rPr>
              <w:t>(</w:t>
            </w:r>
          </w:p>
        </w:tc>
        <w:tc>
          <w:tcPr>
            <w:tcW w:w="1559" w:type="dxa"/>
            <w:vAlign w:val="center"/>
          </w:tcPr>
          <w:p w14:paraId="2FA20229" w14:textId="648EEEDD" w:rsidR="00787C53" w:rsidRPr="000C473C" w:rsidRDefault="00787C53" w:rsidP="0087638C">
            <w:pPr>
              <w:spacing w:after="0"/>
              <w:jc w:val="center"/>
              <w:rPr>
                <w:sz w:val="14"/>
                <w:szCs w:val="14"/>
              </w:rPr>
            </w:pPr>
            <w:r w:rsidRPr="00787C53">
              <w:rPr>
                <w:sz w:val="14"/>
                <w:szCs w:val="14"/>
              </w:rPr>
              <w:t xml:space="preserve">Average </w:t>
            </w:r>
            <w:r w:rsidR="004E48C0">
              <w:rPr>
                <w:sz w:val="14"/>
                <w:szCs w:val="14"/>
              </w:rPr>
              <w:t xml:space="preserve">aeronautical </w:t>
            </w:r>
            <w:r w:rsidRPr="00787C53">
              <w:rPr>
                <w:sz w:val="14"/>
                <w:szCs w:val="14"/>
              </w:rPr>
              <w:t>income per operation of airport manager, 2018</w:t>
            </w:r>
            <w:r>
              <w:rPr>
                <w:sz w:val="14"/>
                <w:szCs w:val="14"/>
              </w:rPr>
              <w:t xml:space="preserve"> (2</w:t>
            </w:r>
            <w:r w:rsidRPr="000C473C">
              <w:rPr>
                <w:sz w:val="14"/>
                <w:szCs w:val="14"/>
              </w:rPr>
              <w:t>)</w:t>
            </w:r>
          </w:p>
        </w:tc>
        <w:tc>
          <w:tcPr>
            <w:tcW w:w="278" w:type="dxa"/>
            <w:vAlign w:val="center"/>
          </w:tcPr>
          <w:p w14:paraId="77F91DDD" w14:textId="7D458F0C" w:rsidR="00787C53" w:rsidRPr="00787C53" w:rsidRDefault="00787C53" w:rsidP="00787C53">
            <w:pPr>
              <w:spacing w:after="0"/>
              <w:jc w:val="center"/>
              <w:rPr>
                <w:sz w:val="14"/>
                <w:szCs w:val="14"/>
              </w:rPr>
            </w:pPr>
            <w:r>
              <w:rPr>
                <w:sz w:val="14"/>
                <w:szCs w:val="14"/>
              </w:rPr>
              <w:t>+</w:t>
            </w:r>
          </w:p>
        </w:tc>
        <w:tc>
          <w:tcPr>
            <w:tcW w:w="1134" w:type="dxa"/>
            <w:vAlign w:val="center"/>
          </w:tcPr>
          <w:p w14:paraId="4474BB3A" w14:textId="231BC722" w:rsidR="00787C53" w:rsidRPr="00787C53" w:rsidRDefault="00787C53" w:rsidP="00787C53">
            <w:pPr>
              <w:spacing w:after="0"/>
              <w:jc w:val="center"/>
              <w:rPr>
                <w:sz w:val="14"/>
                <w:szCs w:val="14"/>
              </w:rPr>
            </w:pPr>
            <w:r w:rsidRPr="00787C53">
              <w:rPr>
                <w:sz w:val="14"/>
                <w:szCs w:val="14"/>
              </w:rPr>
              <w:t>Average No of passengers per flight</w:t>
            </w:r>
            <w:r w:rsidR="00325141">
              <w:rPr>
                <w:sz w:val="14"/>
                <w:szCs w:val="14"/>
              </w:rPr>
              <w:t xml:space="preserve"> (3</w:t>
            </w:r>
            <w:r w:rsidR="00325141" w:rsidRPr="000C473C">
              <w:rPr>
                <w:sz w:val="14"/>
                <w:szCs w:val="14"/>
              </w:rPr>
              <w:t>)</w:t>
            </w:r>
          </w:p>
        </w:tc>
        <w:tc>
          <w:tcPr>
            <w:tcW w:w="278" w:type="dxa"/>
            <w:vAlign w:val="center"/>
          </w:tcPr>
          <w:p w14:paraId="6CCB7FAE" w14:textId="58698018" w:rsidR="00787C53" w:rsidRPr="00787C53" w:rsidRDefault="00787C53" w:rsidP="00787C53">
            <w:pPr>
              <w:spacing w:after="0"/>
              <w:jc w:val="center"/>
              <w:rPr>
                <w:sz w:val="14"/>
                <w:szCs w:val="14"/>
              </w:rPr>
            </w:pPr>
            <w:r>
              <w:rPr>
                <w:sz w:val="14"/>
                <w:szCs w:val="14"/>
              </w:rPr>
              <w:t>x</w:t>
            </w:r>
          </w:p>
        </w:tc>
        <w:tc>
          <w:tcPr>
            <w:tcW w:w="1423" w:type="dxa"/>
            <w:vAlign w:val="center"/>
          </w:tcPr>
          <w:p w14:paraId="2F582887" w14:textId="17322F03" w:rsidR="00787C53" w:rsidRDefault="004E48C0" w:rsidP="00787C53">
            <w:pPr>
              <w:spacing w:after="0"/>
              <w:jc w:val="center"/>
              <w:rPr>
                <w:sz w:val="14"/>
                <w:szCs w:val="14"/>
              </w:rPr>
            </w:pPr>
            <w:r w:rsidRPr="004E48C0">
              <w:rPr>
                <w:sz w:val="14"/>
                <w:szCs w:val="14"/>
              </w:rPr>
              <w:t>Average income per passenger of airport manager, 2018</w:t>
            </w:r>
            <w:r w:rsidR="00325141">
              <w:rPr>
                <w:sz w:val="14"/>
                <w:szCs w:val="14"/>
              </w:rPr>
              <w:t xml:space="preserve"> (4</w:t>
            </w:r>
            <w:r w:rsidR="00325141" w:rsidRPr="000C473C">
              <w:rPr>
                <w:sz w:val="14"/>
                <w:szCs w:val="14"/>
              </w:rPr>
              <w:t>)</w:t>
            </w:r>
          </w:p>
        </w:tc>
        <w:tc>
          <w:tcPr>
            <w:tcW w:w="278" w:type="dxa"/>
            <w:vAlign w:val="center"/>
          </w:tcPr>
          <w:p w14:paraId="60B078EF" w14:textId="101922C9" w:rsidR="00787C53" w:rsidRPr="00787C53" w:rsidRDefault="00787C53" w:rsidP="00787C53">
            <w:pPr>
              <w:spacing w:after="0"/>
              <w:jc w:val="center"/>
              <w:rPr>
                <w:sz w:val="14"/>
                <w:szCs w:val="14"/>
              </w:rPr>
            </w:pPr>
            <w:r>
              <w:rPr>
                <w:sz w:val="14"/>
                <w:szCs w:val="14"/>
              </w:rPr>
              <w:t>)</w:t>
            </w:r>
          </w:p>
        </w:tc>
      </w:tr>
      <w:tr w:rsidR="00787C53" w:rsidRPr="00407936" w14:paraId="42AEF29B" w14:textId="6D1C60B5" w:rsidTr="00003060">
        <w:trPr>
          <w:trHeight w:val="253"/>
          <w:jc w:val="center"/>
        </w:trPr>
        <w:tc>
          <w:tcPr>
            <w:tcW w:w="1276" w:type="dxa"/>
            <w:vAlign w:val="center"/>
          </w:tcPr>
          <w:p w14:paraId="3DCACB83" w14:textId="77777777" w:rsidR="00787C53" w:rsidRPr="00407936" w:rsidRDefault="00787C53" w:rsidP="0087638C">
            <w:pPr>
              <w:spacing w:after="0"/>
              <w:jc w:val="center"/>
              <w:rPr>
                <w:sz w:val="14"/>
                <w:szCs w:val="14"/>
              </w:rPr>
            </w:pPr>
            <w:r w:rsidRPr="00407936">
              <w:rPr>
                <w:sz w:val="14"/>
                <w:szCs w:val="14"/>
              </w:rPr>
              <w:t>€</w:t>
            </w:r>
          </w:p>
        </w:tc>
        <w:tc>
          <w:tcPr>
            <w:tcW w:w="283" w:type="dxa"/>
            <w:vAlign w:val="center"/>
          </w:tcPr>
          <w:p w14:paraId="27EE25C0" w14:textId="77777777" w:rsidR="00787C53" w:rsidRPr="000C473C" w:rsidRDefault="00787C53" w:rsidP="0087638C">
            <w:pPr>
              <w:spacing w:after="0"/>
              <w:jc w:val="center"/>
              <w:rPr>
                <w:sz w:val="14"/>
                <w:szCs w:val="14"/>
              </w:rPr>
            </w:pPr>
          </w:p>
        </w:tc>
        <w:tc>
          <w:tcPr>
            <w:tcW w:w="1985" w:type="dxa"/>
            <w:vAlign w:val="center"/>
          </w:tcPr>
          <w:p w14:paraId="762B0353" w14:textId="49D2C9A5" w:rsidR="00787C53" w:rsidRPr="000C473C" w:rsidRDefault="00787C53" w:rsidP="0087638C">
            <w:pPr>
              <w:spacing w:after="0"/>
              <w:jc w:val="center"/>
              <w:rPr>
                <w:sz w:val="14"/>
                <w:szCs w:val="14"/>
              </w:rPr>
            </w:pPr>
            <w:r>
              <w:rPr>
                <w:sz w:val="14"/>
                <w:szCs w:val="14"/>
              </w:rPr>
              <w:t>Operations (LTO)</w:t>
            </w:r>
          </w:p>
        </w:tc>
        <w:tc>
          <w:tcPr>
            <w:tcW w:w="278" w:type="dxa"/>
            <w:vAlign w:val="center"/>
          </w:tcPr>
          <w:p w14:paraId="6B2B796A" w14:textId="77777777" w:rsidR="00787C53" w:rsidRPr="000C473C" w:rsidRDefault="00787C53" w:rsidP="0087638C">
            <w:pPr>
              <w:spacing w:after="0"/>
              <w:jc w:val="center"/>
              <w:rPr>
                <w:sz w:val="14"/>
                <w:szCs w:val="14"/>
              </w:rPr>
            </w:pPr>
          </w:p>
        </w:tc>
        <w:tc>
          <w:tcPr>
            <w:tcW w:w="289" w:type="dxa"/>
            <w:vAlign w:val="center"/>
          </w:tcPr>
          <w:p w14:paraId="6691AF98" w14:textId="77777777" w:rsidR="00787C53" w:rsidRDefault="00787C53" w:rsidP="00787C53">
            <w:pPr>
              <w:spacing w:after="0"/>
              <w:jc w:val="center"/>
              <w:rPr>
                <w:sz w:val="14"/>
                <w:szCs w:val="14"/>
              </w:rPr>
            </w:pPr>
          </w:p>
        </w:tc>
        <w:tc>
          <w:tcPr>
            <w:tcW w:w="1559" w:type="dxa"/>
            <w:vAlign w:val="center"/>
          </w:tcPr>
          <w:p w14:paraId="7DDDD7DB" w14:textId="02A7486A" w:rsidR="00787C53" w:rsidRPr="000C473C" w:rsidRDefault="00787C53" w:rsidP="00787C53">
            <w:pPr>
              <w:spacing w:after="0"/>
              <w:jc w:val="center"/>
              <w:rPr>
                <w:sz w:val="14"/>
                <w:szCs w:val="14"/>
              </w:rPr>
            </w:pPr>
            <w:r>
              <w:rPr>
                <w:sz w:val="14"/>
                <w:szCs w:val="14"/>
              </w:rPr>
              <w:t>€/operation</w:t>
            </w:r>
          </w:p>
        </w:tc>
        <w:tc>
          <w:tcPr>
            <w:tcW w:w="278" w:type="dxa"/>
            <w:vAlign w:val="center"/>
          </w:tcPr>
          <w:p w14:paraId="1069D9C9" w14:textId="77777777" w:rsidR="00787C53" w:rsidRDefault="00787C53" w:rsidP="00787C53">
            <w:pPr>
              <w:spacing w:after="0"/>
              <w:jc w:val="center"/>
              <w:rPr>
                <w:sz w:val="14"/>
                <w:szCs w:val="14"/>
              </w:rPr>
            </w:pPr>
          </w:p>
        </w:tc>
        <w:tc>
          <w:tcPr>
            <w:tcW w:w="1134" w:type="dxa"/>
            <w:vAlign w:val="center"/>
          </w:tcPr>
          <w:p w14:paraId="145A922B" w14:textId="07A2ACFC" w:rsidR="00787C53" w:rsidRDefault="00787C53" w:rsidP="00787C53">
            <w:pPr>
              <w:spacing w:after="0"/>
              <w:jc w:val="center"/>
              <w:rPr>
                <w:sz w:val="14"/>
                <w:szCs w:val="14"/>
              </w:rPr>
            </w:pPr>
            <w:r w:rsidRPr="00787C53">
              <w:rPr>
                <w:sz w:val="14"/>
                <w:szCs w:val="14"/>
              </w:rPr>
              <w:t>passengers/</w:t>
            </w:r>
            <w:r>
              <w:rPr>
                <w:sz w:val="14"/>
                <w:szCs w:val="14"/>
              </w:rPr>
              <w:br/>
            </w:r>
            <w:r w:rsidRPr="00787C53">
              <w:rPr>
                <w:sz w:val="14"/>
                <w:szCs w:val="14"/>
              </w:rPr>
              <w:t>flight</w:t>
            </w:r>
            <w:r w:rsidR="00325141">
              <w:rPr>
                <w:sz w:val="14"/>
                <w:szCs w:val="14"/>
              </w:rPr>
              <w:t>-operation</w:t>
            </w:r>
          </w:p>
        </w:tc>
        <w:tc>
          <w:tcPr>
            <w:tcW w:w="278" w:type="dxa"/>
            <w:vAlign w:val="center"/>
          </w:tcPr>
          <w:p w14:paraId="2A0FC748" w14:textId="77777777" w:rsidR="00787C53" w:rsidRDefault="00787C53" w:rsidP="00787C53">
            <w:pPr>
              <w:spacing w:after="0"/>
              <w:jc w:val="center"/>
              <w:rPr>
                <w:sz w:val="14"/>
                <w:szCs w:val="14"/>
              </w:rPr>
            </w:pPr>
          </w:p>
        </w:tc>
        <w:tc>
          <w:tcPr>
            <w:tcW w:w="1423" w:type="dxa"/>
            <w:vAlign w:val="center"/>
          </w:tcPr>
          <w:p w14:paraId="74165361" w14:textId="61765E12" w:rsidR="00787C53" w:rsidRDefault="004E48C0" w:rsidP="00787C53">
            <w:pPr>
              <w:spacing w:after="0"/>
              <w:jc w:val="center"/>
              <w:rPr>
                <w:sz w:val="14"/>
                <w:szCs w:val="14"/>
              </w:rPr>
            </w:pPr>
            <w:r>
              <w:rPr>
                <w:sz w:val="14"/>
                <w:szCs w:val="14"/>
              </w:rPr>
              <w:t>€/pax</w:t>
            </w:r>
          </w:p>
        </w:tc>
        <w:tc>
          <w:tcPr>
            <w:tcW w:w="278" w:type="dxa"/>
            <w:vAlign w:val="center"/>
          </w:tcPr>
          <w:p w14:paraId="74B6F191" w14:textId="64177CA9" w:rsidR="00787C53" w:rsidRDefault="00787C53" w:rsidP="00787C53">
            <w:pPr>
              <w:spacing w:after="0"/>
              <w:jc w:val="center"/>
              <w:rPr>
                <w:sz w:val="14"/>
                <w:szCs w:val="14"/>
              </w:rPr>
            </w:pPr>
          </w:p>
        </w:tc>
      </w:tr>
    </w:tbl>
    <w:p w14:paraId="4C9DFC80" w14:textId="1195BD74" w:rsidR="006C7982" w:rsidRDefault="006C7982" w:rsidP="006C7982">
      <w:pPr>
        <w:pStyle w:val="Subsection"/>
      </w:pPr>
      <w:r w:rsidRPr="00D27E10">
        <w:t>Assumptions:</w:t>
      </w:r>
    </w:p>
    <w:p w14:paraId="3891B3D4" w14:textId="32431273" w:rsidR="003D09DE" w:rsidRPr="003D09DE" w:rsidRDefault="003D09DE" w:rsidP="006C7982">
      <w:pPr>
        <w:pStyle w:val="Subsection"/>
        <w:rPr>
          <w:b w:val="0"/>
        </w:rPr>
      </w:pPr>
      <w:r w:rsidRPr="003D09DE">
        <w:rPr>
          <w:b w:val="0"/>
        </w:rPr>
        <w:t>As mentioned before</w:t>
      </w:r>
      <w:r>
        <w:rPr>
          <w:b w:val="0"/>
        </w:rPr>
        <w:t>, only cancelled operations are taken into account for this quantification. Delays are not deemed relevant in airport revenues, and diversion are assumed to require a similar service with a similar price in other airport.</w:t>
      </w:r>
    </w:p>
    <w:p w14:paraId="63EC8C52" w14:textId="0B46E31B" w:rsidR="006C7982" w:rsidRDefault="006C7982" w:rsidP="006C7982">
      <w:r>
        <w:t>In order to simplify the quantification, it is assumed that in the rest of the ECAC area the disruption only provokes delays, not diversions nor cancellations. Therefore, ANSPs in other ATM are not affected, neither are the other airports. The only other group with a quantifiable cost are the passengers.</w:t>
      </w:r>
    </w:p>
    <w:p w14:paraId="39833576" w14:textId="00046546" w:rsidR="003D09DE" w:rsidRDefault="003D09DE" w:rsidP="006C7982">
      <w:r>
        <w:t xml:space="preserve">In order to consider the avoided lost revenue a benefit, the assumption of marginal cost of zero for providing the service </w:t>
      </w:r>
      <w:r w:rsidR="0033535F">
        <w:t>to the flight is assumed, so no costs are discounted.</w:t>
      </w:r>
    </w:p>
    <w:p w14:paraId="04D00D1E" w14:textId="77777777" w:rsidR="006C7982" w:rsidRPr="00D27E10" w:rsidRDefault="006C7982" w:rsidP="006C7982">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C7982" w:rsidRPr="00D27E10" w14:paraId="43B5368F" w14:textId="77777777" w:rsidTr="0087638C">
        <w:tc>
          <w:tcPr>
            <w:tcW w:w="709" w:type="dxa"/>
            <w:vAlign w:val="center"/>
          </w:tcPr>
          <w:p w14:paraId="3C93FDE2" w14:textId="77777777" w:rsidR="006C7982" w:rsidRPr="00E02F46" w:rsidRDefault="006C7982" w:rsidP="0087638C">
            <w:pPr>
              <w:spacing w:after="120"/>
              <w:jc w:val="left"/>
              <w:rPr>
                <w:sz w:val="18"/>
                <w:szCs w:val="18"/>
              </w:rPr>
            </w:pPr>
            <w:r w:rsidRPr="00E02F46">
              <w:rPr>
                <w:sz w:val="18"/>
                <w:szCs w:val="18"/>
              </w:rPr>
              <w:t>(1)</w:t>
            </w:r>
          </w:p>
        </w:tc>
        <w:tc>
          <w:tcPr>
            <w:tcW w:w="4678" w:type="dxa"/>
            <w:vAlign w:val="center"/>
          </w:tcPr>
          <w:p w14:paraId="147F939B" w14:textId="34A6E722" w:rsidR="006C7982" w:rsidRPr="00E02F46" w:rsidRDefault="00325141" w:rsidP="0087638C">
            <w:pPr>
              <w:spacing w:after="120"/>
              <w:jc w:val="left"/>
              <w:rPr>
                <w:sz w:val="18"/>
                <w:szCs w:val="18"/>
              </w:rPr>
            </w:pPr>
            <w:r w:rsidRPr="00E02F46">
              <w:rPr>
                <w:sz w:val="18"/>
                <w:szCs w:val="18"/>
              </w:rPr>
              <w:t>Number of cancelled flights (incoming and outgoing)</w:t>
            </w:r>
          </w:p>
        </w:tc>
        <w:tc>
          <w:tcPr>
            <w:tcW w:w="3629" w:type="dxa"/>
            <w:vAlign w:val="center"/>
          </w:tcPr>
          <w:p w14:paraId="7D4E663D" w14:textId="721AEB1B" w:rsidR="006C7982" w:rsidRPr="00E02F46" w:rsidRDefault="006C7982" w:rsidP="00650C32">
            <w:pPr>
              <w:spacing w:after="120"/>
              <w:jc w:val="left"/>
              <w:rPr>
                <w:sz w:val="18"/>
                <w:szCs w:val="18"/>
              </w:rPr>
            </w:pPr>
            <w:r w:rsidRPr="00E02F46">
              <w:rPr>
                <w:sz w:val="18"/>
                <w:szCs w:val="18"/>
              </w:rPr>
              <w:t xml:space="preserve">Source: </w:t>
            </w:r>
            <w:r w:rsidR="00325141" w:rsidRPr="00E02F46">
              <w:rPr>
                <w:sz w:val="18"/>
                <w:szCs w:val="18"/>
              </w:rPr>
              <w:t>based on demand data</w:t>
            </w:r>
            <w:r w:rsidR="00650C32">
              <w:rPr>
                <w:sz w:val="18"/>
                <w:szCs w:val="18"/>
              </w:rPr>
              <w:t>,</w:t>
            </w:r>
            <w:r w:rsidR="00325141" w:rsidRPr="00E02F46">
              <w:rPr>
                <w:sz w:val="18"/>
                <w:szCs w:val="18"/>
              </w:rPr>
              <w:t xml:space="preserve"> experts criteria</w:t>
            </w:r>
            <w:r w:rsidR="00650C32">
              <w:rPr>
                <w:sz w:val="18"/>
                <w:szCs w:val="18"/>
              </w:rPr>
              <w:t xml:space="preserve"> and own assumptions.</w:t>
            </w:r>
          </w:p>
        </w:tc>
      </w:tr>
      <w:tr w:rsidR="00325141" w:rsidRPr="00D27E10" w14:paraId="199BA38B" w14:textId="77777777" w:rsidTr="0087638C">
        <w:tc>
          <w:tcPr>
            <w:tcW w:w="709" w:type="dxa"/>
            <w:vAlign w:val="center"/>
          </w:tcPr>
          <w:p w14:paraId="546C119A" w14:textId="72F9BBAF" w:rsidR="00325141" w:rsidRPr="00E02F46" w:rsidRDefault="00325141" w:rsidP="0087638C">
            <w:pPr>
              <w:spacing w:after="120"/>
              <w:jc w:val="left"/>
              <w:rPr>
                <w:sz w:val="18"/>
                <w:szCs w:val="18"/>
              </w:rPr>
            </w:pPr>
            <w:r w:rsidRPr="00E02F46">
              <w:rPr>
                <w:sz w:val="18"/>
                <w:szCs w:val="18"/>
              </w:rPr>
              <w:t>(2)</w:t>
            </w:r>
          </w:p>
        </w:tc>
        <w:tc>
          <w:tcPr>
            <w:tcW w:w="4678" w:type="dxa"/>
            <w:vAlign w:val="center"/>
          </w:tcPr>
          <w:p w14:paraId="50EC2739" w14:textId="120149BA" w:rsidR="00325141" w:rsidRPr="00E02F46" w:rsidRDefault="00325141" w:rsidP="0087638C">
            <w:pPr>
              <w:spacing w:after="120"/>
              <w:jc w:val="left"/>
              <w:rPr>
                <w:sz w:val="18"/>
                <w:szCs w:val="18"/>
              </w:rPr>
            </w:pPr>
            <w:r w:rsidRPr="00E02F46">
              <w:rPr>
                <w:sz w:val="18"/>
                <w:szCs w:val="18"/>
              </w:rPr>
              <w:t>Average aeronautical income per operation of airport manager, 2018</w:t>
            </w:r>
          </w:p>
        </w:tc>
        <w:tc>
          <w:tcPr>
            <w:tcW w:w="3629" w:type="dxa"/>
            <w:vAlign w:val="center"/>
          </w:tcPr>
          <w:p w14:paraId="0EA98D3A" w14:textId="69B87AB9" w:rsidR="00325141" w:rsidRPr="00E02F46" w:rsidRDefault="00325141" w:rsidP="0087638C">
            <w:pPr>
              <w:spacing w:after="120"/>
              <w:jc w:val="left"/>
              <w:rPr>
                <w:sz w:val="18"/>
                <w:szCs w:val="18"/>
              </w:rPr>
            </w:pPr>
            <w:r w:rsidRPr="00E02F46">
              <w:rPr>
                <w:sz w:val="18"/>
                <w:szCs w:val="18"/>
              </w:rPr>
              <w:t>Source:</w:t>
            </w:r>
            <w:r w:rsidR="00C31A3F" w:rsidRPr="00E02F46">
              <w:rPr>
                <w:sz w:val="18"/>
                <w:szCs w:val="18"/>
              </w:rPr>
              <w:t xml:space="preserve"> AENA Financial Statements and AENA Statistics</w:t>
            </w:r>
          </w:p>
        </w:tc>
      </w:tr>
      <w:tr w:rsidR="00325141" w:rsidRPr="00D27E10" w14:paraId="72710E36" w14:textId="77777777" w:rsidTr="0087638C">
        <w:tc>
          <w:tcPr>
            <w:tcW w:w="709" w:type="dxa"/>
            <w:vAlign w:val="center"/>
          </w:tcPr>
          <w:p w14:paraId="7F780E29" w14:textId="3DB725C7" w:rsidR="00325141" w:rsidRPr="00E02F46" w:rsidRDefault="00325141" w:rsidP="0087638C">
            <w:pPr>
              <w:spacing w:after="120"/>
              <w:jc w:val="left"/>
              <w:rPr>
                <w:sz w:val="18"/>
                <w:szCs w:val="18"/>
              </w:rPr>
            </w:pPr>
            <w:r w:rsidRPr="00E02F46">
              <w:rPr>
                <w:sz w:val="18"/>
                <w:szCs w:val="18"/>
              </w:rPr>
              <w:t>(3)</w:t>
            </w:r>
          </w:p>
        </w:tc>
        <w:tc>
          <w:tcPr>
            <w:tcW w:w="4678" w:type="dxa"/>
            <w:vAlign w:val="center"/>
          </w:tcPr>
          <w:p w14:paraId="3BC4345B" w14:textId="37332A81" w:rsidR="00325141" w:rsidRPr="00E02F46" w:rsidRDefault="00325141" w:rsidP="0087638C">
            <w:pPr>
              <w:spacing w:after="120"/>
              <w:jc w:val="left"/>
              <w:rPr>
                <w:sz w:val="18"/>
                <w:szCs w:val="18"/>
              </w:rPr>
            </w:pPr>
            <w:r w:rsidRPr="00E02F46">
              <w:rPr>
                <w:sz w:val="18"/>
                <w:szCs w:val="18"/>
              </w:rPr>
              <w:t>Average No of passengers per flight</w:t>
            </w:r>
          </w:p>
        </w:tc>
        <w:tc>
          <w:tcPr>
            <w:tcW w:w="3629" w:type="dxa"/>
            <w:vAlign w:val="center"/>
          </w:tcPr>
          <w:p w14:paraId="71194B77" w14:textId="5FCBC8CC" w:rsidR="00325141" w:rsidRPr="00E02F46" w:rsidRDefault="00325141" w:rsidP="00C31A3F">
            <w:pPr>
              <w:spacing w:after="120"/>
              <w:jc w:val="left"/>
              <w:rPr>
                <w:sz w:val="18"/>
                <w:szCs w:val="18"/>
              </w:rPr>
            </w:pPr>
            <w:r w:rsidRPr="00E02F46">
              <w:rPr>
                <w:sz w:val="18"/>
                <w:szCs w:val="18"/>
              </w:rPr>
              <w:t>Source:</w:t>
            </w:r>
            <w:r w:rsidR="00C31A3F" w:rsidRPr="00E02F46">
              <w:rPr>
                <w:sz w:val="18"/>
                <w:szCs w:val="18"/>
              </w:rPr>
              <w:t xml:space="preserve"> AENA Statistics</w:t>
            </w:r>
          </w:p>
        </w:tc>
      </w:tr>
      <w:tr w:rsidR="00325141" w:rsidRPr="00D27E10" w14:paraId="1F7BC540" w14:textId="77777777" w:rsidTr="0087638C">
        <w:tc>
          <w:tcPr>
            <w:tcW w:w="709" w:type="dxa"/>
            <w:vAlign w:val="center"/>
          </w:tcPr>
          <w:p w14:paraId="4F5496BB" w14:textId="10DA083C" w:rsidR="00325141" w:rsidRPr="00E02F46" w:rsidRDefault="00325141" w:rsidP="0087638C">
            <w:pPr>
              <w:spacing w:after="120"/>
              <w:jc w:val="left"/>
              <w:rPr>
                <w:sz w:val="18"/>
                <w:szCs w:val="18"/>
              </w:rPr>
            </w:pPr>
            <w:r w:rsidRPr="00E02F46">
              <w:rPr>
                <w:sz w:val="18"/>
                <w:szCs w:val="18"/>
              </w:rPr>
              <w:t>(4)</w:t>
            </w:r>
          </w:p>
        </w:tc>
        <w:tc>
          <w:tcPr>
            <w:tcW w:w="4678" w:type="dxa"/>
            <w:vAlign w:val="center"/>
          </w:tcPr>
          <w:p w14:paraId="7B276E54" w14:textId="18B3C388" w:rsidR="00325141" w:rsidRPr="00E02F46" w:rsidRDefault="00325141" w:rsidP="0087638C">
            <w:pPr>
              <w:spacing w:after="120"/>
              <w:jc w:val="left"/>
              <w:rPr>
                <w:sz w:val="18"/>
                <w:szCs w:val="18"/>
              </w:rPr>
            </w:pPr>
            <w:r w:rsidRPr="00E02F46">
              <w:rPr>
                <w:sz w:val="18"/>
                <w:szCs w:val="18"/>
              </w:rPr>
              <w:t>Average income per passenger of airport manager, 2018</w:t>
            </w:r>
          </w:p>
        </w:tc>
        <w:tc>
          <w:tcPr>
            <w:tcW w:w="3629" w:type="dxa"/>
            <w:vAlign w:val="center"/>
          </w:tcPr>
          <w:p w14:paraId="32C08A06" w14:textId="364D0EBC" w:rsidR="00325141" w:rsidRPr="00E02F46" w:rsidRDefault="00325141" w:rsidP="0087638C">
            <w:pPr>
              <w:spacing w:after="120"/>
              <w:jc w:val="left"/>
              <w:rPr>
                <w:sz w:val="18"/>
                <w:szCs w:val="18"/>
              </w:rPr>
            </w:pPr>
            <w:r w:rsidRPr="00E02F46">
              <w:rPr>
                <w:sz w:val="18"/>
                <w:szCs w:val="18"/>
              </w:rPr>
              <w:t>Source:</w:t>
            </w:r>
            <w:r w:rsidR="00C31A3F" w:rsidRPr="00E02F46">
              <w:rPr>
                <w:sz w:val="18"/>
                <w:szCs w:val="18"/>
              </w:rPr>
              <w:t xml:space="preserve"> AENA Financial Statements and AENA Statistics</w:t>
            </w:r>
          </w:p>
        </w:tc>
      </w:tr>
    </w:tbl>
    <w:p w14:paraId="395485C6" w14:textId="3A569DDE" w:rsidR="009D4331" w:rsidRDefault="009D4331" w:rsidP="00674EC2"/>
    <w:p w14:paraId="27F3222B" w14:textId="133FE1D9" w:rsidR="0033535F" w:rsidRDefault="0033535F">
      <w:pPr>
        <w:spacing w:after="0"/>
        <w:jc w:val="left"/>
      </w:pPr>
      <w:r>
        <w:br w:type="page"/>
      </w:r>
    </w:p>
    <w:p w14:paraId="14C7FDDA" w14:textId="3E741130" w:rsidR="0033535F" w:rsidRDefault="0033535F" w:rsidP="00981B87">
      <w:pPr>
        <w:pStyle w:val="Ttulo2"/>
        <w:tabs>
          <w:tab w:val="clear" w:pos="3554"/>
          <w:tab w:val="num" w:pos="576"/>
        </w:tabs>
        <w:ind w:left="576"/>
      </w:pPr>
      <w:bookmarkStart w:id="89" w:name="_Toc23236990"/>
      <w:r>
        <w:lastRenderedPageBreak/>
        <w:t>Air Navigation Service Provider</w:t>
      </w:r>
      <w:r w:rsidR="00981B87">
        <w:t>s</w:t>
      </w:r>
      <w:r>
        <w:t xml:space="preserve"> (ANSP)</w:t>
      </w:r>
      <w:bookmarkEnd w:id="89"/>
    </w:p>
    <w:p w14:paraId="2188120A" w14:textId="21D67EC0" w:rsidR="0033535F" w:rsidRDefault="0033535F" w:rsidP="0033535F">
      <w:pPr>
        <w:pStyle w:val="BodyText"/>
      </w:pPr>
      <w:r>
        <w:t>As with the benefits of airports, the benefit of the ANSP consists of avoided revenue losses. Again, these only arise</w:t>
      </w:r>
      <w:r w:rsidR="007F6BFC">
        <w:t xml:space="preserve"> when cancellations take place and are quantified as follows:</w:t>
      </w:r>
    </w:p>
    <w:tbl>
      <w:tblPr>
        <w:tblStyle w:val="Tablaconcuadrcula"/>
        <w:tblW w:w="66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83"/>
        <w:gridCol w:w="284"/>
        <w:gridCol w:w="1275"/>
        <w:gridCol w:w="278"/>
        <w:gridCol w:w="1423"/>
        <w:gridCol w:w="278"/>
        <w:gridCol w:w="278"/>
        <w:gridCol w:w="1423"/>
      </w:tblGrid>
      <w:tr w:rsidR="00541AB0" w:rsidRPr="00407936" w14:paraId="699BC20D" w14:textId="77777777" w:rsidTr="00003060">
        <w:trPr>
          <w:trHeight w:val="573"/>
          <w:jc w:val="center"/>
        </w:trPr>
        <w:tc>
          <w:tcPr>
            <w:tcW w:w="1134" w:type="dxa"/>
            <w:vAlign w:val="center"/>
          </w:tcPr>
          <w:p w14:paraId="68E27FBF" w14:textId="7FECEEA2" w:rsidR="00541AB0" w:rsidRPr="00FF466F" w:rsidRDefault="00003060" w:rsidP="00003060">
            <w:pPr>
              <w:spacing w:after="0"/>
              <w:jc w:val="center"/>
              <w:rPr>
                <w:sz w:val="14"/>
                <w:szCs w:val="14"/>
                <w:lang w:val="fr-FR"/>
              </w:rPr>
            </w:pPr>
            <w:r w:rsidRPr="00FF466F">
              <w:rPr>
                <w:sz w:val="14"/>
                <w:szCs w:val="14"/>
                <w:lang w:val="fr-FR"/>
              </w:rPr>
              <w:t xml:space="preserve">ANSP </w:t>
            </w:r>
            <w:r w:rsidR="009A51FB" w:rsidRPr="00FF466F">
              <w:rPr>
                <w:sz w:val="14"/>
                <w:szCs w:val="14"/>
                <w:lang w:val="fr-FR"/>
              </w:rPr>
              <w:t>revenues los</w:t>
            </w:r>
            <w:r w:rsidRPr="00FF466F">
              <w:rPr>
                <w:sz w:val="14"/>
                <w:szCs w:val="14"/>
                <w:lang w:val="fr-FR"/>
              </w:rPr>
              <w:t>s</w:t>
            </w:r>
            <w:r w:rsidR="009A51FB" w:rsidRPr="00FF466F">
              <w:rPr>
                <w:sz w:val="14"/>
                <w:szCs w:val="14"/>
                <w:lang w:val="fr-FR"/>
              </w:rPr>
              <w:t xml:space="preserve"> revenues avoidance</w:t>
            </w:r>
          </w:p>
        </w:tc>
        <w:tc>
          <w:tcPr>
            <w:tcW w:w="283" w:type="dxa"/>
            <w:vAlign w:val="center"/>
          </w:tcPr>
          <w:p w14:paraId="544BB9D2" w14:textId="77777777" w:rsidR="00541AB0" w:rsidRPr="000C473C" w:rsidRDefault="00541AB0" w:rsidP="00541AB0">
            <w:pPr>
              <w:spacing w:after="0"/>
              <w:jc w:val="center"/>
              <w:rPr>
                <w:sz w:val="14"/>
                <w:szCs w:val="14"/>
              </w:rPr>
            </w:pPr>
            <w:r w:rsidRPr="000C473C">
              <w:rPr>
                <w:sz w:val="14"/>
                <w:szCs w:val="14"/>
              </w:rPr>
              <w:t>=</w:t>
            </w:r>
          </w:p>
        </w:tc>
        <w:tc>
          <w:tcPr>
            <w:tcW w:w="284" w:type="dxa"/>
            <w:vAlign w:val="center"/>
          </w:tcPr>
          <w:p w14:paraId="3FDDCFA8" w14:textId="4FBB7C76" w:rsidR="00541AB0" w:rsidRPr="000C473C" w:rsidRDefault="00541AB0" w:rsidP="00541AB0">
            <w:pPr>
              <w:spacing w:after="0"/>
              <w:jc w:val="center"/>
              <w:rPr>
                <w:sz w:val="14"/>
                <w:szCs w:val="14"/>
              </w:rPr>
            </w:pPr>
            <w:r>
              <w:rPr>
                <w:sz w:val="14"/>
                <w:szCs w:val="14"/>
              </w:rPr>
              <w:t>(</w:t>
            </w:r>
          </w:p>
        </w:tc>
        <w:tc>
          <w:tcPr>
            <w:tcW w:w="1275" w:type="dxa"/>
            <w:vAlign w:val="center"/>
          </w:tcPr>
          <w:p w14:paraId="78249BA8" w14:textId="2558E60A" w:rsidR="00541AB0" w:rsidRPr="000C473C" w:rsidRDefault="00541AB0" w:rsidP="00541AB0">
            <w:pPr>
              <w:spacing w:after="0"/>
              <w:jc w:val="center"/>
              <w:rPr>
                <w:sz w:val="14"/>
                <w:szCs w:val="14"/>
              </w:rPr>
            </w:pPr>
            <w:r>
              <w:rPr>
                <w:sz w:val="14"/>
                <w:szCs w:val="14"/>
              </w:rPr>
              <w:t>Number of</w:t>
            </w:r>
            <w:r w:rsidRPr="000C473C">
              <w:rPr>
                <w:sz w:val="14"/>
                <w:szCs w:val="14"/>
              </w:rPr>
              <w:t xml:space="preserve"> </w:t>
            </w:r>
            <w:r>
              <w:rPr>
                <w:sz w:val="14"/>
                <w:szCs w:val="14"/>
              </w:rPr>
              <w:t xml:space="preserve">incoming flights </w:t>
            </w:r>
            <w:r w:rsidRPr="000C473C">
              <w:rPr>
                <w:sz w:val="14"/>
                <w:szCs w:val="14"/>
              </w:rPr>
              <w:t>cancelled</w:t>
            </w:r>
            <w:r w:rsidR="00641457">
              <w:rPr>
                <w:sz w:val="14"/>
                <w:szCs w:val="14"/>
              </w:rPr>
              <w:t xml:space="preserve"> </w:t>
            </w:r>
            <w:r>
              <w:rPr>
                <w:sz w:val="14"/>
                <w:szCs w:val="14"/>
              </w:rPr>
              <w:t>(1</w:t>
            </w:r>
            <w:r w:rsidRPr="000C473C">
              <w:rPr>
                <w:sz w:val="14"/>
                <w:szCs w:val="14"/>
              </w:rPr>
              <w:t>)</w:t>
            </w:r>
          </w:p>
        </w:tc>
        <w:tc>
          <w:tcPr>
            <w:tcW w:w="278" w:type="dxa"/>
            <w:vAlign w:val="center"/>
          </w:tcPr>
          <w:p w14:paraId="6F028C51" w14:textId="3463C6D9" w:rsidR="00541AB0" w:rsidRPr="000C473C" w:rsidRDefault="00541AB0" w:rsidP="00541AB0">
            <w:pPr>
              <w:spacing w:after="0"/>
              <w:jc w:val="center"/>
              <w:rPr>
                <w:sz w:val="14"/>
                <w:szCs w:val="14"/>
              </w:rPr>
            </w:pPr>
            <w:r>
              <w:rPr>
                <w:sz w:val="14"/>
                <w:szCs w:val="14"/>
              </w:rPr>
              <w:t>+</w:t>
            </w:r>
          </w:p>
        </w:tc>
        <w:tc>
          <w:tcPr>
            <w:tcW w:w="1423" w:type="dxa"/>
            <w:vAlign w:val="center"/>
          </w:tcPr>
          <w:p w14:paraId="2DBD65F3" w14:textId="69169480" w:rsidR="00541AB0" w:rsidRPr="000C473C" w:rsidRDefault="00541AB0" w:rsidP="00541AB0">
            <w:pPr>
              <w:spacing w:after="0"/>
              <w:jc w:val="center"/>
              <w:rPr>
                <w:sz w:val="14"/>
                <w:szCs w:val="14"/>
              </w:rPr>
            </w:pPr>
            <w:r w:rsidRPr="000C473C">
              <w:rPr>
                <w:sz w:val="14"/>
                <w:szCs w:val="14"/>
              </w:rPr>
              <w:t>Number of</w:t>
            </w:r>
            <w:r>
              <w:rPr>
                <w:sz w:val="14"/>
                <w:szCs w:val="14"/>
              </w:rPr>
              <w:t xml:space="preserve"> national</w:t>
            </w:r>
            <w:r w:rsidRPr="000C473C">
              <w:rPr>
                <w:sz w:val="14"/>
                <w:szCs w:val="14"/>
              </w:rPr>
              <w:t xml:space="preserve"> </w:t>
            </w:r>
            <w:r>
              <w:rPr>
                <w:sz w:val="14"/>
                <w:szCs w:val="14"/>
              </w:rPr>
              <w:t>outgoing flights cancelled (</w:t>
            </w:r>
            <w:r w:rsidR="009934B3">
              <w:rPr>
                <w:sz w:val="14"/>
                <w:szCs w:val="14"/>
              </w:rPr>
              <w:t>2</w:t>
            </w:r>
            <w:r w:rsidRPr="000C473C">
              <w:rPr>
                <w:sz w:val="14"/>
                <w:szCs w:val="14"/>
              </w:rPr>
              <w:t>)</w:t>
            </w:r>
          </w:p>
        </w:tc>
        <w:tc>
          <w:tcPr>
            <w:tcW w:w="278" w:type="dxa"/>
            <w:vAlign w:val="center"/>
          </w:tcPr>
          <w:p w14:paraId="597AAA28" w14:textId="006C00AF" w:rsidR="00541AB0" w:rsidRPr="000C473C" w:rsidRDefault="00541AB0" w:rsidP="00541AB0">
            <w:pPr>
              <w:spacing w:after="0"/>
              <w:jc w:val="center"/>
              <w:rPr>
                <w:sz w:val="14"/>
                <w:szCs w:val="14"/>
              </w:rPr>
            </w:pPr>
            <w:r>
              <w:rPr>
                <w:sz w:val="14"/>
                <w:szCs w:val="14"/>
              </w:rPr>
              <w:t>)</w:t>
            </w:r>
          </w:p>
        </w:tc>
        <w:tc>
          <w:tcPr>
            <w:tcW w:w="278" w:type="dxa"/>
            <w:vAlign w:val="center"/>
          </w:tcPr>
          <w:p w14:paraId="2F746B3A" w14:textId="4984058D" w:rsidR="00541AB0" w:rsidRPr="000C473C" w:rsidRDefault="00541AB0" w:rsidP="00541AB0">
            <w:pPr>
              <w:spacing w:after="0"/>
              <w:jc w:val="center"/>
              <w:rPr>
                <w:sz w:val="14"/>
                <w:szCs w:val="14"/>
              </w:rPr>
            </w:pPr>
            <w:r w:rsidRPr="000C473C">
              <w:rPr>
                <w:sz w:val="14"/>
                <w:szCs w:val="14"/>
              </w:rPr>
              <w:t>x</w:t>
            </w:r>
          </w:p>
        </w:tc>
        <w:tc>
          <w:tcPr>
            <w:tcW w:w="1423" w:type="dxa"/>
            <w:vAlign w:val="center"/>
          </w:tcPr>
          <w:p w14:paraId="2C567ECE" w14:textId="1A306110" w:rsidR="00541AB0" w:rsidRPr="000C473C" w:rsidRDefault="00541AB0" w:rsidP="00541AB0">
            <w:pPr>
              <w:spacing w:after="0"/>
              <w:jc w:val="center"/>
              <w:rPr>
                <w:sz w:val="14"/>
                <w:szCs w:val="14"/>
              </w:rPr>
            </w:pPr>
            <w:r w:rsidRPr="00541AB0">
              <w:rPr>
                <w:sz w:val="14"/>
                <w:szCs w:val="14"/>
              </w:rPr>
              <w:t>Average ANSP Fees per incoming flight</w:t>
            </w:r>
            <w:r>
              <w:rPr>
                <w:sz w:val="14"/>
                <w:szCs w:val="14"/>
              </w:rPr>
              <w:t xml:space="preserve"> </w:t>
            </w:r>
            <w:r w:rsidR="009934B3">
              <w:rPr>
                <w:sz w:val="14"/>
                <w:szCs w:val="14"/>
              </w:rPr>
              <w:t>(3</w:t>
            </w:r>
            <w:r w:rsidRPr="000C473C">
              <w:rPr>
                <w:sz w:val="14"/>
                <w:szCs w:val="14"/>
              </w:rPr>
              <w:t>)</w:t>
            </w:r>
          </w:p>
        </w:tc>
      </w:tr>
      <w:tr w:rsidR="00541AB0" w:rsidRPr="00407936" w14:paraId="6A3579E3" w14:textId="77777777" w:rsidTr="00003060">
        <w:trPr>
          <w:trHeight w:val="253"/>
          <w:jc w:val="center"/>
        </w:trPr>
        <w:tc>
          <w:tcPr>
            <w:tcW w:w="1134" w:type="dxa"/>
            <w:vAlign w:val="center"/>
          </w:tcPr>
          <w:p w14:paraId="17704E0F" w14:textId="77777777" w:rsidR="00541AB0" w:rsidRPr="00407936" w:rsidRDefault="00541AB0" w:rsidP="00541AB0">
            <w:pPr>
              <w:spacing w:after="0"/>
              <w:jc w:val="center"/>
              <w:rPr>
                <w:sz w:val="14"/>
                <w:szCs w:val="14"/>
              </w:rPr>
            </w:pPr>
            <w:r w:rsidRPr="00407936">
              <w:rPr>
                <w:sz w:val="14"/>
                <w:szCs w:val="14"/>
              </w:rPr>
              <w:t>€</w:t>
            </w:r>
          </w:p>
        </w:tc>
        <w:tc>
          <w:tcPr>
            <w:tcW w:w="283" w:type="dxa"/>
            <w:vAlign w:val="center"/>
          </w:tcPr>
          <w:p w14:paraId="4A6F470D" w14:textId="77777777" w:rsidR="00541AB0" w:rsidRPr="000C473C" w:rsidRDefault="00541AB0" w:rsidP="00541AB0">
            <w:pPr>
              <w:spacing w:after="0"/>
              <w:jc w:val="center"/>
              <w:rPr>
                <w:sz w:val="14"/>
                <w:szCs w:val="14"/>
              </w:rPr>
            </w:pPr>
          </w:p>
        </w:tc>
        <w:tc>
          <w:tcPr>
            <w:tcW w:w="284" w:type="dxa"/>
            <w:vAlign w:val="center"/>
          </w:tcPr>
          <w:p w14:paraId="75194EF7" w14:textId="77777777" w:rsidR="00541AB0" w:rsidRDefault="00541AB0" w:rsidP="00541AB0">
            <w:pPr>
              <w:spacing w:after="0"/>
              <w:jc w:val="center"/>
              <w:rPr>
                <w:sz w:val="14"/>
                <w:szCs w:val="14"/>
              </w:rPr>
            </w:pPr>
          </w:p>
        </w:tc>
        <w:tc>
          <w:tcPr>
            <w:tcW w:w="1275" w:type="dxa"/>
            <w:vAlign w:val="center"/>
          </w:tcPr>
          <w:p w14:paraId="2A05A101" w14:textId="636C3850" w:rsidR="00541AB0" w:rsidRPr="000C473C" w:rsidRDefault="00541AB0" w:rsidP="00541AB0">
            <w:pPr>
              <w:spacing w:after="0"/>
              <w:jc w:val="center"/>
              <w:rPr>
                <w:sz w:val="14"/>
                <w:szCs w:val="14"/>
              </w:rPr>
            </w:pPr>
            <w:r>
              <w:rPr>
                <w:sz w:val="14"/>
                <w:szCs w:val="14"/>
              </w:rPr>
              <w:t>flights</w:t>
            </w:r>
          </w:p>
        </w:tc>
        <w:tc>
          <w:tcPr>
            <w:tcW w:w="278" w:type="dxa"/>
            <w:vAlign w:val="center"/>
          </w:tcPr>
          <w:p w14:paraId="2A50B235" w14:textId="2B81F688" w:rsidR="00541AB0" w:rsidRPr="000C473C" w:rsidRDefault="00541AB0" w:rsidP="00541AB0">
            <w:pPr>
              <w:spacing w:after="0"/>
              <w:jc w:val="center"/>
              <w:rPr>
                <w:sz w:val="14"/>
                <w:szCs w:val="14"/>
              </w:rPr>
            </w:pPr>
          </w:p>
        </w:tc>
        <w:tc>
          <w:tcPr>
            <w:tcW w:w="1423" w:type="dxa"/>
            <w:vAlign w:val="center"/>
          </w:tcPr>
          <w:p w14:paraId="64CA2C44" w14:textId="59D73CB6" w:rsidR="00541AB0" w:rsidRPr="000C473C" w:rsidRDefault="00541AB0" w:rsidP="00541AB0">
            <w:pPr>
              <w:spacing w:after="0"/>
              <w:jc w:val="center"/>
              <w:rPr>
                <w:sz w:val="14"/>
                <w:szCs w:val="14"/>
              </w:rPr>
            </w:pPr>
            <w:r>
              <w:rPr>
                <w:sz w:val="14"/>
                <w:szCs w:val="14"/>
              </w:rPr>
              <w:t>flights</w:t>
            </w:r>
          </w:p>
        </w:tc>
        <w:tc>
          <w:tcPr>
            <w:tcW w:w="278" w:type="dxa"/>
            <w:vAlign w:val="center"/>
          </w:tcPr>
          <w:p w14:paraId="65928C23" w14:textId="55FCF830" w:rsidR="00541AB0" w:rsidRPr="000C473C" w:rsidRDefault="00541AB0" w:rsidP="00541AB0">
            <w:pPr>
              <w:spacing w:after="0"/>
              <w:jc w:val="center"/>
              <w:rPr>
                <w:sz w:val="14"/>
                <w:szCs w:val="14"/>
              </w:rPr>
            </w:pPr>
          </w:p>
        </w:tc>
        <w:tc>
          <w:tcPr>
            <w:tcW w:w="278" w:type="dxa"/>
            <w:vAlign w:val="center"/>
          </w:tcPr>
          <w:p w14:paraId="34FE70B1" w14:textId="70386E7F" w:rsidR="00541AB0" w:rsidRPr="000C473C" w:rsidRDefault="00541AB0" w:rsidP="00541AB0">
            <w:pPr>
              <w:spacing w:after="0"/>
              <w:jc w:val="center"/>
              <w:rPr>
                <w:sz w:val="14"/>
                <w:szCs w:val="14"/>
              </w:rPr>
            </w:pPr>
          </w:p>
        </w:tc>
        <w:tc>
          <w:tcPr>
            <w:tcW w:w="1423" w:type="dxa"/>
            <w:vAlign w:val="center"/>
          </w:tcPr>
          <w:p w14:paraId="51F12AF6" w14:textId="5EADB8A4" w:rsidR="00541AB0" w:rsidRPr="000C473C" w:rsidRDefault="00541AB0" w:rsidP="009934B3">
            <w:pPr>
              <w:spacing w:after="0"/>
              <w:jc w:val="center"/>
              <w:rPr>
                <w:sz w:val="14"/>
                <w:szCs w:val="14"/>
              </w:rPr>
            </w:pPr>
            <w:r>
              <w:rPr>
                <w:sz w:val="14"/>
                <w:szCs w:val="14"/>
              </w:rPr>
              <w:t>€/</w:t>
            </w:r>
            <w:r w:rsidR="009934B3">
              <w:rPr>
                <w:sz w:val="14"/>
                <w:szCs w:val="14"/>
              </w:rPr>
              <w:t>flight</w:t>
            </w:r>
          </w:p>
        </w:tc>
      </w:tr>
    </w:tbl>
    <w:p w14:paraId="2091F3AD" w14:textId="77777777" w:rsidR="0033535F" w:rsidRDefault="0033535F" w:rsidP="0033535F">
      <w:pPr>
        <w:pStyle w:val="Subsection"/>
      </w:pPr>
      <w:r w:rsidRPr="00D27E10">
        <w:t>Assumptions:</w:t>
      </w:r>
    </w:p>
    <w:p w14:paraId="1A3DF124" w14:textId="7314C4B2" w:rsidR="0033535F" w:rsidRDefault="0033535F" w:rsidP="0033535F">
      <w:pPr>
        <w:pStyle w:val="Subsection"/>
        <w:rPr>
          <w:b w:val="0"/>
        </w:rPr>
      </w:pPr>
      <w:r w:rsidRPr="003D09DE">
        <w:rPr>
          <w:b w:val="0"/>
        </w:rPr>
        <w:t xml:space="preserve">As </w:t>
      </w:r>
      <w:r>
        <w:rPr>
          <w:b w:val="0"/>
        </w:rPr>
        <w:t xml:space="preserve">with the benefits of airports, </w:t>
      </w:r>
      <w:r w:rsidR="00261B9A">
        <w:rPr>
          <w:b w:val="0"/>
        </w:rPr>
        <w:t>only cancellations are supposed to affect lost revenues.</w:t>
      </w:r>
    </w:p>
    <w:p w14:paraId="02DD04DC" w14:textId="6F323970" w:rsidR="00541AB0" w:rsidRDefault="00541AB0" w:rsidP="0033535F">
      <w:pPr>
        <w:pStyle w:val="Subsection"/>
        <w:rPr>
          <w:b w:val="0"/>
        </w:rPr>
      </w:pPr>
      <w:r>
        <w:rPr>
          <w:b w:val="0"/>
        </w:rPr>
        <w:t>Given that ANSP fees are only charged to incoming flights, only outgoing flights with a national destination are taken into account. Th</w:t>
      </w:r>
      <w:r w:rsidR="0078137D">
        <w:rPr>
          <w:b w:val="0"/>
        </w:rPr>
        <w:t>is</w:t>
      </w:r>
      <w:r>
        <w:rPr>
          <w:b w:val="0"/>
        </w:rPr>
        <w:t xml:space="preserve"> might not take into account the revenue derived from navigation services of international outgoing flights, but is the conservative approach to quantify.</w:t>
      </w:r>
      <w:r w:rsidR="002C4FA7">
        <w:rPr>
          <w:b w:val="0"/>
        </w:rPr>
        <w:t xml:space="preserve"> Due to this, the following average values have been taken considering national flights (mostly narrow body airliners).</w:t>
      </w:r>
    </w:p>
    <w:p w14:paraId="61292347" w14:textId="2B7A23DB" w:rsidR="008B138A" w:rsidRDefault="009934B3" w:rsidP="00761893">
      <w:pPr>
        <w:pStyle w:val="Subsection"/>
        <w:rPr>
          <w:b w:val="0"/>
        </w:rPr>
      </w:pPr>
      <w:r>
        <w:rPr>
          <w:b w:val="0"/>
        </w:rPr>
        <w:t>In order to quantify an Average ANSP fee, the following assump</w:t>
      </w:r>
      <w:r w:rsidR="00016560">
        <w:rPr>
          <w:b w:val="0"/>
        </w:rPr>
        <w:t>t</w:t>
      </w:r>
      <w:r>
        <w:rPr>
          <w:b w:val="0"/>
        </w:rPr>
        <w:t>ions have been made whe</w:t>
      </w:r>
      <w:r w:rsidR="00016560">
        <w:rPr>
          <w:b w:val="0"/>
        </w:rPr>
        <w:t>n applying ENAIRE methodology for the calculation of</w:t>
      </w:r>
      <w:r>
        <w:rPr>
          <w:b w:val="0"/>
        </w:rPr>
        <w:t xml:space="preserve"> fees:</w:t>
      </w:r>
    </w:p>
    <w:tbl>
      <w:tblPr>
        <w:tblStyle w:val="Tablaconcuadrcula"/>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552"/>
        <w:gridCol w:w="3260"/>
      </w:tblGrid>
      <w:tr w:rsidR="008B138A" w:rsidRPr="008B138A" w14:paraId="234114BB" w14:textId="77777777" w:rsidTr="00761893">
        <w:tc>
          <w:tcPr>
            <w:tcW w:w="3970" w:type="dxa"/>
          </w:tcPr>
          <w:p w14:paraId="27435B3C" w14:textId="06E9B507" w:rsidR="008B138A" w:rsidRPr="00761893" w:rsidRDefault="008B138A" w:rsidP="00761893">
            <w:pPr>
              <w:pStyle w:val="Subsection"/>
              <w:numPr>
                <w:ilvl w:val="0"/>
                <w:numId w:val="41"/>
              </w:numPr>
              <w:spacing w:before="120" w:after="120"/>
              <w:rPr>
                <w:b w:val="0"/>
                <w:sz w:val="20"/>
              </w:rPr>
            </w:pPr>
            <w:r w:rsidRPr="00761893">
              <w:rPr>
                <w:b w:val="0"/>
                <w:sz w:val="20"/>
              </w:rPr>
              <w:t xml:space="preserve">Average distance coefficient = 8.19 </w:t>
            </w:r>
          </w:p>
        </w:tc>
        <w:tc>
          <w:tcPr>
            <w:tcW w:w="2552" w:type="dxa"/>
          </w:tcPr>
          <w:p w14:paraId="5E0FC524" w14:textId="03838056" w:rsidR="008B138A" w:rsidRPr="00761893" w:rsidRDefault="008B138A" w:rsidP="008B138A">
            <w:pPr>
              <w:pStyle w:val="Subsection"/>
              <w:spacing w:before="120" w:after="120"/>
              <w:rPr>
                <w:b w:val="0"/>
                <w:sz w:val="20"/>
              </w:rPr>
            </w:pPr>
            <w:r w:rsidRPr="00761893">
              <w:rPr>
                <w:b w:val="0"/>
                <w:sz w:val="20"/>
              </w:rPr>
              <w:t>Unit: (100) km</w:t>
            </w:r>
          </w:p>
        </w:tc>
        <w:tc>
          <w:tcPr>
            <w:tcW w:w="3260" w:type="dxa"/>
          </w:tcPr>
          <w:p w14:paraId="1E0AE6B3" w14:textId="05FCEFDA" w:rsidR="008B138A" w:rsidRPr="00761893" w:rsidRDefault="008B138A" w:rsidP="008B138A">
            <w:pPr>
              <w:pStyle w:val="Subsection"/>
              <w:spacing w:before="120" w:after="120"/>
              <w:rPr>
                <w:b w:val="0"/>
                <w:sz w:val="20"/>
              </w:rPr>
            </w:pPr>
            <w:r w:rsidRPr="00761893">
              <w:rPr>
                <w:b w:val="0"/>
                <w:sz w:val="20"/>
              </w:rPr>
              <w:t>Source: AENA statistics</w:t>
            </w:r>
          </w:p>
        </w:tc>
      </w:tr>
      <w:tr w:rsidR="008B138A" w:rsidRPr="008B138A" w14:paraId="14387920" w14:textId="77777777" w:rsidTr="00761893">
        <w:tc>
          <w:tcPr>
            <w:tcW w:w="3970" w:type="dxa"/>
          </w:tcPr>
          <w:p w14:paraId="12C50A26" w14:textId="108142A7" w:rsidR="008B138A" w:rsidRPr="00761893" w:rsidRDefault="008B138A" w:rsidP="00761893">
            <w:pPr>
              <w:pStyle w:val="Subsection"/>
              <w:numPr>
                <w:ilvl w:val="0"/>
                <w:numId w:val="41"/>
              </w:numPr>
              <w:spacing w:before="120" w:after="120"/>
              <w:rPr>
                <w:b w:val="0"/>
                <w:sz w:val="20"/>
              </w:rPr>
            </w:pPr>
            <w:r w:rsidRPr="00761893">
              <w:rPr>
                <w:b w:val="0"/>
                <w:sz w:val="20"/>
              </w:rPr>
              <w:t>Average weight Coefficient = 1,22</w:t>
            </w:r>
          </w:p>
        </w:tc>
        <w:tc>
          <w:tcPr>
            <w:tcW w:w="2552" w:type="dxa"/>
          </w:tcPr>
          <w:p w14:paraId="2C2320D5" w14:textId="6ABD2334" w:rsidR="008B138A" w:rsidRPr="00761893" w:rsidRDefault="008B138A" w:rsidP="008B138A">
            <w:pPr>
              <w:pStyle w:val="Subsection"/>
              <w:spacing w:before="120" w:after="120"/>
              <w:rPr>
                <w:b w:val="0"/>
                <w:sz w:val="20"/>
              </w:rPr>
            </w:pPr>
            <w:r w:rsidRPr="00761893">
              <w:rPr>
                <w:b w:val="0"/>
                <w:sz w:val="20"/>
              </w:rPr>
              <w:t>Unit: [(MTOW/ 50) ^0,5] tn</w:t>
            </w:r>
          </w:p>
        </w:tc>
        <w:tc>
          <w:tcPr>
            <w:tcW w:w="3260" w:type="dxa"/>
            <w:vMerge w:val="restart"/>
            <w:vAlign w:val="center"/>
          </w:tcPr>
          <w:p w14:paraId="5AAF5ABA" w14:textId="0B60362D" w:rsidR="008B138A" w:rsidRPr="00761893" w:rsidRDefault="008B138A" w:rsidP="00761893">
            <w:pPr>
              <w:pStyle w:val="Subsection"/>
              <w:spacing w:before="120" w:after="120"/>
              <w:jc w:val="left"/>
              <w:rPr>
                <w:b w:val="0"/>
                <w:sz w:val="20"/>
              </w:rPr>
            </w:pPr>
            <w:r w:rsidRPr="00761893">
              <w:rPr>
                <w:b w:val="0"/>
                <w:sz w:val="20"/>
              </w:rPr>
              <w:t>Average MTOW of 75 tn considered (Airbus A321, Boeing 737)</w:t>
            </w:r>
          </w:p>
        </w:tc>
      </w:tr>
      <w:tr w:rsidR="008B138A" w:rsidRPr="008B138A" w14:paraId="0C3532F3" w14:textId="77777777" w:rsidTr="00761893">
        <w:tc>
          <w:tcPr>
            <w:tcW w:w="3970" w:type="dxa"/>
          </w:tcPr>
          <w:p w14:paraId="558B7526" w14:textId="4A83005E" w:rsidR="008B138A" w:rsidRPr="00761893" w:rsidRDefault="008B138A" w:rsidP="00761893">
            <w:pPr>
              <w:pStyle w:val="Subsection"/>
              <w:numPr>
                <w:ilvl w:val="0"/>
                <w:numId w:val="41"/>
              </w:numPr>
              <w:spacing w:before="120" w:after="120"/>
              <w:rPr>
                <w:b w:val="0"/>
                <w:sz w:val="20"/>
              </w:rPr>
            </w:pPr>
            <w:r w:rsidRPr="00761893">
              <w:rPr>
                <w:b w:val="0"/>
                <w:sz w:val="20"/>
              </w:rPr>
              <w:t>Average Service Units = 1,33</w:t>
            </w:r>
          </w:p>
        </w:tc>
        <w:tc>
          <w:tcPr>
            <w:tcW w:w="2552" w:type="dxa"/>
          </w:tcPr>
          <w:p w14:paraId="621A194E" w14:textId="2C75ECCF" w:rsidR="008B138A" w:rsidRPr="00761893" w:rsidRDefault="008B138A" w:rsidP="008B138A">
            <w:pPr>
              <w:pStyle w:val="Subsection"/>
              <w:spacing w:before="120" w:after="120"/>
              <w:rPr>
                <w:b w:val="0"/>
                <w:sz w:val="20"/>
              </w:rPr>
            </w:pPr>
            <w:r w:rsidRPr="00761893">
              <w:rPr>
                <w:b w:val="0"/>
                <w:sz w:val="20"/>
              </w:rPr>
              <w:t>Unit: [(MTOW/ 50) ^0,7] tn</w:t>
            </w:r>
          </w:p>
        </w:tc>
        <w:tc>
          <w:tcPr>
            <w:tcW w:w="3260" w:type="dxa"/>
            <w:vMerge/>
          </w:tcPr>
          <w:p w14:paraId="1E49B1C2" w14:textId="77777777" w:rsidR="008B138A" w:rsidRPr="00761893" w:rsidRDefault="008B138A" w:rsidP="008B138A">
            <w:pPr>
              <w:pStyle w:val="Subsection"/>
              <w:spacing w:before="120" w:after="120"/>
              <w:rPr>
                <w:b w:val="0"/>
                <w:sz w:val="20"/>
              </w:rPr>
            </w:pPr>
          </w:p>
        </w:tc>
      </w:tr>
    </w:tbl>
    <w:p w14:paraId="482CA3B8" w14:textId="7E23D0BC" w:rsidR="0033535F" w:rsidRDefault="0033535F" w:rsidP="0033535F">
      <w:r>
        <w:t>Again, in order to consider the avoided lost revenue a benefit, the assumption of marginal cost of zero for providing the service to the flight is assumed, so no costs are discounted.</w:t>
      </w:r>
    </w:p>
    <w:p w14:paraId="7391A2C8" w14:textId="77777777" w:rsidR="0033535F" w:rsidRPr="00D27E10" w:rsidRDefault="0033535F" w:rsidP="0033535F">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33693F" w:rsidRPr="00D27E10" w14:paraId="55791512" w14:textId="77777777" w:rsidTr="00761893">
        <w:trPr>
          <w:trHeight w:val="467"/>
        </w:trPr>
        <w:tc>
          <w:tcPr>
            <w:tcW w:w="709" w:type="dxa"/>
            <w:vAlign w:val="center"/>
          </w:tcPr>
          <w:p w14:paraId="351EC3CD" w14:textId="77777777" w:rsidR="0033693F" w:rsidRPr="00E02F46" w:rsidRDefault="0033693F" w:rsidP="0033693F">
            <w:pPr>
              <w:spacing w:after="120"/>
              <w:jc w:val="left"/>
              <w:rPr>
                <w:sz w:val="18"/>
                <w:szCs w:val="18"/>
              </w:rPr>
            </w:pPr>
            <w:r w:rsidRPr="00E02F46">
              <w:rPr>
                <w:sz w:val="18"/>
                <w:szCs w:val="18"/>
              </w:rPr>
              <w:t>(1)</w:t>
            </w:r>
          </w:p>
        </w:tc>
        <w:tc>
          <w:tcPr>
            <w:tcW w:w="4678" w:type="dxa"/>
            <w:vAlign w:val="center"/>
          </w:tcPr>
          <w:p w14:paraId="784A4DBC" w14:textId="637B4845" w:rsidR="0033693F" w:rsidRPr="00E02F46" w:rsidRDefault="0033693F" w:rsidP="0033693F">
            <w:pPr>
              <w:spacing w:after="120"/>
              <w:jc w:val="left"/>
              <w:rPr>
                <w:sz w:val="18"/>
                <w:szCs w:val="18"/>
              </w:rPr>
            </w:pPr>
            <w:r w:rsidRPr="00E02F46">
              <w:rPr>
                <w:sz w:val="18"/>
                <w:szCs w:val="18"/>
              </w:rPr>
              <w:t>Number of incoming flights cancelled</w:t>
            </w:r>
          </w:p>
        </w:tc>
        <w:tc>
          <w:tcPr>
            <w:tcW w:w="3629" w:type="dxa"/>
            <w:vAlign w:val="center"/>
          </w:tcPr>
          <w:p w14:paraId="55952353" w14:textId="49681333" w:rsidR="0033693F" w:rsidRPr="00E02F46" w:rsidRDefault="0033693F" w:rsidP="0033693F">
            <w:pPr>
              <w:spacing w:after="120"/>
              <w:jc w:val="left"/>
              <w:rPr>
                <w:sz w:val="18"/>
                <w:szCs w:val="18"/>
              </w:rPr>
            </w:pPr>
            <w:r w:rsidRPr="00E02F46">
              <w:rPr>
                <w:sz w:val="18"/>
                <w:szCs w:val="18"/>
              </w:rPr>
              <w:t>Source: based on</w:t>
            </w:r>
            <w:r>
              <w:rPr>
                <w:sz w:val="18"/>
                <w:szCs w:val="18"/>
              </w:rPr>
              <w:t xml:space="preserve"> demand and</w:t>
            </w:r>
            <w:r w:rsidRPr="00E02F46">
              <w:rPr>
                <w:sz w:val="18"/>
                <w:szCs w:val="18"/>
              </w:rPr>
              <w:t xml:space="preserve"> experts criteria.</w:t>
            </w:r>
          </w:p>
        </w:tc>
      </w:tr>
      <w:tr w:rsidR="0033535F" w:rsidRPr="00D27E10" w14:paraId="76A5C6F4" w14:textId="77777777" w:rsidTr="0087638C">
        <w:tc>
          <w:tcPr>
            <w:tcW w:w="709" w:type="dxa"/>
            <w:vAlign w:val="center"/>
          </w:tcPr>
          <w:p w14:paraId="212A3F4A" w14:textId="77777777" w:rsidR="0033535F" w:rsidRPr="00E02F46" w:rsidRDefault="0033535F" w:rsidP="0087638C">
            <w:pPr>
              <w:spacing w:after="120"/>
              <w:jc w:val="left"/>
              <w:rPr>
                <w:sz w:val="18"/>
                <w:szCs w:val="18"/>
              </w:rPr>
            </w:pPr>
            <w:r w:rsidRPr="00E02F46">
              <w:rPr>
                <w:sz w:val="18"/>
                <w:szCs w:val="18"/>
              </w:rPr>
              <w:t>(2)</w:t>
            </w:r>
          </w:p>
        </w:tc>
        <w:tc>
          <w:tcPr>
            <w:tcW w:w="4678" w:type="dxa"/>
            <w:vAlign w:val="center"/>
          </w:tcPr>
          <w:p w14:paraId="6CCAB500" w14:textId="0B401969" w:rsidR="0033535F" w:rsidRPr="00E02F46" w:rsidRDefault="00641457" w:rsidP="0087638C">
            <w:pPr>
              <w:spacing w:after="120"/>
              <w:jc w:val="left"/>
              <w:rPr>
                <w:sz w:val="18"/>
                <w:szCs w:val="18"/>
              </w:rPr>
            </w:pPr>
            <w:r w:rsidRPr="00E02F46">
              <w:rPr>
                <w:sz w:val="18"/>
                <w:szCs w:val="18"/>
              </w:rPr>
              <w:t>Number of national outgoing flights cancelled</w:t>
            </w:r>
          </w:p>
        </w:tc>
        <w:tc>
          <w:tcPr>
            <w:tcW w:w="3629" w:type="dxa"/>
            <w:vAlign w:val="center"/>
          </w:tcPr>
          <w:p w14:paraId="378EA6E7" w14:textId="7ABA68CB" w:rsidR="0033535F" w:rsidRPr="00E02F46" w:rsidRDefault="0033535F" w:rsidP="0087638C">
            <w:pPr>
              <w:spacing w:after="120"/>
              <w:jc w:val="left"/>
              <w:rPr>
                <w:sz w:val="18"/>
                <w:szCs w:val="18"/>
              </w:rPr>
            </w:pPr>
            <w:r w:rsidRPr="00E02F46">
              <w:rPr>
                <w:sz w:val="18"/>
                <w:szCs w:val="18"/>
              </w:rPr>
              <w:t xml:space="preserve">Source: </w:t>
            </w:r>
            <w:r w:rsidR="00641457" w:rsidRPr="00E02F46">
              <w:rPr>
                <w:sz w:val="18"/>
                <w:szCs w:val="18"/>
              </w:rPr>
              <w:t>based on demand data and previous assumptions</w:t>
            </w:r>
          </w:p>
        </w:tc>
      </w:tr>
      <w:tr w:rsidR="0033535F" w:rsidRPr="00D27E10" w14:paraId="401619C4" w14:textId="77777777" w:rsidTr="00761893">
        <w:trPr>
          <w:trHeight w:val="281"/>
        </w:trPr>
        <w:tc>
          <w:tcPr>
            <w:tcW w:w="709" w:type="dxa"/>
            <w:vAlign w:val="center"/>
          </w:tcPr>
          <w:p w14:paraId="50CE7314" w14:textId="77777777" w:rsidR="0033535F" w:rsidRPr="00E02F46" w:rsidRDefault="0033535F" w:rsidP="0087638C">
            <w:pPr>
              <w:spacing w:after="120"/>
              <w:jc w:val="left"/>
              <w:rPr>
                <w:sz w:val="18"/>
                <w:szCs w:val="18"/>
              </w:rPr>
            </w:pPr>
            <w:r w:rsidRPr="00E02F46">
              <w:rPr>
                <w:sz w:val="18"/>
                <w:szCs w:val="18"/>
              </w:rPr>
              <w:t>(3)</w:t>
            </w:r>
          </w:p>
        </w:tc>
        <w:tc>
          <w:tcPr>
            <w:tcW w:w="4678" w:type="dxa"/>
            <w:vAlign w:val="center"/>
          </w:tcPr>
          <w:p w14:paraId="1B21AA99" w14:textId="61B403F5" w:rsidR="0033535F" w:rsidRPr="00E02F46" w:rsidRDefault="00641457" w:rsidP="0087638C">
            <w:pPr>
              <w:spacing w:after="120"/>
              <w:jc w:val="left"/>
              <w:rPr>
                <w:sz w:val="18"/>
                <w:szCs w:val="18"/>
              </w:rPr>
            </w:pPr>
            <w:r w:rsidRPr="00E02F46">
              <w:rPr>
                <w:sz w:val="18"/>
                <w:szCs w:val="18"/>
              </w:rPr>
              <w:t xml:space="preserve">Average ANSP Fees per incoming flight </w:t>
            </w:r>
          </w:p>
        </w:tc>
        <w:tc>
          <w:tcPr>
            <w:tcW w:w="3629" w:type="dxa"/>
            <w:vAlign w:val="center"/>
          </w:tcPr>
          <w:p w14:paraId="759A6B5F" w14:textId="5CBBC562" w:rsidR="0033535F" w:rsidRPr="00E02F46" w:rsidRDefault="0033535F" w:rsidP="0087638C">
            <w:pPr>
              <w:spacing w:after="120"/>
              <w:jc w:val="left"/>
              <w:rPr>
                <w:sz w:val="18"/>
                <w:szCs w:val="18"/>
              </w:rPr>
            </w:pPr>
            <w:r w:rsidRPr="00E02F46">
              <w:rPr>
                <w:sz w:val="18"/>
                <w:szCs w:val="18"/>
              </w:rPr>
              <w:t xml:space="preserve">Source: </w:t>
            </w:r>
            <w:r w:rsidR="00641457" w:rsidRPr="00761893">
              <w:rPr>
                <w:sz w:val="18"/>
                <w:szCs w:val="18"/>
                <w:lang w:val="es-ES"/>
              </w:rPr>
              <w:t>Guía de Tasas de Navegación Aérea 2019 (Enaire)</w:t>
            </w:r>
            <w:r w:rsidR="00641457" w:rsidRPr="00E02F46">
              <w:rPr>
                <w:sz w:val="18"/>
                <w:szCs w:val="18"/>
              </w:rPr>
              <w:t xml:space="preserve"> and previous assumptions</w:t>
            </w:r>
          </w:p>
        </w:tc>
      </w:tr>
    </w:tbl>
    <w:p w14:paraId="67CE0D39" w14:textId="0D6CECE2" w:rsidR="0087638C" w:rsidRDefault="0087638C" w:rsidP="0033535F"/>
    <w:p w14:paraId="26C85286" w14:textId="77777777" w:rsidR="0087638C" w:rsidRDefault="0087638C">
      <w:pPr>
        <w:spacing w:after="0"/>
        <w:jc w:val="left"/>
      </w:pPr>
      <w:r>
        <w:br w:type="page"/>
      </w:r>
    </w:p>
    <w:p w14:paraId="10869FD7" w14:textId="3E15CA38" w:rsidR="0087638C" w:rsidRDefault="00EE11C3" w:rsidP="00981B87">
      <w:pPr>
        <w:pStyle w:val="Ttulo2"/>
        <w:tabs>
          <w:tab w:val="clear" w:pos="3554"/>
          <w:tab w:val="num" w:pos="576"/>
        </w:tabs>
        <w:ind w:left="576"/>
      </w:pPr>
      <w:bookmarkStart w:id="90" w:name="_Toc23236991"/>
      <w:r>
        <w:lastRenderedPageBreak/>
        <w:t>Passengers</w:t>
      </w:r>
      <w:bookmarkEnd w:id="90"/>
    </w:p>
    <w:p w14:paraId="64FB9BFC" w14:textId="325F61B6" w:rsidR="007F6BFC" w:rsidRPr="007F6BFC" w:rsidRDefault="007F6BFC" w:rsidP="007F6BFC">
      <w:pPr>
        <w:pStyle w:val="BodyText"/>
      </w:pPr>
      <w:r>
        <w:t>The benefits calculated for the agents previously described do not take into account the delays suffered by passengers unless these times exceed certain thresholds and airlines incur in compensation costs. However, not surpassing these thresholds does not imply that there are</w:t>
      </w:r>
      <w:r w:rsidR="00E85771">
        <w:t xml:space="preserve"> not any</w:t>
      </w:r>
      <w:r>
        <w:t xml:space="preserve"> losses for passengers. These are calculated in this section for delayed and diverted flights. Cancellations do not enter in the analysis as they are compensated by the airlines (or the agent responsible).</w:t>
      </w:r>
    </w:p>
    <w:p w14:paraId="1ADCA66F" w14:textId="58921B37" w:rsidR="00E02F46" w:rsidRPr="00E02F46" w:rsidRDefault="00E02F46" w:rsidP="00E02F46">
      <w:pPr>
        <w:pStyle w:val="Ttulo3"/>
      </w:pPr>
      <w:r w:rsidRPr="00E02F46">
        <w:t xml:space="preserve">Time savings </w:t>
      </w:r>
      <w:r w:rsidR="003C6A03">
        <w:t xml:space="preserve">in affected ATM </w:t>
      </w:r>
      <w:r w:rsidRPr="00E02F46">
        <w:t>(avoided delays)</w:t>
      </w:r>
    </w:p>
    <w:p w14:paraId="317859C7" w14:textId="5D778ECD" w:rsidR="009A51FB" w:rsidRDefault="009A51FB" w:rsidP="009A51FB">
      <w:pPr>
        <w:pStyle w:val="BodyText"/>
      </w:pPr>
      <w:r>
        <w:t>The travel time increase for passengers of inbound or outbound flights are quantified as follows:</w:t>
      </w:r>
    </w:p>
    <w:tbl>
      <w:tblPr>
        <w:tblStyle w:val="Tablaconcuadrcula"/>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284"/>
        <w:gridCol w:w="1275"/>
        <w:gridCol w:w="278"/>
        <w:gridCol w:w="1423"/>
        <w:gridCol w:w="284"/>
        <w:gridCol w:w="1134"/>
        <w:gridCol w:w="279"/>
        <w:gridCol w:w="1282"/>
        <w:gridCol w:w="278"/>
        <w:gridCol w:w="278"/>
        <w:gridCol w:w="860"/>
      </w:tblGrid>
      <w:tr w:rsidR="00945CEC" w:rsidRPr="00407936" w14:paraId="4F3F6936" w14:textId="77777777" w:rsidTr="00DD52FD">
        <w:trPr>
          <w:trHeight w:val="573"/>
          <w:jc w:val="center"/>
        </w:trPr>
        <w:tc>
          <w:tcPr>
            <w:tcW w:w="1276" w:type="dxa"/>
            <w:vAlign w:val="center"/>
          </w:tcPr>
          <w:p w14:paraId="35EE3DE4" w14:textId="7E23462B" w:rsidR="00945CEC" w:rsidRPr="00407936" w:rsidRDefault="00F72F03" w:rsidP="00945CEC">
            <w:pPr>
              <w:spacing w:after="0"/>
              <w:jc w:val="center"/>
              <w:rPr>
                <w:sz w:val="14"/>
                <w:szCs w:val="14"/>
              </w:rPr>
            </w:pPr>
            <w:r w:rsidRPr="00F72F03">
              <w:rPr>
                <w:sz w:val="14"/>
                <w:szCs w:val="14"/>
              </w:rPr>
              <w:t xml:space="preserve">Time savings </w:t>
            </w:r>
            <w:r w:rsidR="009A51FB" w:rsidRPr="009A51FB">
              <w:rPr>
                <w:sz w:val="14"/>
                <w:szCs w:val="14"/>
              </w:rPr>
              <w:t>in affected ATM</w:t>
            </w:r>
            <w:r w:rsidR="009A51FB">
              <w:rPr>
                <w:sz w:val="14"/>
                <w:szCs w:val="14"/>
              </w:rPr>
              <w:t xml:space="preserve"> </w:t>
            </w:r>
            <w:r w:rsidRPr="00F72F03">
              <w:rPr>
                <w:sz w:val="14"/>
                <w:szCs w:val="14"/>
              </w:rPr>
              <w:t>(avoided delays)</w:t>
            </w:r>
          </w:p>
        </w:tc>
        <w:tc>
          <w:tcPr>
            <w:tcW w:w="283" w:type="dxa"/>
            <w:vAlign w:val="center"/>
          </w:tcPr>
          <w:p w14:paraId="0FC9123F" w14:textId="77777777" w:rsidR="00945CEC" w:rsidRPr="000C473C" w:rsidRDefault="00945CEC" w:rsidP="00945CEC">
            <w:pPr>
              <w:spacing w:after="0"/>
              <w:jc w:val="center"/>
              <w:rPr>
                <w:sz w:val="14"/>
                <w:szCs w:val="14"/>
              </w:rPr>
            </w:pPr>
            <w:r w:rsidRPr="000C473C">
              <w:rPr>
                <w:sz w:val="14"/>
                <w:szCs w:val="14"/>
              </w:rPr>
              <w:t>=</w:t>
            </w:r>
          </w:p>
        </w:tc>
        <w:tc>
          <w:tcPr>
            <w:tcW w:w="284" w:type="dxa"/>
            <w:vAlign w:val="center"/>
          </w:tcPr>
          <w:p w14:paraId="2FCDBA21" w14:textId="77777777" w:rsidR="00945CEC" w:rsidRPr="000C473C" w:rsidRDefault="00945CEC" w:rsidP="00945CEC">
            <w:pPr>
              <w:spacing w:after="0"/>
              <w:jc w:val="center"/>
              <w:rPr>
                <w:sz w:val="14"/>
                <w:szCs w:val="14"/>
              </w:rPr>
            </w:pPr>
            <w:r>
              <w:rPr>
                <w:sz w:val="14"/>
                <w:szCs w:val="14"/>
              </w:rPr>
              <w:t>(</w:t>
            </w:r>
          </w:p>
        </w:tc>
        <w:tc>
          <w:tcPr>
            <w:tcW w:w="1275" w:type="dxa"/>
            <w:vAlign w:val="center"/>
          </w:tcPr>
          <w:p w14:paraId="026A4328" w14:textId="5AAF58E7" w:rsidR="00945CEC" w:rsidRPr="000C473C" w:rsidRDefault="009B46CA" w:rsidP="00F72F03">
            <w:pPr>
              <w:spacing w:after="0"/>
              <w:jc w:val="center"/>
              <w:rPr>
                <w:sz w:val="14"/>
                <w:szCs w:val="14"/>
              </w:rPr>
            </w:pPr>
            <w:r w:rsidRPr="00407936">
              <w:rPr>
                <w:sz w:val="14"/>
                <w:szCs w:val="14"/>
              </w:rPr>
              <w:t>Accumulated minutes of delay</w:t>
            </w:r>
            <w:r>
              <w:rPr>
                <w:sz w:val="14"/>
                <w:szCs w:val="14"/>
              </w:rPr>
              <w:t>, arrivals</w:t>
            </w:r>
            <w:r w:rsidRPr="00407936">
              <w:rPr>
                <w:sz w:val="14"/>
                <w:szCs w:val="14"/>
              </w:rPr>
              <w:t xml:space="preserve"> </w:t>
            </w:r>
            <w:r w:rsidR="00945CEC">
              <w:rPr>
                <w:sz w:val="14"/>
                <w:szCs w:val="14"/>
              </w:rPr>
              <w:t>(1</w:t>
            </w:r>
            <w:r w:rsidR="00945CEC" w:rsidRPr="000C473C">
              <w:rPr>
                <w:sz w:val="14"/>
                <w:szCs w:val="14"/>
              </w:rPr>
              <w:t>)</w:t>
            </w:r>
          </w:p>
        </w:tc>
        <w:tc>
          <w:tcPr>
            <w:tcW w:w="278" w:type="dxa"/>
            <w:vAlign w:val="center"/>
          </w:tcPr>
          <w:p w14:paraId="419F0DBA" w14:textId="77777777" w:rsidR="00945CEC" w:rsidRPr="000C473C" w:rsidRDefault="00945CEC" w:rsidP="00945CEC">
            <w:pPr>
              <w:spacing w:after="0"/>
              <w:jc w:val="center"/>
              <w:rPr>
                <w:sz w:val="14"/>
                <w:szCs w:val="14"/>
              </w:rPr>
            </w:pPr>
            <w:r>
              <w:rPr>
                <w:sz w:val="14"/>
                <w:szCs w:val="14"/>
              </w:rPr>
              <w:t>+</w:t>
            </w:r>
          </w:p>
        </w:tc>
        <w:tc>
          <w:tcPr>
            <w:tcW w:w="1423" w:type="dxa"/>
            <w:vAlign w:val="center"/>
          </w:tcPr>
          <w:p w14:paraId="4751DC24" w14:textId="0A052FD1" w:rsidR="00945CEC" w:rsidRPr="000C473C" w:rsidRDefault="009B46CA" w:rsidP="00F72F03">
            <w:pPr>
              <w:spacing w:after="0"/>
              <w:jc w:val="center"/>
              <w:rPr>
                <w:sz w:val="14"/>
                <w:szCs w:val="14"/>
              </w:rPr>
            </w:pPr>
            <w:r w:rsidRPr="00407936">
              <w:rPr>
                <w:sz w:val="14"/>
                <w:szCs w:val="14"/>
              </w:rPr>
              <w:t>Accumulated minutes of delay</w:t>
            </w:r>
            <w:r>
              <w:rPr>
                <w:sz w:val="14"/>
                <w:szCs w:val="14"/>
              </w:rPr>
              <w:t>, departures</w:t>
            </w:r>
            <w:r w:rsidRPr="00407936">
              <w:rPr>
                <w:sz w:val="14"/>
                <w:szCs w:val="14"/>
              </w:rPr>
              <w:t xml:space="preserve"> </w:t>
            </w:r>
            <w:r w:rsidR="00945CEC">
              <w:rPr>
                <w:sz w:val="14"/>
                <w:szCs w:val="14"/>
              </w:rPr>
              <w:t>(2</w:t>
            </w:r>
            <w:r w:rsidR="00945CEC" w:rsidRPr="000C473C">
              <w:rPr>
                <w:sz w:val="14"/>
                <w:szCs w:val="14"/>
              </w:rPr>
              <w:t>)</w:t>
            </w:r>
          </w:p>
        </w:tc>
        <w:tc>
          <w:tcPr>
            <w:tcW w:w="284" w:type="dxa"/>
            <w:vAlign w:val="center"/>
          </w:tcPr>
          <w:p w14:paraId="28F56061" w14:textId="38DBDBE1" w:rsidR="00945CEC" w:rsidRPr="000C473C" w:rsidRDefault="00945CEC" w:rsidP="00945CEC">
            <w:pPr>
              <w:spacing w:after="0"/>
              <w:jc w:val="center"/>
              <w:rPr>
                <w:sz w:val="14"/>
                <w:szCs w:val="14"/>
              </w:rPr>
            </w:pPr>
            <w:r>
              <w:rPr>
                <w:sz w:val="14"/>
                <w:szCs w:val="14"/>
              </w:rPr>
              <w:t>+</w:t>
            </w:r>
          </w:p>
        </w:tc>
        <w:tc>
          <w:tcPr>
            <w:tcW w:w="1134" w:type="dxa"/>
            <w:vAlign w:val="center"/>
          </w:tcPr>
          <w:p w14:paraId="0DDE7B42" w14:textId="6BE657F8" w:rsidR="00945CEC" w:rsidRPr="000C473C" w:rsidRDefault="009B46CA" w:rsidP="009B46CA">
            <w:pPr>
              <w:spacing w:after="0"/>
              <w:jc w:val="center"/>
              <w:rPr>
                <w:sz w:val="14"/>
                <w:szCs w:val="14"/>
              </w:rPr>
            </w:pPr>
            <w:r w:rsidRPr="00407936">
              <w:rPr>
                <w:sz w:val="14"/>
                <w:szCs w:val="14"/>
              </w:rPr>
              <w:t>No of diverted flights</w:t>
            </w:r>
            <w:r>
              <w:rPr>
                <w:sz w:val="14"/>
                <w:szCs w:val="14"/>
              </w:rPr>
              <w:t xml:space="preserve"> </w:t>
            </w:r>
            <w:r w:rsidR="00E02F46">
              <w:rPr>
                <w:sz w:val="14"/>
                <w:szCs w:val="14"/>
              </w:rPr>
              <w:t>(3</w:t>
            </w:r>
            <w:r w:rsidR="00945CEC" w:rsidRPr="000C473C">
              <w:rPr>
                <w:sz w:val="14"/>
                <w:szCs w:val="14"/>
              </w:rPr>
              <w:t>)</w:t>
            </w:r>
          </w:p>
        </w:tc>
        <w:tc>
          <w:tcPr>
            <w:tcW w:w="279" w:type="dxa"/>
            <w:vAlign w:val="center"/>
          </w:tcPr>
          <w:p w14:paraId="0762C0B0" w14:textId="30A9A32C" w:rsidR="00945CEC" w:rsidRDefault="00945CEC" w:rsidP="00945CEC">
            <w:pPr>
              <w:spacing w:after="0"/>
              <w:jc w:val="center"/>
              <w:rPr>
                <w:sz w:val="14"/>
                <w:szCs w:val="14"/>
              </w:rPr>
            </w:pPr>
            <w:r w:rsidRPr="000C473C">
              <w:rPr>
                <w:sz w:val="14"/>
                <w:szCs w:val="14"/>
              </w:rPr>
              <w:t>x</w:t>
            </w:r>
          </w:p>
        </w:tc>
        <w:tc>
          <w:tcPr>
            <w:tcW w:w="1282" w:type="dxa"/>
            <w:vAlign w:val="center"/>
          </w:tcPr>
          <w:p w14:paraId="7286D775" w14:textId="52366467" w:rsidR="00945CEC" w:rsidRDefault="00945CEC" w:rsidP="00945CEC">
            <w:pPr>
              <w:spacing w:after="0"/>
              <w:jc w:val="center"/>
              <w:rPr>
                <w:sz w:val="14"/>
                <w:szCs w:val="14"/>
              </w:rPr>
            </w:pPr>
            <w:r w:rsidRPr="00945CEC">
              <w:rPr>
                <w:sz w:val="14"/>
                <w:szCs w:val="14"/>
              </w:rPr>
              <w:t>Total incremental travel time for diverted flight</w:t>
            </w:r>
            <w:r>
              <w:rPr>
                <w:sz w:val="14"/>
                <w:szCs w:val="14"/>
              </w:rPr>
              <w:t xml:space="preserve"> (</w:t>
            </w:r>
            <w:r w:rsidR="00E02F46">
              <w:rPr>
                <w:sz w:val="14"/>
                <w:szCs w:val="14"/>
              </w:rPr>
              <w:t>4</w:t>
            </w:r>
            <w:r w:rsidRPr="000C473C">
              <w:rPr>
                <w:sz w:val="14"/>
                <w:szCs w:val="14"/>
              </w:rPr>
              <w:t>)</w:t>
            </w:r>
          </w:p>
        </w:tc>
        <w:tc>
          <w:tcPr>
            <w:tcW w:w="278" w:type="dxa"/>
            <w:vAlign w:val="center"/>
          </w:tcPr>
          <w:p w14:paraId="2B2B3F8F" w14:textId="3B940ABD" w:rsidR="00945CEC" w:rsidRPr="000C473C" w:rsidRDefault="00945CEC" w:rsidP="00945CEC">
            <w:pPr>
              <w:spacing w:after="0"/>
              <w:jc w:val="center"/>
              <w:rPr>
                <w:sz w:val="14"/>
                <w:szCs w:val="14"/>
              </w:rPr>
            </w:pPr>
            <w:r>
              <w:rPr>
                <w:sz w:val="14"/>
                <w:szCs w:val="14"/>
              </w:rPr>
              <w:t>)</w:t>
            </w:r>
          </w:p>
        </w:tc>
        <w:tc>
          <w:tcPr>
            <w:tcW w:w="278" w:type="dxa"/>
            <w:vAlign w:val="center"/>
          </w:tcPr>
          <w:p w14:paraId="35322DB6" w14:textId="77777777" w:rsidR="00945CEC" w:rsidRPr="000C473C" w:rsidRDefault="00945CEC" w:rsidP="00945CEC">
            <w:pPr>
              <w:spacing w:after="0"/>
              <w:jc w:val="center"/>
              <w:rPr>
                <w:sz w:val="14"/>
                <w:szCs w:val="14"/>
              </w:rPr>
            </w:pPr>
            <w:r w:rsidRPr="000C473C">
              <w:rPr>
                <w:sz w:val="14"/>
                <w:szCs w:val="14"/>
              </w:rPr>
              <w:t>x</w:t>
            </w:r>
          </w:p>
        </w:tc>
        <w:tc>
          <w:tcPr>
            <w:tcW w:w="860" w:type="dxa"/>
            <w:vAlign w:val="center"/>
          </w:tcPr>
          <w:p w14:paraId="61107402" w14:textId="73FE94AE" w:rsidR="00945CEC" w:rsidRPr="000C473C" w:rsidRDefault="00945CEC" w:rsidP="00945CEC">
            <w:pPr>
              <w:spacing w:after="0"/>
              <w:jc w:val="center"/>
              <w:rPr>
                <w:sz w:val="14"/>
                <w:szCs w:val="14"/>
              </w:rPr>
            </w:pPr>
            <w:r>
              <w:rPr>
                <w:sz w:val="14"/>
                <w:szCs w:val="14"/>
              </w:rPr>
              <w:t>VTTS</w:t>
            </w:r>
            <w:r w:rsidR="00DD52FD">
              <w:rPr>
                <w:sz w:val="14"/>
                <w:szCs w:val="14"/>
              </w:rPr>
              <w:t xml:space="preserve"> Spain</w:t>
            </w:r>
            <w:r>
              <w:rPr>
                <w:sz w:val="14"/>
                <w:szCs w:val="14"/>
              </w:rPr>
              <w:t>/60 (</w:t>
            </w:r>
            <w:r w:rsidR="00E02F46">
              <w:rPr>
                <w:sz w:val="14"/>
                <w:szCs w:val="14"/>
              </w:rPr>
              <w:t>5</w:t>
            </w:r>
            <w:r w:rsidRPr="000C473C">
              <w:rPr>
                <w:sz w:val="14"/>
                <w:szCs w:val="14"/>
              </w:rPr>
              <w:t>)</w:t>
            </w:r>
          </w:p>
        </w:tc>
      </w:tr>
      <w:tr w:rsidR="00945CEC" w:rsidRPr="00407936" w14:paraId="7A9676F9" w14:textId="77777777" w:rsidTr="00DD52FD">
        <w:trPr>
          <w:trHeight w:val="253"/>
          <w:jc w:val="center"/>
        </w:trPr>
        <w:tc>
          <w:tcPr>
            <w:tcW w:w="1276" w:type="dxa"/>
            <w:vAlign w:val="center"/>
          </w:tcPr>
          <w:p w14:paraId="4EB41974" w14:textId="77777777" w:rsidR="00945CEC" w:rsidRPr="00407936" w:rsidRDefault="00945CEC" w:rsidP="00945CEC">
            <w:pPr>
              <w:spacing w:after="0"/>
              <w:jc w:val="center"/>
              <w:rPr>
                <w:sz w:val="14"/>
                <w:szCs w:val="14"/>
              </w:rPr>
            </w:pPr>
            <w:r w:rsidRPr="00407936">
              <w:rPr>
                <w:sz w:val="14"/>
                <w:szCs w:val="14"/>
              </w:rPr>
              <w:t>€</w:t>
            </w:r>
          </w:p>
        </w:tc>
        <w:tc>
          <w:tcPr>
            <w:tcW w:w="283" w:type="dxa"/>
            <w:vAlign w:val="center"/>
          </w:tcPr>
          <w:p w14:paraId="6E415300" w14:textId="77777777" w:rsidR="00945CEC" w:rsidRPr="000C473C" w:rsidRDefault="00945CEC" w:rsidP="00945CEC">
            <w:pPr>
              <w:spacing w:after="0"/>
              <w:jc w:val="center"/>
              <w:rPr>
                <w:sz w:val="14"/>
                <w:szCs w:val="14"/>
              </w:rPr>
            </w:pPr>
          </w:p>
        </w:tc>
        <w:tc>
          <w:tcPr>
            <w:tcW w:w="284" w:type="dxa"/>
            <w:vAlign w:val="center"/>
          </w:tcPr>
          <w:p w14:paraId="5B1A1B5D" w14:textId="77777777" w:rsidR="00945CEC" w:rsidRDefault="00945CEC" w:rsidP="00945CEC">
            <w:pPr>
              <w:spacing w:after="0"/>
              <w:jc w:val="center"/>
              <w:rPr>
                <w:sz w:val="14"/>
                <w:szCs w:val="14"/>
              </w:rPr>
            </w:pPr>
          </w:p>
        </w:tc>
        <w:tc>
          <w:tcPr>
            <w:tcW w:w="1275" w:type="dxa"/>
            <w:vAlign w:val="center"/>
          </w:tcPr>
          <w:p w14:paraId="13989C13" w14:textId="50439840" w:rsidR="00945CEC" w:rsidRPr="000C473C" w:rsidRDefault="00945CEC" w:rsidP="00945CEC">
            <w:pPr>
              <w:spacing w:after="0"/>
              <w:jc w:val="center"/>
              <w:rPr>
                <w:sz w:val="14"/>
                <w:szCs w:val="14"/>
              </w:rPr>
            </w:pPr>
            <w:r>
              <w:rPr>
                <w:sz w:val="14"/>
                <w:szCs w:val="14"/>
              </w:rPr>
              <w:t>minutes</w:t>
            </w:r>
          </w:p>
        </w:tc>
        <w:tc>
          <w:tcPr>
            <w:tcW w:w="278" w:type="dxa"/>
            <w:vAlign w:val="center"/>
          </w:tcPr>
          <w:p w14:paraId="60A83DD9" w14:textId="77777777" w:rsidR="00945CEC" w:rsidRPr="000C473C" w:rsidRDefault="00945CEC" w:rsidP="00945CEC">
            <w:pPr>
              <w:spacing w:after="0"/>
              <w:jc w:val="center"/>
              <w:rPr>
                <w:sz w:val="14"/>
                <w:szCs w:val="14"/>
              </w:rPr>
            </w:pPr>
          </w:p>
        </w:tc>
        <w:tc>
          <w:tcPr>
            <w:tcW w:w="1423" w:type="dxa"/>
          </w:tcPr>
          <w:p w14:paraId="393A8518" w14:textId="56314EC8" w:rsidR="00945CEC" w:rsidRDefault="00F72F03" w:rsidP="00945CEC">
            <w:pPr>
              <w:spacing w:after="0"/>
              <w:jc w:val="center"/>
              <w:rPr>
                <w:sz w:val="14"/>
                <w:szCs w:val="14"/>
              </w:rPr>
            </w:pPr>
            <w:r>
              <w:rPr>
                <w:sz w:val="14"/>
                <w:szCs w:val="14"/>
              </w:rPr>
              <w:t>minutes</w:t>
            </w:r>
          </w:p>
        </w:tc>
        <w:tc>
          <w:tcPr>
            <w:tcW w:w="284" w:type="dxa"/>
            <w:vAlign w:val="center"/>
          </w:tcPr>
          <w:p w14:paraId="6FE4E57E" w14:textId="77777777" w:rsidR="00945CEC" w:rsidRDefault="00945CEC" w:rsidP="00945CEC">
            <w:pPr>
              <w:spacing w:after="0"/>
              <w:jc w:val="center"/>
              <w:rPr>
                <w:sz w:val="14"/>
                <w:szCs w:val="14"/>
              </w:rPr>
            </w:pPr>
          </w:p>
        </w:tc>
        <w:tc>
          <w:tcPr>
            <w:tcW w:w="1134" w:type="dxa"/>
            <w:vAlign w:val="center"/>
          </w:tcPr>
          <w:p w14:paraId="31598978" w14:textId="707644E2" w:rsidR="00945CEC" w:rsidRPr="000C473C" w:rsidRDefault="00945CEC" w:rsidP="00945CEC">
            <w:pPr>
              <w:spacing w:after="0"/>
              <w:jc w:val="center"/>
              <w:rPr>
                <w:sz w:val="14"/>
                <w:szCs w:val="14"/>
              </w:rPr>
            </w:pPr>
            <w:r>
              <w:rPr>
                <w:sz w:val="14"/>
                <w:szCs w:val="14"/>
              </w:rPr>
              <w:t>flights</w:t>
            </w:r>
          </w:p>
        </w:tc>
        <w:tc>
          <w:tcPr>
            <w:tcW w:w="279" w:type="dxa"/>
            <w:vAlign w:val="center"/>
          </w:tcPr>
          <w:p w14:paraId="5CB62332" w14:textId="77777777" w:rsidR="00945CEC" w:rsidRPr="000C473C" w:rsidRDefault="00945CEC" w:rsidP="00945CEC">
            <w:pPr>
              <w:spacing w:after="0"/>
              <w:jc w:val="center"/>
              <w:rPr>
                <w:sz w:val="14"/>
                <w:szCs w:val="14"/>
              </w:rPr>
            </w:pPr>
          </w:p>
        </w:tc>
        <w:tc>
          <w:tcPr>
            <w:tcW w:w="1282" w:type="dxa"/>
            <w:vAlign w:val="center"/>
          </w:tcPr>
          <w:p w14:paraId="5271179E" w14:textId="2075D40C" w:rsidR="00945CEC" w:rsidRPr="000C473C" w:rsidRDefault="009B46CA" w:rsidP="00945CEC">
            <w:pPr>
              <w:spacing w:after="0"/>
              <w:jc w:val="center"/>
              <w:rPr>
                <w:sz w:val="14"/>
                <w:szCs w:val="14"/>
              </w:rPr>
            </w:pPr>
            <w:r>
              <w:rPr>
                <w:sz w:val="14"/>
                <w:szCs w:val="14"/>
              </w:rPr>
              <w:t>minutes/flight</w:t>
            </w:r>
          </w:p>
        </w:tc>
        <w:tc>
          <w:tcPr>
            <w:tcW w:w="278" w:type="dxa"/>
            <w:vAlign w:val="center"/>
          </w:tcPr>
          <w:p w14:paraId="52FBA00D" w14:textId="1C2FADB6" w:rsidR="00945CEC" w:rsidRPr="000C473C" w:rsidRDefault="00945CEC" w:rsidP="00945CEC">
            <w:pPr>
              <w:spacing w:after="0"/>
              <w:jc w:val="center"/>
              <w:rPr>
                <w:sz w:val="14"/>
                <w:szCs w:val="14"/>
              </w:rPr>
            </w:pPr>
          </w:p>
        </w:tc>
        <w:tc>
          <w:tcPr>
            <w:tcW w:w="278" w:type="dxa"/>
            <w:vAlign w:val="center"/>
          </w:tcPr>
          <w:p w14:paraId="1A37FC4D" w14:textId="77777777" w:rsidR="00945CEC" w:rsidRPr="000C473C" w:rsidRDefault="00945CEC" w:rsidP="00945CEC">
            <w:pPr>
              <w:spacing w:after="0"/>
              <w:jc w:val="center"/>
              <w:rPr>
                <w:sz w:val="14"/>
                <w:szCs w:val="14"/>
              </w:rPr>
            </w:pPr>
          </w:p>
        </w:tc>
        <w:tc>
          <w:tcPr>
            <w:tcW w:w="860" w:type="dxa"/>
            <w:vAlign w:val="center"/>
          </w:tcPr>
          <w:p w14:paraId="70D6C6D3" w14:textId="7CDB9392" w:rsidR="00945CEC" w:rsidRPr="000C473C" w:rsidRDefault="00945CEC" w:rsidP="00945CEC">
            <w:pPr>
              <w:spacing w:after="0"/>
              <w:jc w:val="center"/>
              <w:rPr>
                <w:sz w:val="14"/>
                <w:szCs w:val="14"/>
              </w:rPr>
            </w:pPr>
            <w:r>
              <w:rPr>
                <w:sz w:val="14"/>
                <w:szCs w:val="14"/>
              </w:rPr>
              <w:t>€/min</w:t>
            </w:r>
          </w:p>
        </w:tc>
      </w:tr>
    </w:tbl>
    <w:p w14:paraId="795F2511" w14:textId="77777777" w:rsidR="0087638C" w:rsidRDefault="0087638C" w:rsidP="0087638C">
      <w:pPr>
        <w:pStyle w:val="Subsection"/>
      </w:pPr>
      <w:r w:rsidRPr="00D27E10">
        <w:t>Assumptions:</w:t>
      </w:r>
    </w:p>
    <w:p w14:paraId="030576CC" w14:textId="290461DA" w:rsidR="003C6A03" w:rsidRDefault="003C6A03" w:rsidP="003C6A03">
      <w:r>
        <w:t>The t</w:t>
      </w:r>
      <w:r w:rsidRPr="003C6A03">
        <w:t xml:space="preserve">otal incremental travel time for diverted flight </w:t>
      </w:r>
      <w:r>
        <w:t>is estimated with</w:t>
      </w:r>
      <w:r w:rsidRPr="003C6A03">
        <w:t xml:space="preserve"> </w:t>
      </w:r>
      <w:r>
        <w:t xml:space="preserve">the flying </w:t>
      </w:r>
      <w:r w:rsidRPr="003C6A03">
        <w:t>distance</w:t>
      </w:r>
      <w:r>
        <w:t xml:space="preserve"> between airports and the</w:t>
      </w:r>
      <w:r w:rsidRPr="003C6A03">
        <w:t xml:space="preserve"> transport services available</w:t>
      </w:r>
      <w:r>
        <w:t xml:space="preserve"> that connect both urban </w:t>
      </w:r>
      <w:r w:rsidR="00C807F5">
        <w:t>centres</w:t>
      </w:r>
      <w:r w:rsidRPr="003C6A03">
        <w:t>.</w:t>
      </w:r>
    </w:p>
    <w:p w14:paraId="59B83BAA" w14:textId="77777777" w:rsidR="0087638C" w:rsidRPr="00D27E10" w:rsidRDefault="0087638C" w:rsidP="0087638C">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87638C" w:rsidRPr="00D27E10" w14:paraId="162BF781" w14:textId="77777777" w:rsidTr="009B46CA">
        <w:tc>
          <w:tcPr>
            <w:tcW w:w="709" w:type="dxa"/>
            <w:vAlign w:val="center"/>
          </w:tcPr>
          <w:p w14:paraId="0BD5CB11" w14:textId="77777777" w:rsidR="0087638C" w:rsidRPr="00E02F46" w:rsidRDefault="0087638C" w:rsidP="009B46CA">
            <w:pPr>
              <w:spacing w:after="120"/>
              <w:jc w:val="left"/>
              <w:rPr>
                <w:sz w:val="18"/>
                <w:szCs w:val="18"/>
              </w:rPr>
            </w:pPr>
            <w:r w:rsidRPr="00E02F46">
              <w:rPr>
                <w:sz w:val="18"/>
                <w:szCs w:val="18"/>
              </w:rPr>
              <w:t>(1)</w:t>
            </w:r>
          </w:p>
        </w:tc>
        <w:tc>
          <w:tcPr>
            <w:tcW w:w="4678" w:type="dxa"/>
            <w:vAlign w:val="center"/>
          </w:tcPr>
          <w:p w14:paraId="23DC0AA4" w14:textId="3D7BCA26" w:rsidR="0087638C" w:rsidRPr="00E02F46" w:rsidRDefault="009B46CA" w:rsidP="009B46CA">
            <w:pPr>
              <w:spacing w:after="120"/>
              <w:jc w:val="left"/>
              <w:rPr>
                <w:sz w:val="18"/>
                <w:szCs w:val="18"/>
              </w:rPr>
            </w:pPr>
            <w:r w:rsidRPr="009B46CA">
              <w:rPr>
                <w:sz w:val="18"/>
                <w:szCs w:val="18"/>
              </w:rPr>
              <w:t xml:space="preserve">Accumulated minutes of delay, arrivals </w:t>
            </w:r>
          </w:p>
        </w:tc>
        <w:tc>
          <w:tcPr>
            <w:tcW w:w="3629" w:type="dxa"/>
            <w:vAlign w:val="center"/>
          </w:tcPr>
          <w:p w14:paraId="4B9109A6" w14:textId="6B84D6A2" w:rsidR="0087638C" w:rsidRPr="00E02F46" w:rsidRDefault="009B46CA" w:rsidP="009B46CA">
            <w:pPr>
              <w:spacing w:after="120"/>
              <w:jc w:val="left"/>
              <w:rPr>
                <w:sz w:val="18"/>
                <w:szCs w:val="18"/>
              </w:rPr>
            </w:pPr>
            <w:r w:rsidRPr="00E02F46">
              <w:rPr>
                <w:sz w:val="18"/>
                <w:szCs w:val="18"/>
              </w:rPr>
              <w:t>Source: Own calculation</w:t>
            </w:r>
          </w:p>
        </w:tc>
      </w:tr>
      <w:tr w:rsidR="009B46CA" w:rsidRPr="00D27E10" w14:paraId="32EA85F0" w14:textId="77777777" w:rsidTr="009B46CA">
        <w:tc>
          <w:tcPr>
            <w:tcW w:w="709" w:type="dxa"/>
            <w:vAlign w:val="center"/>
          </w:tcPr>
          <w:p w14:paraId="717C8F36" w14:textId="753338D7" w:rsidR="009B46CA" w:rsidRPr="00E02F46" w:rsidRDefault="009B46CA" w:rsidP="009B46CA">
            <w:pPr>
              <w:spacing w:after="120"/>
              <w:jc w:val="left"/>
              <w:rPr>
                <w:sz w:val="18"/>
                <w:szCs w:val="18"/>
              </w:rPr>
            </w:pPr>
            <w:r>
              <w:rPr>
                <w:sz w:val="18"/>
                <w:szCs w:val="18"/>
              </w:rPr>
              <w:t>(2</w:t>
            </w:r>
            <w:r w:rsidRPr="00E02F46">
              <w:rPr>
                <w:sz w:val="18"/>
                <w:szCs w:val="18"/>
              </w:rPr>
              <w:t>)</w:t>
            </w:r>
          </w:p>
        </w:tc>
        <w:tc>
          <w:tcPr>
            <w:tcW w:w="4678" w:type="dxa"/>
            <w:vAlign w:val="center"/>
          </w:tcPr>
          <w:p w14:paraId="528F0520" w14:textId="5DE2DD39" w:rsidR="009B46CA" w:rsidRPr="00E02F46" w:rsidRDefault="009B46CA" w:rsidP="009B46CA">
            <w:pPr>
              <w:spacing w:after="120"/>
              <w:jc w:val="left"/>
              <w:rPr>
                <w:sz w:val="18"/>
                <w:szCs w:val="18"/>
              </w:rPr>
            </w:pPr>
            <w:r w:rsidRPr="009B46CA">
              <w:rPr>
                <w:sz w:val="18"/>
                <w:szCs w:val="18"/>
              </w:rPr>
              <w:t>Accumulated minutes of delay, departures (2)</w:t>
            </w:r>
          </w:p>
        </w:tc>
        <w:tc>
          <w:tcPr>
            <w:tcW w:w="3629" w:type="dxa"/>
            <w:vAlign w:val="center"/>
          </w:tcPr>
          <w:p w14:paraId="53C475DD" w14:textId="4B309A1F" w:rsidR="009B46CA" w:rsidRPr="00E02F46" w:rsidRDefault="009B46CA" w:rsidP="009B46CA">
            <w:pPr>
              <w:spacing w:after="120"/>
              <w:jc w:val="left"/>
              <w:rPr>
                <w:sz w:val="18"/>
                <w:szCs w:val="18"/>
              </w:rPr>
            </w:pPr>
            <w:r w:rsidRPr="00E02F46">
              <w:rPr>
                <w:sz w:val="18"/>
                <w:szCs w:val="18"/>
              </w:rPr>
              <w:t>Source: Own calculation</w:t>
            </w:r>
          </w:p>
        </w:tc>
      </w:tr>
      <w:tr w:rsidR="009B46CA" w:rsidRPr="00D27E10" w14:paraId="631B2672" w14:textId="77777777" w:rsidTr="009B46CA">
        <w:tc>
          <w:tcPr>
            <w:tcW w:w="709" w:type="dxa"/>
            <w:vAlign w:val="center"/>
          </w:tcPr>
          <w:p w14:paraId="6789ABA5" w14:textId="6C74BC52" w:rsidR="009B46CA" w:rsidRPr="00E02F46" w:rsidRDefault="009B46CA" w:rsidP="009B46CA">
            <w:pPr>
              <w:spacing w:after="120"/>
              <w:jc w:val="left"/>
              <w:rPr>
                <w:sz w:val="18"/>
                <w:szCs w:val="18"/>
              </w:rPr>
            </w:pPr>
            <w:r>
              <w:rPr>
                <w:sz w:val="18"/>
                <w:szCs w:val="18"/>
              </w:rPr>
              <w:t>(3</w:t>
            </w:r>
            <w:r w:rsidRPr="00E02F46">
              <w:rPr>
                <w:sz w:val="18"/>
                <w:szCs w:val="18"/>
              </w:rPr>
              <w:t>)</w:t>
            </w:r>
          </w:p>
        </w:tc>
        <w:tc>
          <w:tcPr>
            <w:tcW w:w="4678" w:type="dxa"/>
            <w:vAlign w:val="center"/>
          </w:tcPr>
          <w:p w14:paraId="278AC9B6" w14:textId="5640D0B1" w:rsidR="009B46CA" w:rsidRPr="00E02F46" w:rsidRDefault="009B46CA" w:rsidP="009B46CA">
            <w:pPr>
              <w:spacing w:after="120"/>
              <w:jc w:val="left"/>
              <w:rPr>
                <w:sz w:val="18"/>
                <w:szCs w:val="18"/>
              </w:rPr>
            </w:pPr>
            <w:r>
              <w:rPr>
                <w:sz w:val="18"/>
                <w:szCs w:val="18"/>
              </w:rPr>
              <w:t>Number of diverted flights</w:t>
            </w:r>
          </w:p>
        </w:tc>
        <w:tc>
          <w:tcPr>
            <w:tcW w:w="3629" w:type="dxa"/>
            <w:vAlign w:val="center"/>
          </w:tcPr>
          <w:p w14:paraId="12690CC2" w14:textId="2FDD40B4" w:rsidR="009B46CA" w:rsidRPr="00E02F46" w:rsidRDefault="009B46CA" w:rsidP="009B46CA">
            <w:pPr>
              <w:spacing w:after="120"/>
              <w:jc w:val="left"/>
              <w:rPr>
                <w:sz w:val="18"/>
                <w:szCs w:val="18"/>
              </w:rPr>
            </w:pPr>
            <w:r w:rsidRPr="00E02F46">
              <w:rPr>
                <w:sz w:val="18"/>
                <w:szCs w:val="18"/>
              </w:rPr>
              <w:t>Source: based on demand data and experts criteria</w:t>
            </w:r>
          </w:p>
        </w:tc>
      </w:tr>
    </w:tbl>
    <w:p w14:paraId="0D7C0243" w14:textId="77777777" w:rsidR="00EE11C3" w:rsidRPr="00D27E10" w:rsidRDefault="00EE11C3" w:rsidP="00EE11C3">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E02F46" w:rsidRPr="00D27E10" w14:paraId="4596BA79" w14:textId="77777777" w:rsidTr="00EE11C3">
        <w:trPr>
          <w:trHeight w:val="313"/>
        </w:trPr>
        <w:tc>
          <w:tcPr>
            <w:tcW w:w="709" w:type="dxa"/>
            <w:vAlign w:val="center"/>
          </w:tcPr>
          <w:p w14:paraId="521C7AD6" w14:textId="14E50D34" w:rsidR="00E02F46" w:rsidRPr="00E02F46" w:rsidRDefault="009B46CA" w:rsidP="009B46CA">
            <w:pPr>
              <w:spacing w:after="120"/>
              <w:jc w:val="left"/>
              <w:rPr>
                <w:sz w:val="18"/>
                <w:szCs w:val="18"/>
              </w:rPr>
            </w:pPr>
            <w:r w:rsidRPr="00E02F46">
              <w:rPr>
                <w:sz w:val="18"/>
                <w:szCs w:val="18"/>
              </w:rPr>
              <w:t>(</w:t>
            </w:r>
            <w:r>
              <w:rPr>
                <w:sz w:val="18"/>
                <w:szCs w:val="18"/>
              </w:rPr>
              <w:t>4</w:t>
            </w:r>
            <w:r w:rsidRPr="00E02F46">
              <w:rPr>
                <w:sz w:val="18"/>
                <w:szCs w:val="18"/>
              </w:rPr>
              <w:t>)</w:t>
            </w:r>
          </w:p>
        </w:tc>
        <w:tc>
          <w:tcPr>
            <w:tcW w:w="4678" w:type="dxa"/>
            <w:vAlign w:val="center"/>
          </w:tcPr>
          <w:p w14:paraId="29A13FE8" w14:textId="31526304" w:rsidR="00E02F46" w:rsidRPr="00E02F46" w:rsidRDefault="009B46CA" w:rsidP="00EE11C3">
            <w:pPr>
              <w:spacing w:after="120"/>
              <w:jc w:val="left"/>
              <w:rPr>
                <w:sz w:val="18"/>
                <w:szCs w:val="18"/>
              </w:rPr>
            </w:pPr>
            <w:r w:rsidRPr="009B46CA">
              <w:rPr>
                <w:sz w:val="18"/>
                <w:szCs w:val="18"/>
              </w:rPr>
              <w:t xml:space="preserve">Total incremental travel time for diverted flight </w:t>
            </w:r>
          </w:p>
        </w:tc>
        <w:tc>
          <w:tcPr>
            <w:tcW w:w="3629" w:type="dxa"/>
            <w:vAlign w:val="center"/>
          </w:tcPr>
          <w:p w14:paraId="2A1D6ACB" w14:textId="3477CC23" w:rsidR="00E02F46" w:rsidRPr="00E02F46" w:rsidRDefault="009B46CA" w:rsidP="00EE11C3">
            <w:pPr>
              <w:spacing w:after="120"/>
              <w:jc w:val="left"/>
              <w:rPr>
                <w:sz w:val="18"/>
                <w:szCs w:val="18"/>
              </w:rPr>
            </w:pPr>
            <w:r w:rsidRPr="00E02F46">
              <w:rPr>
                <w:sz w:val="18"/>
                <w:szCs w:val="18"/>
              </w:rPr>
              <w:t xml:space="preserve">Source: </w:t>
            </w:r>
            <w:r w:rsidR="00A42E66">
              <w:rPr>
                <w:sz w:val="18"/>
                <w:szCs w:val="18"/>
              </w:rPr>
              <w:t>estimation based on distance an transport services available.</w:t>
            </w:r>
          </w:p>
        </w:tc>
      </w:tr>
      <w:tr w:rsidR="00EE11C3" w:rsidRPr="00D27E10" w14:paraId="4B6F8EA1" w14:textId="77777777" w:rsidTr="00EE11C3">
        <w:trPr>
          <w:trHeight w:val="313"/>
        </w:trPr>
        <w:tc>
          <w:tcPr>
            <w:tcW w:w="709" w:type="dxa"/>
            <w:vAlign w:val="center"/>
          </w:tcPr>
          <w:p w14:paraId="696F7F28" w14:textId="36D78945" w:rsidR="00EE11C3" w:rsidRPr="00E02F46" w:rsidRDefault="00EE11C3" w:rsidP="00EE11C3">
            <w:pPr>
              <w:spacing w:after="120"/>
              <w:jc w:val="left"/>
              <w:rPr>
                <w:sz w:val="18"/>
                <w:szCs w:val="18"/>
              </w:rPr>
            </w:pPr>
            <w:r w:rsidRPr="00E02F46">
              <w:rPr>
                <w:sz w:val="18"/>
                <w:szCs w:val="18"/>
              </w:rPr>
              <w:t>(</w:t>
            </w:r>
            <w:r w:rsidR="009B46CA">
              <w:rPr>
                <w:sz w:val="18"/>
                <w:szCs w:val="18"/>
              </w:rPr>
              <w:t>5</w:t>
            </w:r>
            <w:r w:rsidRPr="00E02F46">
              <w:rPr>
                <w:sz w:val="18"/>
                <w:szCs w:val="18"/>
              </w:rPr>
              <w:t>)</w:t>
            </w:r>
          </w:p>
        </w:tc>
        <w:tc>
          <w:tcPr>
            <w:tcW w:w="4678" w:type="dxa"/>
            <w:vAlign w:val="center"/>
          </w:tcPr>
          <w:p w14:paraId="756E11EC" w14:textId="6E4F3068" w:rsidR="00EE11C3" w:rsidRPr="00E02F46" w:rsidRDefault="00EE11C3" w:rsidP="00EE11C3">
            <w:pPr>
              <w:spacing w:after="120"/>
              <w:jc w:val="left"/>
              <w:rPr>
                <w:sz w:val="18"/>
                <w:szCs w:val="18"/>
              </w:rPr>
            </w:pPr>
            <w:r w:rsidRPr="00E02F46">
              <w:rPr>
                <w:sz w:val="18"/>
                <w:szCs w:val="18"/>
              </w:rPr>
              <w:t>VTTS</w:t>
            </w:r>
            <w:r w:rsidR="00DD52FD">
              <w:rPr>
                <w:sz w:val="18"/>
                <w:szCs w:val="18"/>
              </w:rPr>
              <w:t xml:space="preserve"> Spain</w:t>
            </w:r>
            <w:r w:rsidRPr="00E02F46">
              <w:rPr>
                <w:sz w:val="18"/>
                <w:szCs w:val="18"/>
              </w:rPr>
              <w:t>/60</w:t>
            </w:r>
          </w:p>
        </w:tc>
        <w:tc>
          <w:tcPr>
            <w:tcW w:w="3629" w:type="dxa"/>
            <w:vAlign w:val="center"/>
          </w:tcPr>
          <w:p w14:paraId="1AB27642" w14:textId="4AD5E300" w:rsidR="00EE11C3" w:rsidRPr="00E02F46" w:rsidRDefault="00EE11C3" w:rsidP="00EE11C3">
            <w:pPr>
              <w:spacing w:after="120"/>
              <w:jc w:val="left"/>
              <w:rPr>
                <w:sz w:val="18"/>
                <w:szCs w:val="18"/>
              </w:rPr>
            </w:pPr>
            <w:r w:rsidRPr="00E02F46">
              <w:rPr>
                <w:sz w:val="18"/>
                <w:szCs w:val="18"/>
              </w:rPr>
              <w:t>Source: HEATCO D5 2005, adjusted to 2018</w:t>
            </w:r>
          </w:p>
        </w:tc>
      </w:tr>
    </w:tbl>
    <w:p w14:paraId="66DB6940" w14:textId="77777777" w:rsidR="0087638C" w:rsidRDefault="0087638C" w:rsidP="0087638C"/>
    <w:p w14:paraId="5EF88499" w14:textId="3A93FE5D" w:rsidR="003C6A03" w:rsidRPr="00E02F46" w:rsidRDefault="003C6A03" w:rsidP="003C6A03">
      <w:pPr>
        <w:pStyle w:val="Ttulo3"/>
      </w:pPr>
      <w:r w:rsidRPr="003C6A03">
        <w:t>Time saving in the rest of the ECAC area</w:t>
      </w:r>
    </w:p>
    <w:p w14:paraId="48965D86" w14:textId="77777777" w:rsidR="009A51FB" w:rsidRDefault="009A51FB" w:rsidP="009A51FB">
      <w:pPr>
        <w:pStyle w:val="BodyText"/>
      </w:pPr>
      <w:r>
        <w:t>The reactionary delays suffered by passengers and provoked by the disruption in the other ATMs of the ECAC area is quantified as follows</w:t>
      </w:r>
    </w:p>
    <w:tbl>
      <w:tblPr>
        <w:tblStyle w:val="Tablaconcuadrcula"/>
        <w:tblW w:w="6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83"/>
        <w:gridCol w:w="284"/>
        <w:gridCol w:w="1559"/>
        <w:gridCol w:w="279"/>
        <w:gridCol w:w="1422"/>
        <w:gridCol w:w="278"/>
        <w:gridCol w:w="278"/>
        <w:gridCol w:w="1003"/>
      </w:tblGrid>
      <w:tr w:rsidR="00003060" w:rsidRPr="00407936" w14:paraId="5E43D21E" w14:textId="77777777" w:rsidTr="004C2CF3">
        <w:trPr>
          <w:trHeight w:val="573"/>
          <w:jc w:val="center"/>
        </w:trPr>
        <w:tc>
          <w:tcPr>
            <w:tcW w:w="1134" w:type="dxa"/>
            <w:vAlign w:val="center"/>
          </w:tcPr>
          <w:p w14:paraId="5258B4EF" w14:textId="1B1A05F7" w:rsidR="00003060" w:rsidRPr="00407936" w:rsidRDefault="004C2CF3" w:rsidP="00003060">
            <w:pPr>
              <w:spacing w:after="0"/>
              <w:jc w:val="center"/>
              <w:rPr>
                <w:sz w:val="14"/>
                <w:szCs w:val="14"/>
              </w:rPr>
            </w:pPr>
            <w:r w:rsidRPr="004C2CF3">
              <w:rPr>
                <w:sz w:val="14"/>
                <w:szCs w:val="14"/>
              </w:rPr>
              <w:t>Time saving in the rest of the ECAC area</w:t>
            </w:r>
          </w:p>
        </w:tc>
        <w:tc>
          <w:tcPr>
            <w:tcW w:w="283" w:type="dxa"/>
            <w:vAlign w:val="center"/>
          </w:tcPr>
          <w:p w14:paraId="30220EF7" w14:textId="77777777" w:rsidR="00003060" w:rsidRPr="000C473C" w:rsidRDefault="00003060" w:rsidP="00003060">
            <w:pPr>
              <w:spacing w:after="0"/>
              <w:jc w:val="center"/>
              <w:rPr>
                <w:sz w:val="14"/>
                <w:szCs w:val="14"/>
              </w:rPr>
            </w:pPr>
            <w:r w:rsidRPr="000C473C">
              <w:rPr>
                <w:sz w:val="14"/>
                <w:szCs w:val="14"/>
              </w:rPr>
              <w:t>=</w:t>
            </w:r>
          </w:p>
        </w:tc>
        <w:tc>
          <w:tcPr>
            <w:tcW w:w="284" w:type="dxa"/>
            <w:vAlign w:val="center"/>
          </w:tcPr>
          <w:p w14:paraId="25A4E0EA" w14:textId="77777777" w:rsidR="00003060" w:rsidRPr="000C473C" w:rsidRDefault="00003060" w:rsidP="00003060">
            <w:pPr>
              <w:spacing w:after="0"/>
              <w:jc w:val="center"/>
              <w:rPr>
                <w:sz w:val="14"/>
                <w:szCs w:val="14"/>
              </w:rPr>
            </w:pPr>
            <w:r>
              <w:rPr>
                <w:sz w:val="14"/>
                <w:szCs w:val="14"/>
              </w:rPr>
              <w:t>(</w:t>
            </w:r>
          </w:p>
        </w:tc>
        <w:tc>
          <w:tcPr>
            <w:tcW w:w="1559" w:type="dxa"/>
            <w:vAlign w:val="center"/>
          </w:tcPr>
          <w:p w14:paraId="433BCF5C" w14:textId="4B15E29B" w:rsidR="00003060" w:rsidRPr="00407936" w:rsidRDefault="00003060" w:rsidP="00003060">
            <w:pPr>
              <w:spacing w:after="0"/>
              <w:jc w:val="center"/>
              <w:rPr>
                <w:sz w:val="14"/>
                <w:szCs w:val="14"/>
              </w:rPr>
            </w:pPr>
            <w:r w:rsidRPr="006B3A70">
              <w:rPr>
                <w:sz w:val="14"/>
                <w:szCs w:val="14"/>
              </w:rPr>
              <w:t>Mean impact in ECAC area (</w:t>
            </w:r>
            <w:r w:rsidR="0068259B">
              <w:rPr>
                <w:sz w:val="14"/>
                <w:szCs w:val="14"/>
              </w:rPr>
              <w:t xml:space="preserve">reactionary </w:t>
            </w:r>
            <w:r w:rsidRPr="006B3A70">
              <w:rPr>
                <w:sz w:val="14"/>
                <w:szCs w:val="14"/>
              </w:rPr>
              <w:t>delays provoked)</w:t>
            </w:r>
            <w:r>
              <w:rPr>
                <w:sz w:val="14"/>
                <w:szCs w:val="14"/>
              </w:rPr>
              <w:t xml:space="preserve"> (1</w:t>
            </w:r>
            <w:r w:rsidRPr="000C473C">
              <w:rPr>
                <w:sz w:val="14"/>
                <w:szCs w:val="14"/>
              </w:rPr>
              <w:t>)</w:t>
            </w:r>
          </w:p>
        </w:tc>
        <w:tc>
          <w:tcPr>
            <w:tcW w:w="279" w:type="dxa"/>
            <w:vAlign w:val="center"/>
          </w:tcPr>
          <w:p w14:paraId="78C6F4EE" w14:textId="77777777" w:rsidR="00003060" w:rsidRDefault="00003060" w:rsidP="00003060">
            <w:pPr>
              <w:spacing w:after="0"/>
              <w:jc w:val="center"/>
              <w:rPr>
                <w:sz w:val="14"/>
                <w:szCs w:val="14"/>
              </w:rPr>
            </w:pPr>
            <w:r w:rsidRPr="000C473C">
              <w:rPr>
                <w:sz w:val="14"/>
                <w:szCs w:val="14"/>
              </w:rPr>
              <w:t>x</w:t>
            </w:r>
          </w:p>
        </w:tc>
        <w:tc>
          <w:tcPr>
            <w:tcW w:w="1422" w:type="dxa"/>
            <w:vAlign w:val="center"/>
          </w:tcPr>
          <w:p w14:paraId="03AF54BD" w14:textId="1FE24201" w:rsidR="00003060" w:rsidRDefault="00746395" w:rsidP="00003060">
            <w:pPr>
              <w:spacing w:after="0"/>
              <w:jc w:val="center"/>
              <w:rPr>
                <w:sz w:val="14"/>
                <w:szCs w:val="14"/>
              </w:rPr>
            </w:pPr>
            <w:r w:rsidRPr="00746395">
              <w:rPr>
                <w:sz w:val="14"/>
                <w:szCs w:val="14"/>
              </w:rPr>
              <w:t>Average No of passengers per flight in ECAC Area</w:t>
            </w:r>
            <w:r>
              <w:rPr>
                <w:sz w:val="14"/>
                <w:szCs w:val="14"/>
              </w:rPr>
              <w:t xml:space="preserve"> </w:t>
            </w:r>
            <w:r w:rsidR="00003060">
              <w:rPr>
                <w:sz w:val="14"/>
                <w:szCs w:val="14"/>
              </w:rPr>
              <w:t>(</w:t>
            </w:r>
            <w:r>
              <w:rPr>
                <w:sz w:val="14"/>
                <w:szCs w:val="14"/>
              </w:rPr>
              <w:t>2</w:t>
            </w:r>
            <w:r w:rsidR="00003060" w:rsidRPr="000C473C">
              <w:rPr>
                <w:sz w:val="14"/>
                <w:szCs w:val="14"/>
              </w:rPr>
              <w:t>)</w:t>
            </w:r>
          </w:p>
        </w:tc>
        <w:tc>
          <w:tcPr>
            <w:tcW w:w="278" w:type="dxa"/>
            <w:vAlign w:val="center"/>
          </w:tcPr>
          <w:p w14:paraId="785276F3" w14:textId="77777777" w:rsidR="00003060" w:rsidRPr="000C473C" w:rsidRDefault="00003060" w:rsidP="00003060">
            <w:pPr>
              <w:spacing w:after="0"/>
              <w:jc w:val="center"/>
              <w:rPr>
                <w:sz w:val="14"/>
                <w:szCs w:val="14"/>
              </w:rPr>
            </w:pPr>
            <w:r>
              <w:rPr>
                <w:sz w:val="14"/>
                <w:szCs w:val="14"/>
              </w:rPr>
              <w:t>)</w:t>
            </w:r>
          </w:p>
        </w:tc>
        <w:tc>
          <w:tcPr>
            <w:tcW w:w="278" w:type="dxa"/>
            <w:vAlign w:val="center"/>
          </w:tcPr>
          <w:p w14:paraId="0EAA537F" w14:textId="77777777" w:rsidR="00003060" w:rsidRPr="000C473C" w:rsidRDefault="00003060" w:rsidP="00003060">
            <w:pPr>
              <w:spacing w:after="0"/>
              <w:jc w:val="center"/>
              <w:rPr>
                <w:sz w:val="14"/>
                <w:szCs w:val="14"/>
              </w:rPr>
            </w:pPr>
            <w:r w:rsidRPr="000C473C">
              <w:rPr>
                <w:sz w:val="14"/>
                <w:szCs w:val="14"/>
              </w:rPr>
              <w:t>x</w:t>
            </w:r>
          </w:p>
        </w:tc>
        <w:tc>
          <w:tcPr>
            <w:tcW w:w="1003" w:type="dxa"/>
            <w:vAlign w:val="center"/>
          </w:tcPr>
          <w:p w14:paraId="3751F57F" w14:textId="5F36BA33" w:rsidR="00003060" w:rsidRPr="000C473C" w:rsidRDefault="00003060" w:rsidP="00003060">
            <w:pPr>
              <w:spacing w:after="0"/>
              <w:jc w:val="center"/>
              <w:rPr>
                <w:sz w:val="14"/>
                <w:szCs w:val="14"/>
              </w:rPr>
            </w:pPr>
            <w:r>
              <w:rPr>
                <w:sz w:val="14"/>
                <w:szCs w:val="14"/>
              </w:rPr>
              <w:t>VTTS</w:t>
            </w:r>
            <w:r w:rsidR="00DD52FD">
              <w:rPr>
                <w:sz w:val="14"/>
                <w:szCs w:val="14"/>
              </w:rPr>
              <w:t xml:space="preserve"> EU25</w:t>
            </w:r>
            <w:r w:rsidR="0068259B">
              <w:rPr>
                <w:sz w:val="14"/>
                <w:szCs w:val="14"/>
              </w:rPr>
              <w:t>/60 (3</w:t>
            </w:r>
            <w:r w:rsidRPr="000C473C">
              <w:rPr>
                <w:sz w:val="14"/>
                <w:szCs w:val="14"/>
              </w:rPr>
              <w:t>)</w:t>
            </w:r>
          </w:p>
        </w:tc>
      </w:tr>
      <w:tr w:rsidR="00003060" w:rsidRPr="00407936" w14:paraId="3F5434E0" w14:textId="77777777" w:rsidTr="004C2CF3">
        <w:trPr>
          <w:trHeight w:val="253"/>
          <w:jc w:val="center"/>
        </w:trPr>
        <w:tc>
          <w:tcPr>
            <w:tcW w:w="1134" w:type="dxa"/>
            <w:vAlign w:val="center"/>
          </w:tcPr>
          <w:p w14:paraId="6AE09F97" w14:textId="77777777" w:rsidR="00003060" w:rsidRPr="00407936" w:rsidRDefault="00003060" w:rsidP="00003060">
            <w:pPr>
              <w:spacing w:after="0"/>
              <w:jc w:val="center"/>
              <w:rPr>
                <w:sz w:val="14"/>
                <w:szCs w:val="14"/>
              </w:rPr>
            </w:pPr>
            <w:r w:rsidRPr="00407936">
              <w:rPr>
                <w:sz w:val="14"/>
                <w:szCs w:val="14"/>
              </w:rPr>
              <w:t>€</w:t>
            </w:r>
          </w:p>
        </w:tc>
        <w:tc>
          <w:tcPr>
            <w:tcW w:w="283" w:type="dxa"/>
            <w:vAlign w:val="center"/>
          </w:tcPr>
          <w:p w14:paraId="465743C3" w14:textId="77777777" w:rsidR="00003060" w:rsidRPr="000C473C" w:rsidRDefault="00003060" w:rsidP="00003060">
            <w:pPr>
              <w:spacing w:after="0"/>
              <w:jc w:val="center"/>
              <w:rPr>
                <w:sz w:val="14"/>
                <w:szCs w:val="14"/>
              </w:rPr>
            </w:pPr>
          </w:p>
        </w:tc>
        <w:tc>
          <w:tcPr>
            <w:tcW w:w="284" w:type="dxa"/>
            <w:vAlign w:val="center"/>
          </w:tcPr>
          <w:p w14:paraId="1CCF7CDD" w14:textId="77777777" w:rsidR="00003060" w:rsidRDefault="00003060" w:rsidP="00003060">
            <w:pPr>
              <w:spacing w:after="0"/>
              <w:jc w:val="center"/>
              <w:rPr>
                <w:sz w:val="14"/>
                <w:szCs w:val="14"/>
              </w:rPr>
            </w:pPr>
          </w:p>
        </w:tc>
        <w:tc>
          <w:tcPr>
            <w:tcW w:w="1559" w:type="dxa"/>
            <w:vAlign w:val="center"/>
          </w:tcPr>
          <w:p w14:paraId="4AEC97F1" w14:textId="0F413CAD" w:rsidR="00003060" w:rsidRDefault="00003060" w:rsidP="00003060">
            <w:pPr>
              <w:spacing w:after="0"/>
              <w:jc w:val="center"/>
              <w:rPr>
                <w:sz w:val="14"/>
                <w:szCs w:val="14"/>
              </w:rPr>
            </w:pPr>
            <w:r>
              <w:rPr>
                <w:sz w:val="14"/>
                <w:szCs w:val="14"/>
              </w:rPr>
              <w:t>minutes</w:t>
            </w:r>
          </w:p>
        </w:tc>
        <w:tc>
          <w:tcPr>
            <w:tcW w:w="279" w:type="dxa"/>
            <w:vAlign w:val="center"/>
          </w:tcPr>
          <w:p w14:paraId="261AC1A7" w14:textId="77777777" w:rsidR="00003060" w:rsidRPr="000C473C" w:rsidRDefault="00003060" w:rsidP="00003060">
            <w:pPr>
              <w:spacing w:after="0"/>
              <w:jc w:val="center"/>
              <w:rPr>
                <w:sz w:val="14"/>
                <w:szCs w:val="14"/>
              </w:rPr>
            </w:pPr>
          </w:p>
        </w:tc>
        <w:tc>
          <w:tcPr>
            <w:tcW w:w="1422" w:type="dxa"/>
            <w:vAlign w:val="center"/>
          </w:tcPr>
          <w:p w14:paraId="6B83E0E2" w14:textId="77777777" w:rsidR="00003060" w:rsidRPr="000C473C" w:rsidRDefault="00003060" w:rsidP="00003060">
            <w:pPr>
              <w:spacing w:after="0"/>
              <w:jc w:val="center"/>
              <w:rPr>
                <w:sz w:val="14"/>
                <w:szCs w:val="14"/>
              </w:rPr>
            </w:pPr>
            <w:r>
              <w:rPr>
                <w:sz w:val="14"/>
                <w:szCs w:val="14"/>
              </w:rPr>
              <w:t>minutes/flight</w:t>
            </w:r>
          </w:p>
        </w:tc>
        <w:tc>
          <w:tcPr>
            <w:tcW w:w="278" w:type="dxa"/>
            <w:vAlign w:val="center"/>
          </w:tcPr>
          <w:p w14:paraId="3D57274D" w14:textId="77777777" w:rsidR="00003060" w:rsidRPr="000C473C" w:rsidRDefault="00003060" w:rsidP="00003060">
            <w:pPr>
              <w:spacing w:after="0"/>
              <w:jc w:val="center"/>
              <w:rPr>
                <w:sz w:val="14"/>
                <w:szCs w:val="14"/>
              </w:rPr>
            </w:pPr>
          </w:p>
        </w:tc>
        <w:tc>
          <w:tcPr>
            <w:tcW w:w="278" w:type="dxa"/>
            <w:vAlign w:val="center"/>
          </w:tcPr>
          <w:p w14:paraId="538B8FB6" w14:textId="77777777" w:rsidR="00003060" w:rsidRPr="000C473C" w:rsidRDefault="00003060" w:rsidP="00003060">
            <w:pPr>
              <w:spacing w:after="0"/>
              <w:jc w:val="center"/>
              <w:rPr>
                <w:sz w:val="14"/>
                <w:szCs w:val="14"/>
              </w:rPr>
            </w:pPr>
          </w:p>
        </w:tc>
        <w:tc>
          <w:tcPr>
            <w:tcW w:w="1003" w:type="dxa"/>
            <w:vAlign w:val="center"/>
          </w:tcPr>
          <w:p w14:paraId="2C1511AF" w14:textId="77777777" w:rsidR="00003060" w:rsidRPr="000C473C" w:rsidRDefault="00003060" w:rsidP="00003060">
            <w:pPr>
              <w:spacing w:after="0"/>
              <w:jc w:val="center"/>
              <w:rPr>
                <w:sz w:val="14"/>
                <w:szCs w:val="14"/>
              </w:rPr>
            </w:pPr>
            <w:r>
              <w:rPr>
                <w:sz w:val="14"/>
                <w:szCs w:val="14"/>
              </w:rPr>
              <w:t>€/min</w:t>
            </w:r>
          </w:p>
        </w:tc>
      </w:tr>
    </w:tbl>
    <w:p w14:paraId="1C7D4819" w14:textId="77777777" w:rsidR="003C6A03" w:rsidRDefault="003C6A03" w:rsidP="003C6A03">
      <w:pPr>
        <w:pStyle w:val="Subsection"/>
      </w:pPr>
      <w:r w:rsidRPr="00D27E10">
        <w:t>Assumptions:</w:t>
      </w:r>
    </w:p>
    <w:p w14:paraId="110F18FE" w14:textId="445A731E" w:rsidR="004C2CF3" w:rsidRDefault="004C2CF3" w:rsidP="004C2CF3">
      <w:r>
        <w:lastRenderedPageBreak/>
        <w:t>In order to simplify the quantification, it is assumed that in the rest of the ECAC area the disruption only provokes delays, not diversions nor cancellations.</w:t>
      </w:r>
    </w:p>
    <w:p w14:paraId="789B0E71" w14:textId="77777777" w:rsidR="003C6A03" w:rsidRPr="00D27E10" w:rsidRDefault="003C6A03" w:rsidP="003C6A03">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3C6A03" w:rsidRPr="00D27E10" w14:paraId="01956FB6" w14:textId="77777777" w:rsidTr="0068259B">
        <w:tc>
          <w:tcPr>
            <w:tcW w:w="709" w:type="dxa"/>
            <w:vAlign w:val="center"/>
          </w:tcPr>
          <w:p w14:paraId="6F85FC69" w14:textId="77777777" w:rsidR="003C6A03" w:rsidRPr="00E02F46" w:rsidRDefault="003C6A03" w:rsidP="0068259B">
            <w:pPr>
              <w:spacing w:after="120"/>
              <w:jc w:val="left"/>
              <w:rPr>
                <w:sz w:val="18"/>
                <w:szCs w:val="18"/>
              </w:rPr>
            </w:pPr>
            <w:r w:rsidRPr="00E02F46">
              <w:rPr>
                <w:sz w:val="18"/>
                <w:szCs w:val="18"/>
              </w:rPr>
              <w:t>(1)</w:t>
            </w:r>
          </w:p>
        </w:tc>
        <w:tc>
          <w:tcPr>
            <w:tcW w:w="4678" w:type="dxa"/>
            <w:vAlign w:val="center"/>
          </w:tcPr>
          <w:p w14:paraId="02312FA0" w14:textId="60AE5EDF" w:rsidR="003C6A03" w:rsidRPr="00E02F46" w:rsidRDefault="0068259B" w:rsidP="0068259B">
            <w:pPr>
              <w:spacing w:after="120"/>
              <w:jc w:val="left"/>
              <w:rPr>
                <w:sz w:val="18"/>
                <w:szCs w:val="18"/>
              </w:rPr>
            </w:pPr>
            <w:r w:rsidRPr="0068259B">
              <w:rPr>
                <w:sz w:val="18"/>
                <w:szCs w:val="18"/>
              </w:rPr>
              <w:t>Mean impact in ECAC area (reactionary delays provoked)</w:t>
            </w:r>
          </w:p>
        </w:tc>
        <w:tc>
          <w:tcPr>
            <w:tcW w:w="3629" w:type="dxa"/>
            <w:vAlign w:val="center"/>
          </w:tcPr>
          <w:p w14:paraId="33FCBAC2" w14:textId="117E9DEC" w:rsidR="003C6A03" w:rsidRPr="00E02F46" w:rsidRDefault="003C6A03" w:rsidP="0068259B">
            <w:pPr>
              <w:spacing w:after="120"/>
              <w:jc w:val="left"/>
              <w:rPr>
                <w:sz w:val="18"/>
                <w:szCs w:val="18"/>
              </w:rPr>
            </w:pPr>
            <w:r w:rsidRPr="00E02F46">
              <w:rPr>
                <w:sz w:val="18"/>
                <w:szCs w:val="18"/>
              </w:rPr>
              <w:t xml:space="preserve">Source: </w:t>
            </w:r>
            <w:r w:rsidR="0068259B" w:rsidRPr="00E02F46">
              <w:rPr>
                <w:sz w:val="18"/>
                <w:szCs w:val="18"/>
              </w:rPr>
              <w:t>calculations performed in NEST tool</w:t>
            </w:r>
            <w:r w:rsidR="005C03D1">
              <w:rPr>
                <w:sz w:val="18"/>
                <w:szCs w:val="18"/>
              </w:rPr>
              <w:t xml:space="preserve"> (see Appendix 2)</w:t>
            </w:r>
            <w:r w:rsidR="005C03D1" w:rsidRPr="00E02F46">
              <w:rPr>
                <w:sz w:val="18"/>
                <w:szCs w:val="18"/>
              </w:rPr>
              <w:t>.</w:t>
            </w:r>
          </w:p>
        </w:tc>
      </w:tr>
    </w:tbl>
    <w:p w14:paraId="60B9D096" w14:textId="77777777" w:rsidR="003C6A03" w:rsidRPr="00D27E10" w:rsidRDefault="003C6A03" w:rsidP="003C6A03">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3C6A03" w:rsidRPr="00D27E10" w14:paraId="11F1A955" w14:textId="77777777" w:rsidTr="0068259B">
        <w:trPr>
          <w:trHeight w:val="313"/>
        </w:trPr>
        <w:tc>
          <w:tcPr>
            <w:tcW w:w="709" w:type="dxa"/>
            <w:vAlign w:val="center"/>
          </w:tcPr>
          <w:p w14:paraId="5383FC33" w14:textId="07A698C5" w:rsidR="003C6A03" w:rsidRPr="00E02F46" w:rsidRDefault="003C6A03" w:rsidP="0068259B">
            <w:pPr>
              <w:spacing w:after="120"/>
              <w:jc w:val="left"/>
              <w:rPr>
                <w:sz w:val="18"/>
                <w:szCs w:val="18"/>
              </w:rPr>
            </w:pPr>
            <w:r w:rsidRPr="00E02F46">
              <w:rPr>
                <w:sz w:val="18"/>
                <w:szCs w:val="18"/>
              </w:rPr>
              <w:t>(</w:t>
            </w:r>
            <w:r w:rsidR="0068259B">
              <w:rPr>
                <w:sz w:val="18"/>
                <w:szCs w:val="18"/>
              </w:rPr>
              <w:t>2</w:t>
            </w:r>
            <w:r w:rsidRPr="00E02F46">
              <w:rPr>
                <w:sz w:val="18"/>
                <w:szCs w:val="18"/>
              </w:rPr>
              <w:t>)</w:t>
            </w:r>
          </w:p>
        </w:tc>
        <w:tc>
          <w:tcPr>
            <w:tcW w:w="4678" w:type="dxa"/>
            <w:vAlign w:val="center"/>
          </w:tcPr>
          <w:p w14:paraId="096F0054" w14:textId="0EFA679B" w:rsidR="003C6A03" w:rsidRPr="00E02F46" w:rsidRDefault="0068259B" w:rsidP="0068259B">
            <w:pPr>
              <w:spacing w:after="120"/>
              <w:jc w:val="left"/>
              <w:rPr>
                <w:sz w:val="18"/>
                <w:szCs w:val="18"/>
              </w:rPr>
            </w:pPr>
            <w:r w:rsidRPr="0068259B">
              <w:rPr>
                <w:sz w:val="18"/>
                <w:szCs w:val="18"/>
              </w:rPr>
              <w:t>Average No of passengers per flight in ECAC Area</w:t>
            </w:r>
          </w:p>
        </w:tc>
        <w:tc>
          <w:tcPr>
            <w:tcW w:w="3629" w:type="dxa"/>
            <w:vAlign w:val="center"/>
          </w:tcPr>
          <w:p w14:paraId="026C5B27" w14:textId="1594F53A" w:rsidR="003C6A03" w:rsidRPr="00E02F46" w:rsidRDefault="003C6A03" w:rsidP="0068259B">
            <w:pPr>
              <w:spacing w:after="120"/>
              <w:jc w:val="left"/>
              <w:rPr>
                <w:sz w:val="18"/>
                <w:szCs w:val="18"/>
              </w:rPr>
            </w:pPr>
            <w:r w:rsidRPr="00E02F46">
              <w:rPr>
                <w:sz w:val="18"/>
                <w:szCs w:val="18"/>
              </w:rPr>
              <w:t xml:space="preserve">Source: </w:t>
            </w:r>
            <w:r w:rsidR="0068259B">
              <w:rPr>
                <w:sz w:val="18"/>
                <w:szCs w:val="18"/>
              </w:rPr>
              <w:t>EUROCONTROL</w:t>
            </w:r>
          </w:p>
        </w:tc>
      </w:tr>
      <w:tr w:rsidR="003C6A03" w:rsidRPr="00D27E10" w14:paraId="6C81D329" w14:textId="77777777" w:rsidTr="0068259B">
        <w:trPr>
          <w:trHeight w:val="313"/>
        </w:trPr>
        <w:tc>
          <w:tcPr>
            <w:tcW w:w="709" w:type="dxa"/>
            <w:vAlign w:val="center"/>
          </w:tcPr>
          <w:p w14:paraId="7EF9E444" w14:textId="2E821C61" w:rsidR="003C6A03" w:rsidRPr="00E02F46" w:rsidRDefault="003C6A03" w:rsidP="0068259B">
            <w:pPr>
              <w:spacing w:after="120"/>
              <w:jc w:val="left"/>
              <w:rPr>
                <w:sz w:val="18"/>
                <w:szCs w:val="18"/>
              </w:rPr>
            </w:pPr>
            <w:r w:rsidRPr="00E02F46">
              <w:rPr>
                <w:sz w:val="18"/>
                <w:szCs w:val="18"/>
              </w:rPr>
              <w:t>(</w:t>
            </w:r>
            <w:r w:rsidR="0068259B">
              <w:rPr>
                <w:sz w:val="18"/>
                <w:szCs w:val="18"/>
              </w:rPr>
              <w:t>3</w:t>
            </w:r>
            <w:r w:rsidRPr="00E02F46">
              <w:rPr>
                <w:sz w:val="18"/>
                <w:szCs w:val="18"/>
              </w:rPr>
              <w:t>)</w:t>
            </w:r>
          </w:p>
        </w:tc>
        <w:tc>
          <w:tcPr>
            <w:tcW w:w="4678" w:type="dxa"/>
            <w:vAlign w:val="center"/>
          </w:tcPr>
          <w:p w14:paraId="53B6F2FF" w14:textId="169A85E2" w:rsidR="003C6A03" w:rsidRPr="00E02F46" w:rsidRDefault="003C6A03" w:rsidP="0068259B">
            <w:pPr>
              <w:spacing w:after="120"/>
              <w:jc w:val="left"/>
              <w:rPr>
                <w:sz w:val="18"/>
                <w:szCs w:val="18"/>
              </w:rPr>
            </w:pPr>
            <w:r w:rsidRPr="00E02F46">
              <w:rPr>
                <w:sz w:val="18"/>
                <w:szCs w:val="18"/>
              </w:rPr>
              <w:t>VTTS</w:t>
            </w:r>
            <w:r w:rsidR="00DD52FD">
              <w:rPr>
                <w:sz w:val="18"/>
                <w:szCs w:val="18"/>
              </w:rPr>
              <w:t xml:space="preserve"> EU25</w:t>
            </w:r>
            <w:r w:rsidRPr="00E02F46">
              <w:rPr>
                <w:sz w:val="18"/>
                <w:szCs w:val="18"/>
              </w:rPr>
              <w:t>/60</w:t>
            </w:r>
          </w:p>
        </w:tc>
        <w:tc>
          <w:tcPr>
            <w:tcW w:w="3629" w:type="dxa"/>
            <w:vAlign w:val="center"/>
          </w:tcPr>
          <w:p w14:paraId="2C9508DD" w14:textId="77777777" w:rsidR="003C6A03" w:rsidRPr="00E02F46" w:rsidRDefault="003C6A03" w:rsidP="0068259B">
            <w:pPr>
              <w:spacing w:after="120"/>
              <w:jc w:val="left"/>
              <w:rPr>
                <w:sz w:val="18"/>
                <w:szCs w:val="18"/>
              </w:rPr>
            </w:pPr>
            <w:r w:rsidRPr="00E02F46">
              <w:rPr>
                <w:sz w:val="18"/>
                <w:szCs w:val="18"/>
              </w:rPr>
              <w:t>Source: HEATCO D5 2005, adjusted to 2018</w:t>
            </w:r>
          </w:p>
        </w:tc>
      </w:tr>
    </w:tbl>
    <w:p w14:paraId="7D7A456D" w14:textId="6C303300" w:rsidR="0033535F" w:rsidRDefault="0033535F" w:rsidP="0033535F">
      <w:pPr>
        <w:pStyle w:val="BodyText"/>
      </w:pPr>
    </w:p>
    <w:p w14:paraId="79E12652" w14:textId="0EB5C307" w:rsidR="004C2CF3" w:rsidRDefault="004C2CF3" w:rsidP="00981B87">
      <w:pPr>
        <w:pStyle w:val="Ttulo2"/>
        <w:tabs>
          <w:tab w:val="clear" w:pos="3554"/>
          <w:tab w:val="num" w:pos="576"/>
        </w:tabs>
        <w:ind w:left="576"/>
      </w:pPr>
      <w:bookmarkStart w:id="91" w:name="_Toc23236992"/>
      <w:r w:rsidRPr="004C2CF3">
        <w:t>Rest of Society</w:t>
      </w:r>
      <w:bookmarkEnd w:id="91"/>
    </w:p>
    <w:p w14:paraId="10216BEF" w14:textId="648723A7" w:rsidR="004C2CF3" w:rsidRDefault="004C2CF3" w:rsidP="004C2CF3">
      <w:pPr>
        <w:pStyle w:val="BodyText"/>
      </w:pPr>
      <w:r>
        <w:t>The effect that the disruption has on the external cost of pollution is here analysed. At a first glance, this effect is ambiguous</w:t>
      </w:r>
      <w:r w:rsidR="00185B33">
        <w:t>. T</w:t>
      </w:r>
      <w:r w:rsidR="00D27989">
        <w:t xml:space="preserve">he delays and diversions would require an additional fuel consumption but the cancellations would </w:t>
      </w:r>
      <w:r w:rsidR="00185B33">
        <w:t>spare the fuel for programmed flights that eventually do not take place. The quantification is as follows.</w:t>
      </w:r>
    </w:p>
    <w:p w14:paraId="2F6FA6B8" w14:textId="431ADA3B" w:rsidR="006D0939" w:rsidRDefault="006D0939" w:rsidP="006D0939">
      <w:pPr>
        <w:pStyle w:val="Ttulo3"/>
      </w:pPr>
      <w:r>
        <w:t>Incremental pollution due to delays (arrivals)</w:t>
      </w:r>
    </w:p>
    <w:p w14:paraId="7832DBC7" w14:textId="0F93553D" w:rsidR="00F7467E" w:rsidRPr="00F7467E" w:rsidRDefault="00F7467E" w:rsidP="00F7467E">
      <w:pPr>
        <w:pStyle w:val="BodyText"/>
      </w:pPr>
      <w:r>
        <w:t>Flights arriving in any of the phase</w:t>
      </w:r>
      <w:r w:rsidR="0040019E">
        <w:t>s</w:t>
      </w:r>
      <w:r>
        <w:t xml:space="preserve"> (build up or backlog)</w:t>
      </w:r>
      <w:r w:rsidR="0040019E">
        <w:t xml:space="preserve"> of the disruption will have to wait on air, having an extended flying time but with a reduced consumption of fuel. This is quantified as follows:</w:t>
      </w:r>
    </w:p>
    <w:tbl>
      <w:tblPr>
        <w:tblStyle w:val="Tablaconcuadrcula"/>
        <w:tblW w:w="46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83"/>
        <w:gridCol w:w="1559"/>
        <w:gridCol w:w="279"/>
        <w:gridCol w:w="1422"/>
      </w:tblGrid>
      <w:tr w:rsidR="00B46089" w:rsidRPr="00407936" w14:paraId="52472A08" w14:textId="77777777" w:rsidTr="00B46089">
        <w:trPr>
          <w:trHeight w:val="573"/>
          <w:jc w:val="center"/>
        </w:trPr>
        <w:tc>
          <w:tcPr>
            <w:tcW w:w="1134" w:type="dxa"/>
            <w:vAlign w:val="center"/>
          </w:tcPr>
          <w:p w14:paraId="574E67BD" w14:textId="09D9EF3A" w:rsidR="00B46089" w:rsidRPr="00407936" w:rsidRDefault="00B46089" w:rsidP="00E15078">
            <w:pPr>
              <w:spacing w:after="0"/>
              <w:jc w:val="center"/>
              <w:rPr>
                <w:sz w:val="14"/>
                <w:szCs w:val="14"/>
              </w:rPr>
            </w:pPr>
            <w:r w:rsidRPr="0040019E">
              <w:rPr>
                <w:sz w:val="14"/>
                <w:szCs w:val="14"/>
              </w:rPr>
              <w:t>Incremental pollution due to delays (arrivals)</w:t>
            </w:r>
          </w:p>
        </w:tc>
        <w:tc>
          <w:tcPr>
            <w:tcW w:w="283" w:type="dxa"/>
            <w:vAlign w:val="center"/>
          </w:tcPr>
          <w:p w14:paraId="75EE93C0" w14:textId="77777777" w:rsidR="00B46089" w:rsidRPr="000C473C" w:rsidRDefault="00B46089" w:rsidP="00E15078">
            <w:pPr>
              <w:spacing w:after="0"/>
              <w:jc w:val="center"/>
              <w:rPr>
                <w:sz w:val="14"/>
                <w:szCs w:val="14"/>
              </w:rPr>
            </w:pPr>
            <w:r w:rsidRPr="000C473C">
              <w:rPr>
                <w:sz w:val="14"/>
                <w:szCs w:val="14"/>
              </w:rPr>
              <w:t>=</w:t>
            </w:r>
          </w:p>
        </w:tc>
        <w:tc>
          <w:tcPr>
            <w:tcW w:w="1559" w:type="dxa"/>
            <w:vAlign w:val="center"/>
          </w:tcPr>
          <w:p w14:paraId="12C251D8" w14:textId="0F8ED1ED" w:rsidR="00B46089" w:rsidRPr="00407936" w:rsidRDefault="00B46089" w:rsidP="00E15078">
            <w:pPr>
              <w:spacing w:after="0"/>
              <w:jc w:val="center"/>
              <w:rPr>
                <w:sz w:val="14"/>
                <w:szCs w:val="14"/>
              </w:rPr>
            </w:pPr>
            <w:r w:rsidRPr="00B46089">
              <w:rPr>
                <w:sz w:val="14"/>
                <w:szCs w:val="14"/>
              </w:rPr>
              <w:t>Accumulated Delays (arrivals)</w:t>
            </w:r>
            <w:r>
              <w:rPr>
                <w:sz w:val="14"/>
                <w:szCs w:val="14"/>
              </w:rPr>
              <w:t xml:space="preserve"> (1</w:t>
            </w:r>
            <w:r w:rsidRPr="000C473C">
              <w:rPr>
                <w:sz w:val="14"/>
                <w:szCs w:val="14"/>
              </w:rPr>
              <w:t>)</w:t>
            </w:r>
          </w:p>
        </w:tc>
        <w:tc>
          <w:tcPr>
            <w:tcW w:w="279" w:type="dxa"/>
            <w:vAlign w:val="center"/>
          </w:tcPr>
          <w:p w14:paraId="43CA86F6" w14:textId="77777777" w:rsidR="00B46089" w:rsidRDefault="00B46089" w:rsidP="00E15078">
            <w:pPr>
              <w:spacing w:after="0"/>
              <w:jc w:val="center"/>
              <w:rPr>
                <w:sz w:val="14"/>
                <w:szCs w:val="14"/>
              </w:rPr>
            </w:pPr>
            <w:r w:rsidRPr="000C473C">
              <w:rPr>
                <w:sz w:val="14"/>
                <w:szCs w:val="14"/>
              </w:rPr>
              <w:t>x</w:t>
            </w:r>
          </w:p>
        </w:tc>
        <w:tc>
          <w:tcPr>
            <w:tcW w:w="1422" w:type="dxa"/>
            <w:vAlign w:val="center"/>
          </w:tcPr>
          <w:p w14:paraId="4BA86DBF" w14:textId="034A3B54" w:rsidR="00B46089" w:rsidRDefault="00B46089" w:rsidP="00E15078">
            <w:pPr>
              <w:spacing w:after="0"/>
              <w:jc w:val="center"/>
              <w:rPr>
                <w:sz w:val="14"/>
                <w:szCs w:val="14"/>
              </w:rPr>
            </w:pPr>
            <w:r w:rsidRPr="00B46089">
              <w:rPr>
                <w:sz w:val="14"/>
                <w:szCs w:val="14"/>
              </w:rPr>
              <w:t>Weighted average waiting emission cots</w:t>
            </w:r>
            <w:r>
              <w:rPr>
                <w:sz w:val="14"/>
                <w:szCs w:val="14"/>
              </w:rPr>
              <w:t xml:space="preserve"> (2</w:t>
            </w:r>
            <w:r w:rsidRPr="000C473C">
              <w:rPr>
                <w:sz w:val="14"/>
                <w:szCs w:val="14"/>
              </w:rPr>
              <w:t>)</w:t>
            </w:r>
          </w:p>
        </w:tc>
      </w:tr>
      <w:tr w:rsidR="00B46089" w:rsidRPr="00407936" w14:paraId="49D3AD5F" w14:textId="77777777" w:rsidTr="00B46089">
        <w:trPr>
          <w:trHeight w:val="253"/>
          <w:jc w:val="center"/>
        </w:trPr>
        <w:tc>
          <w:tcPr>
            <w:tcW w:w="1134" w:type="dxa"/>
            <w:vAlign w:val="center"/>
          </w:tcPr>
          <w:p w14:paraId="0F245E69" w14:textId="77777777" w:rsidR="00B46089" w:rsidRPr="00407936" w:rsidRDefault="00B46089" w:rsidP="00E15078">
            <w:pPr>
              <w:spacing w:after="0"/>
              <w:jc w:val="center"/>
              <w:rPr>
                <w:sz w:val="14"/>
                <w:szCs w:val="14"/>
              </w:rPr>
            </w:pPr>
            <w:r w:rsidRPr="00407936">
              <w:rPr>
                <w:sz w:val="14"/>
                <w:szCs w:val="14"/>
              </w:rPr>
              <w:t>€</w:t>
            </w:r>
          </w:p>
        </w:tc>
        <w:tc>
          <w:tcPr>
            <w:tcW w:w="283" w:type="dxa"/>
            <w:vAlign w:val="center"/>
          </w:tcPr>
          <w:p w14:paraId="01468C09" w14:textId="77777777" w:rsidR="00B46089" w:rsidRPr="000C473C" w:rsidRDefault="00B46089" w:rsidP="00E15078">
            <w:pPr>
              <w:spacing w:after="0"/>
              <w:jc w:val="center"/>
              <w:rPr>
                <w:sz w:val="14"/>
                <w:szCs w:val="14"/>
              </w:rPr>
            </w:pPr>
          </w:p>
        </w:tc>
        <w:tc>
          <w:tcPr>
            <w:tcW w:w="1559" w:type="dxa"/>
            <w:vAlign w:val="center"/>
          </w:tcPr>
          <w:p w14:paraId="0C2277B7" w14:textId="77777777" w:rsidR="00B46089" w:rsidRDefault="00B46089" w:rsidP="00E15078">
            <w:pPr>
              <w:spacing w:after="0"/>
              <w:jc w:val="center"/>
              <w:rPr>
                <w:sz w:val="14"/>
                <w:szCs w:val="14"/>
              </w:rPr>
            </w:pPr>
            <w:r>
              <w:rPr>
                <w:sz w:val="14"/>
                <w:szCs w:val="14"/>
              </w:rPr>
              <w:t>minutes</w:t>
            </w:r>
          </w:p>
        </w:tc>
        <w:tc>
          <w:tcPr>
            <w:tcW w:w="279" w:type="dxa"/>
            <w:vAlign w:val="center"/>
          </w:tcPr>
          <w:p w14:paraId="21575141" w14:textId="77777777" w:rsidR="00B46089" w:rsidRPr="000C473C" w:rsidRDefault="00B46089" w:rsidP="00E15078">
            <w:pPr>
              <w:spacing w:after="0"/>
              <w:jc w:val="center"/>
              <w:rPr>
                <w:sz w:val="14"/>
                <w:szCs w:val="14"/>
              </w:rPr>
            </w:pPr>
          </w:p>
        </w:tc>
        <w:tc>
          <w:tcPr>
            <w:tcW w:w="1422" w:type="dxa"/>
            <w:vAlign w:val="center"/>
          </w:tcPr>
          <w:p w14:paraId="2DD4FB6D" w14:textId="3962AAA8" w:rsidR="00B46089" w:rsidRPr="000C473C" w:rsidRDefault="00FE5F37" w:rsidP="00FE5F37">
            <w:pPr>
              <w:spacing w:after="0"/>
              <w:jc w:val="center"/>
              <w:rPr>
                <w:sz w:val="14"/>
                <w:szCs w:val="14"/>
              </w:rPr>
            </w:pPr>
            <w:r>
              <w:rPr>
                <w:sz w:val="14"/>
                <w:szCs w:val="14"/>
              </w:rPr>
              <w:t>€</w:t>
            </w:r>
            <w:r w:rsidR="00B46089">
              <w:rPr>
                <w:sz w:val="14"/>
                <w:szCs w:val="14"/>
              </w:rPr>
              <w:t>/</w:t>
            </w:r>
            <w:r>
              <w:rPr>
                <w:sz w:val="14"/>
                <w:szCs w:val="14"/>
              </w:rPr>
              <w:t>minute</w:t>
            </w:r>
          </w:p>
        </w:tc>
      </w:tr>
    </w:tbl>
    <w:p w14:paraId="19508D89" w14:textId="77777777" w:rsidR="004C2CF3" w:rsidRDefault="004C2CF3" w:rsidP="004C2CF3">
      <w:pPr>
        <w:pStyle w:val="Subsection"/>
      </w:pPr>
      <w:r w:rsidRPr="00D27E10">
        <w:t>Assumptions:</w:t>
      </w:r>
    </w:p>
    <w:p w14:paraId="42528AB9" w14:textId="29DDEF32" w:rsidR="004C2CF3" w:rsidRDefault="00185B33" w:rsidP="004C2CF3">
      <w:r>
        <w:t>Delays with aircrafts in land are supposed not to emit pollution of any kind.</w:t>
      </w:r>
    </w:p>
    <w:p w14:paraId="59CAF269" w14:textId="06EA1E17" w:rsidR="00B46089" w:rsidRDefault="00B46089" w:rsidP="004C2CF3">
      <w:r>
        <w:t>The w</w:t>
      </w:r>
      <w:r w:rsidRPr="00B46089">
        <w:t xml:space="preserve">eighted average waiting emission cots </w:t>
      </w:r>
      <w:r>
        <w:t xml:space="preserve">is computed as follows: </w:t>
      </w:r>
    </w:p>
    <w:tbl>
      <w:tblPr>
        <w:tblStyle w:val="Tablaconcuadrcula"/>
        <w:tblW w:w="5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135"/>
        <w:gridCol w:w="283"/>
        <w:gridCol w:w="1135"/>
        <w:gridCol w:w="279"/>
        <w:gridCol w:w="1422"/>
      </w:tblGrid>
      <w:tr w:rsidR="00EE3086" w:rsidRPr="00407936" w14:paraId="272961B2" w14:textId="77777777" w:rsidTr="00EE3086">
        <w:trPr>
          <w:trHeight w:val="573"/>
          <w:jc w:val="center"/>
        </w:trPr>
        <w:tc>
          <w:tcPr>
            <w:tcW w:w="1276" w:type="dxa"/>
            <w:vAlign w:val="center"/>
          </w:tcPr>
          <w:p w14:paraId="71BF4588" w14:textId="676FC24E" w:rsidR="00EE3086" w:rsidRPr="00407936" w:rsidRDefault="00EE3086" w:rsidP="00E15078">
            <w:pPr>
              <w:spacing w:after="0"/>
              <w:jc w:val="center"/>
              <w:rPr>
                <w:sz w:val="14"/>
                <w:szCs w:val="14"/>
              </w:rPr>
            </w:pPr>
            <w:r w:rsidRPr="00B46089">
              <w:rPr>
                <w:sz w:val="14"/>
                <w:szCs w:val="14"/>
              </w:rPr>
              <w:t>Weighted average waiting emission cots</w:t>
            </w:r>
            <w:r>
              <w:rPr>
                <w:sz w:val="14"/>
                <w:szCs w:val="14"/>
              </w:rPr>
              <w:t xml:space="preserve"> (2</w:t>
            </w:r>
            <w:r w:rsidRPr="000C473C">
              <w:rPr>
                <w:sz w:val="14"/>
                <w:szCs w:val="14"/>
              </w:rPr>
              <w:t>)</w:t>
            </w:r>
          </w:p>
        </w:tc>
        <w:tc>
          <w:tcPr>
            <w:tcW w:w="283" w:type="dxa"/>
            <w:vAlign w:val="center"/>
          </w:tcPr>
          <w:p w14:paraId="51DB6D37" w14:textId="77777777" w:rsidR="00EE3086" w:rsidRPr="000C473C" w:rsidRDefault="00EE3086" w:rsidP="00E15078">
            <w:pPr>
              <w:spacing w:after="0"/>
              <w:jc w:val="center"/>
              <w:rPr>
                <w:sz w:val="14"/>
                <w:szCs w:val="14"/>
              </w:rPr>
            </w:pPr>
            <w:r w:rsidRPr="000C473C">
              <w:rPr>
                <w:sz w:val="14"/>
                <w:szCs w:val="14"/>
              </w:rPr>
              <w:t>=</w:t>
            </w:r>
          </w:p>
        </w:tc>
        <w:tc>
          <w:tcPr>
            <w:tcW w:w="1135" w:type="dxa"/>
            <w:vAlign w:val="center"/>
          </w:tcPr>
          <w:p w14:paraId="24311F92" w14:textId="6DF0F5D9" w:rsidR="00EE3086" w:rsidRPr="00FE5F37" w:rsidRDefault="006709B8" w:rsidP="00EE3086">
            <w:pPr>
              <w:spacing w:after="0"/>
              <w:jc w:val="center"/>
              <w:rPr>
                <w:sz w:val="14"/>
                <w:szCs w:val="14"/>
              </w:rPr>
            </w:pPr>
            <w:r>
              <w:rPr>
                <w:sz w:val="14"/>
                <w:szCs w:val="14"/>
              </w:rPr>
              <w:t>Average w</w:t>
            </w:r>
            <w:r w:rsidR="00EE3086" w:rsidRPr="00EE3086">
              <w:rPr>
                <w:sz w:val="14"/>
                <w:szCs w:val="14"/>
              </w:rPr>
              <w:t>aiting speed</w:t>
            </w:r>
            <w:r w:rsidR="00EE3086">
              <w:rPr>
                <w:sz w:val="14"/>
                <w:szCs w:val="14"/>
              </w:rPr>
              <w:t xml:space="preserve"> (3) / 60</w:t>
            </w:r>
          </w:p>
        </w:tc>
        <w:tc>
          <w:tcPr>
            <w:tcW w:w="283" w:type="dxa"/>
            <w:vAlign w:val="center"/>
          </w:tcPr>
          <w:p w14:paraId="29F7FCAB" w14:textId="3100EAEB" w:rsidR="00EE3086" w:rsidRPr="00FE5F37" w:rsidRDefault="00EE3086" w:rsidP="00EE3086">
            <w:pPr>
              <w:spacing w:after="0"/>
              <w:jc w:val="center"/>
              <w:rPr>
                <w:sz w:val="14"/>
                <w:szCs w:val="14"/>
              </w:rPr>
            </w:pPr>
            <w:r>
              <w:rPr>
                <w:sz w:val="14"/>
                <w:szCs w:val="14"/>
              </w:rPr>
              <w:t>x</w:t>
            </w:r>
          </w:p>
        </w:tc>
        <w:tc>
          <w:tcPr>
            <w:tcW w:w="1135" w:type="dxa"/>
            <w:vAlign w:val="center"/>
          </w:tcPr>
          <w:p w14:paraId="69F9A5BA" w14:textId="12D11290" w:rsidR="00EE3086" w:rsidRPr="00407936" w:rsidRDefault="00EE3086" w:rsidP="00EE3086">
            <w:pPr>
              <w:spacing w:after="0"/>
              <w:jc w:val="center"/>
              <w:rPr>
                <w:sz w:val="14"/>
                <w:szCs w:val="14"/>
              </w:rPr>
            </w:pPr>
            <w:r w:rsidRPr="00FE5F37">
              <w:rPr>
                <w:sz w:val="14"/>
                <w:szCs w:val="14"/>
              </w:rPr>
              <w:t>Mix of airplane types</w:t>
            </w:r>
            <w:r>
              <w:rPr>
                <w:sz w:val="14"/>
                <w:szCs w:val="14"/>
              </w:rPr>
              <w:t xml:space="preserve"> (4</w:t>
            </w:r>
            <w:r w:rsidRPr="000C473C">
              <w:rPr>
                <w:sz w:val="14"/>
                <w:szCs w:val="14"/>
              </w:rPr>
              <w:t>)</w:t>
            </w:r>
          </w:p>
        </w:tc>
        <w:tc>
          <w:tcPr>
            <w:tcW w:w="279" w:type="dxa"/>
            <w:vAlign w:val="center"/>
          </w:tcPr>
          <w:p w14:paraId="2957CD1A" w14:textId="77777777" w:rsidR="00EE3086" w:rsidRDefault="00EE3086" w:rsidP="00E15078">
            <w:pPr>
              <w:spacing w:after="0"/>
              <w:jc w:val="center"/>
              <w:rPr>
                <w:sz w:val="14"/>
                <w:szCs w:val="14"/>
              </w:rPr>
            </w:pPr>
            <w:r w:rsidRPr="000C473C">
              <w:rPr>
                <w:sz w:val="14"/>
                <w:szCs w:val="14"/>
              </w:rPr>
              <w:t>x</w:t>
            </w:r>
          </w:p>
        </w:tc>
        <w:tc>
          <w:tcPr>
            <w:tcW w:w="1422" w:type="dxa"/>
            <w:vAlign w:val="center"/>
          </w:tcPr>
          <w:p w14:paraId="286433F1" w14:textId="5225E6C0" w:rsidR="00EE3086" w:rsidRDefault="00EE3086" w:rsidP="00EE3086">
            <w:pPr>
              <w:spacing w:after="0"/>
              <w:jc w:val="center"/>
              <w:rPr>
                <w:sz w:val="14"/>
                <w:szCs w:val="14"/>
              </w:rPr>
            </w:pPr>
            <w:r>
              <w:rPr>
                <w:sz w:val="14"/>
                <w:szCs w:val="14"/>
              </w:rPr>
              <w:t>Emissions cost per type of aircraft (5</w:t>
            </w:r>
          </w:p>
        </w:tc>
      </w:tr>
      <w:tr w:rsidR="00EE3086" w:rsidRPr="00407936" w14:paraId="605C0F05" w14:textId="77777777" w:rsidTr="00EE3086">
        <w:trPr>
          <w:trHeight w:val="253"/>
          <w:jc w:val="center"/>
        </w:trPr>
        <w:tc>
          <w:tcPr>
            <w:tcW w:w="1276" w:type="dxa"/>
            <w:vAlign w:val="center"/>
          </w:tcPr>
          <w:p w14:paraId="7995A587" w14:textId="75BBF0EA" w:rsidR="00EE3086" w:rsidRPr="00407936" w:rsidRDefault="00EE3086" w:rsidP="00E15078">
            <w:pPr>
              <w:spacing w:after="0"/>
              <w:jc w:val="center"/>
              <w:rPr>
                <w:sz w:val="14"/>
                <w:szCs w:val="14"/>
              </w:rPr>
            </w:pPr>
            <w:r>
              <w:rPr>
                <w:sz w:val="14"/>
                <w:szCs w:val="14"/>
              </w:rPr>
              <w:t>€/minute</w:t>
            </w:r>
          </w:p>
        </w:tc>
        <w:tc>
          <w:tcPr>
            <w:tcW w:w="283" w:type="dxa"/>
            <w:vAlign w:val="center"/>
          </w:tcPr>
          <w:p w14:paraId="7CFC3143" w14:textId="77777777" w:rsidR="00EE3086" w:rsidRPr="000C473C" w:rsidRDefault="00EE3086" w:rsidP="00E15078">
            <w:pPr>
              <w:spacing w:after="0"/>
              <w:jc w:val="center"/>
              <w:rPr>
                <w:sz w:val="14"/>
                <w:szCs w:val="14"/>
              </w:rPr>
            </w:pPr>
          </w:p>
        </w:tc>
        <w:tc>
          <w:tcPr>
            <w:tcW w:w="1135" w:type="dxa"/>
            <w:vAlign w:val="center"/>
          </w:tcPr>
          <w:p w14:paraId="6BA34C04" w14:textId="69AB82A9" w:rsidR="00EE3086" w:rsidRDefault="0033693F" w:rsidP="00EE3086">
            <w:pPr>
              <w:spacing w:after="0"/>
              <w:jc w:val="center"/>
              <w:rPr>
                <w:sz w:val="14"/>
                <w:szCs w:val="14"/>
              </w:rPr>
            </w:pPr>
            <w:r>
              <w:rPr>
                <w:sz w:val="14"/>
                <w:szCs w:val="14"/>
              </w:rPr>
              <w:t>k</w:t>
            </w:r>
            <w:r w:rsidR="00EE3086">
              <w:rPr>
                <w:sz w:val="14"/>
                <w:szCs w:val="14"/>
              </w:rPr>
              <w:t>m/min</w:t>
            </w:r>
          </w:p>
        </w:tc>
        <w:tc>
          <w:tcPr>
            <w:tcW w:w="283" w:type="dxa"/>
            <w:vAlign w:val="center"/>
          </w:tcPr>
          <w:p w14:paraId="3A83A44F" w14:textId="0B94EF0C" w:rsidR="00EE3086" w:rsidRDefault="00EE3086" w:rsidP="00EE3086">
            <w:pPr>
              <w:spacing w:after="0"/>
              <w:jc w:val="center"/>
              <w:rPr>
                <w:sz w:val="14"/>
                <w:szCs w:val="14"/>
              </w:rPr>
            </w:pPr>
          </w:p>
        </w:tc>
        <w:tc>
          <w:tcPr>
            <w:tcW w:w="1135" w:type="dxa"/>
            <w:vAlign w:val="center"/>
          </w:tcPr>
          <w:p w14:paraId="71FAD60A" w14:textId="29A5037D" w:rsidR="00EE3086" w:rsidRDefault="00EE3086" w:rsidP="00E15078">
            <w:pPr>
              <w:spacing w:after="0"/>
              <w:jc w:val="center"/>
              <w:rPr>
                <w:sz w:val="14"/>
                <w:szCs w:val="14"/>
              </w:rPr>
            </w:pPr>
            <w:r>
              <w:rPr>
                <w:sz w:val="14"/>
                <w:szCs w:val="14"/>
              </w:rPr>
              <w:t>%</w:t>
            </w:r>
          </w:p>
        </w:tc>
        <w:tc>
          <w:tcPr>
            <w:tcW w:w="279" w:type="dxa"/>
            <w:vAlign w:val="center"/>
          </w:tcPr>
          <w:p w14:paraId="3EF243D4" w14:textId="77777777" w:rsidR="00EE3086" w:rsidRPr="000C473C" w:rsidRDefault="00EE3086" w:rsidP="00E15078">
            <w:pPr>
              <w:spacing w:after="0"/>
              <w:jc w:val="center"/>
              <w:rPr>
                <w:sz w:val="14"/>
                <w:szCs w:val="14"/>
              </w:rPr>
            </w:pPr>
          </w:p>
        </w:tc>
        <w:tc>
          <w:tcPr>
            <w:tcW w:w="1422" w:type="dxa"/>
            <w:vAlign w:val="center"/>
          </w:tcPr>
          <w:p w14:paraId="6F210224" w14:textId="78B6A124" w:rsidR="00EE3086" w:rsidRPr="000C473C" w:rsidRDefault="00EE3086" w:rsidP="00EE3086">
            <w:pPr>
              <w:spacing w:after="0"/>
              <w:jc w:val="center"/>
              <w:rPr>
                <w:sz w:val="14"/>
                <w:szCs w:val="14"/>
              </w:rPr>
            </w:pPr>
            <w:r>
              <w:rPr>
                <w:sz w:val="14"/>
                <w:szCs w:val="14"/>
              </w:rPr>
              <w:t>€/km</w:t>
            </w:r>
          </w:p>
        </w:tc>
      </w:tr>
    </w:tbl>
    <w:p w14:paraId="6178E277" w14:textId="025B6CDA" w:rsidR="006709B8" w:rsidRDefault="006709B8" w:rsidP="004C2CF3">
      <w:pPr>
        <w:pStyle w:val="Subsection"/>
        <w:rPr>
          <w:b w:val="0"/>
        </w:rPr>
      </w:pPr>
      <w:r>
        <w:rPr>
          <w:b w:val="0"/>
        </w:rPr>
        <w:t>The a</w:t>
      </w:r>
      <w:r w:rsidRPr="006709B8">
        <w:rPr>
          <w:b w:val="0"/>
        </w:rPr>
        <w:t xml:space="preserve">verage waiting speed </w:t>
      </w:r>
      <w:r>
        <w:rPr>
          <w:b w:val="0"/>
        </w:rPr>
        <w:t>is supposed to be 425</w:t>
      </w:r>
      <w:r w:rsidR="0033693F">
        <w:rPr>
          <w:b w:val="0"/>
        </w:rPr>
        <w:t xml:space="preserve"> </w:t>
      </w:r>
      <w:r>
        <w:rPr>
          <w:b w:val="0"/>
        </w:rPr>
        <w:t>km/h.</w:t>
      </w:r>
    </w:p>
    <w:p w14:paraId="68A5EDA4" w14:textId="17ACF67D" w:rsidR="005B49B1" w:rsidRPr="005B49B1" w:rsidRDefault="005B49B1" w:rsidP="004C2CF3">
      <w:pPr>
        <w:pStyle w:val="Subsection"/>
        <w:rPr>
          <w:b w:val="0"/>
        </w:rPr>
      </w:pPr>
      <w:r>
        <w:rPr>
          <w:b w:val="0"/>
        </w:rPr>
        <w:t>The reference aircrafts</w:t>
      </w:r>
      <w:r w:rsidRPr="005B49B1">
        <w:rPr>
          <w:b w:val="0"/>
        </w:rPr>
        <w:t xml:space="preserve"> proposed </w:t>
      </w:r>
      <w:r>
        <w:rPr>
          <w:b w:val="0"/>
        </w:rPr>
        <w:t>in the “</w:t>
      </w:r>
      <w:r w:rsidRPr="005B49B1">
        <w:rPr>
          <w:b w:val="0"/>
        </w:rPr>
        <w:t>Handbook on External Costs of Transport</w:t>
      </w:r>
      <w:r>
        <w:rPr>
          <w:b w:val="0"/>
        </w:rPr>
        <w:t>” for the emission costs (</w:t>
      </w:r>
      <w:r w:rsidR="0005365E">
        <w:rPr>
          <w:b w:val="0"/>
        </w:rPr>
        <w:t>Fokker100 for short haul. A320 for medium haul and B747 for long haul) are thought to be similar and comparable in pollution terms to references used in this report (A319, A320 and A340).</w:t>
      </w:r>
    </w:p>
    <w:p w14:paraId="73A0BFC2" w14:textId="759823E5" w:rsidR="004C2CF3" w:rsidRPr="00D27E10" w:rsidRDefault="004C2CF3" w:rsidP="004C2CF3">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4C2CF3" w:rsidRPr="00D27E10" w14:paraId="19018906" w14:textId="77777777" w:rsidTr="00E15078">
        <w:tc>
          <w:tcPr>
            <w:tcW w:w="709" w:type="dxa"/>
            <w:vAlign w:val="center"/>
          </w:tcPr>
          <w:p w14:paraId="78E96C89" w14:textId="77777777" w:rsidR="004C2CF3" w:rsidRPr="00E02F46" w:rsidRDefault="004C2CF3" w:rsidP="00E15078">
            <w:pPr>
              <w:spacing w:after="120"/>
              <w:jc w:val="left"/>
              <w:rPr>
                <w:sz w:val="18"/>
                <w:szCs w:val="18"/>
              </w:rPr>
            </w:pPr>
            <w:r w:rsidRPr="00E02F46">
              <w:rPr>
                <w:sz w:val="18"/>
                <w:szCs w:val="18"/>
              </w:rPr>
              <w:lastRenderedPageBreak/>
              <w:t>(1)</w:t>
            </w:r>
          </w:p>
        </w:tc>
        <w:tc>
          <w:tcPr>
            <w:tcW w:w="4678" w:type="dxa"/>
            <w:vAlign w:val="center"/>
          </w:tcPr>
          <w:p w14:paraId="2DF5B5BD" w14:textId="47CBF87A" w:rsidR="004C2CF3" w:rsidRPr="00E02F46" w:rsidRDefault="00B46089" w:rsidP="00E15078">
            <w:pPr>
              <w:spacing w:after="120"/>
              <w:jc w:val="left"/>
              <w:rPr>
                <w:sz w:val="18"/>
                <w:szCs w:val="18"/>
              </w:rPr>
            </w:pPr>
            <w:r w:rsidRPr="00B46089">
              <w:rPr>
                <w:sz w:val="18"/>
                <w:szCs w:val="18"/>
              </w:rPr>
              <w:t>Accumulated Delays (arrivals)</w:t>
            </w:r>
          </w:p>
        </w:tc>
        <w:tc>
          <w:tcPr>
            <w:tcW w:w="3629" w:type="dxa"/>
            <w:vAlign w:val="center"/>
          </w:tcPr>
          <w:p w14:paraId="4649D1C7" w14:textId="5AB3410C" w:rsidR="004C2CF3" w:rsidRPr="00E02F46" w:rsidRDefault="004C2CF3" w:rsidP="00E15078">
            <w:pPr>
              <w:spacing w:after="120"/>
              <w:jc w:val="left"/>
              <w:rPr>
                <w:sz w:val="18"/>
                <w:szCs w:val="18"/>
              </w:rPr>
            </w:pPr>
            <w:r w:rsidRPr="00E02F46">
              <w:rPr>
                <w:sz w:val="18"/>
                <w:szCs w:val="18"/>
              </w:rPr>
              <w:t xml:space="preserve">Source: </w:t>
            </w:r>
            <w:r w:rsidR="00FE5F37" w:rsidRPr="00E02F46">
              <w:rPr>
                <w:sz w:val="18"/>
                <w:szCs w:val="18"/>
              </w:rPr>
              <w:t>Own calculation</w:t>
            </w:r>
            <w:r w:rsidRPr="00E02F46">
              <w:rPr>
                <w:sz w:val="18"/>
                <w:szCs w:val="18"/>
              </w:rPr>
              <w:t>.</w:t>
            </w:r>
          </w:p>
        </w:tc>
      </w:tr>
      <w:tr w:rsidR="00FE5F37" w:rsidRPr="00D27E10" w14:paraId="37960FC5" w14:textId="77777777" w:rsidTr="00E15078">
        <w:tc>
          <w:tcPr>
            <w:tcW w:w="709" w:type="dxa"/>
            <w:vAlign w:val="center"/>
          </w:tcPr>
          <w:p w14:paraId="6A2E72AA" w14:textId="711B0C9C" w:rsidR="00FE5F37" w:rsidRPr="00E02F46" w:rsidRDefault="00FE5F37" w:rsidP="006709B8">
            <w:pPr>
              <w:spacing w:after="120"/>
              <w:jc w:val="left"/>
              <w:rPr>
                <w:sz w:val="18"/>
                <w:szCs w:val="18"/>
              </w:rPr>
            </w:pPr>
            <w:r>
              <w:rPr>
                <w:sz w:val="18"/>
                <w:szCs w:val="18"/>
              </w:rPr>
              <w:t>(</w:t>
            </w:r>
            <w:r w:rsidR="006709B8">
              <w:rPr>
                <w:sz w:val="18"/>
                <w:szCs w:val="18"/>
              </w:rPr>
              <w:t>4</w:t>
            </w:r>
            <w:r>
              <w:rPr>
                <w:sz w:val="18"/>
                <w:szCs w:val="18"/>
              </w:rPr>
              <w:t>)</w:t>
            </w:r>
          </w:p>
        </w:tc>
        <w:tc>
          <w:tcPr>
            <w:tcW w:w="4678" w:type="dxa"/>
            <w:vAlign w:val="center"/>
          </w:tcPr>
          <w:p w14:paraId="12F1DDF8" w14:textId="2F0611DC" w:rsidR="00FE5F37" w:rsidRPr="00B46089" w:rsidRDefault="00FE5F37" w:rsidP="00E15078">
            <w:pPr>
              <w:spacing w:after="120"/>
              <w:jc w:val="left"/>
              <w:rPr>
                <w:sz w:val="18"/>
                <w:szCs w:val="18"/>
              </w:rPr>
            </w:pPr>
            <w:r w:rsidRPr="00FE5F37">
              <w:rPr>
                <w:sz w:val="18"/>
                <w:szCs w:val="18"/>
              </w:rPr>
              <w:t>Mix of airplane types</w:t>
            </w:r>
            <w:r>
              <w:rPr>
                <w:sz w:val="14"/>
                <w:szCs w:val="14"/>
              </w:rPr>
              <w:t xml:space="preserve"> </w:t>
            </w:r>
          </w:p>
        </w:tc>
        <w:tc>
          <w:tcPr>
            <w:tcW w:w="3629" w:type="dxa"/>
            <w:vAlign w:val="center"/>
          </w:tcPr>
          <w:p w14:paraId="63DD3062" w14:textId="4E6F94BC" w:rsidR="00FE5F37" w:rsidRPr="00E02F46" w:rsidRDefault="00FE5F37" w:rsidP="00E15078">
            <w:pPr>
              <w:spacing w:after="120"/>
              <w:jc w:val="left"/>
              <w:rPr>
                <w:sz w:val="18"/>
                <w:szCs w:val="18"/>
              </w:rPr>
            </w:pPr>
            <w:r>
              <w:rPr>
                <w:sz w:val="18"/>
                <w:szCs w:val="18"/>
              </w:rPr>
              <w:t>Source: AENA Statistics</w:t>
            </w:r>
          </w:p>
        </w:tc>
      </w:tr>
    </w:tbl>
    <w:p w14:paraId="6AF27AD3" w14:textId="77777777" w:rsidR="004C2CF3" w:rsidRPr="00D27E10" w:rsidRDefault="004C2CF3" w:rsidP="004C2CF3">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709B8" w:rsidRPr="00D27E10" w14:paraId="7EC2741C" w14:textId="77777777" w:rsidTr="00E15078">
        <w:trPr>
          <w:trHeight w:val="313"/>
        </w:trPr>
        <w:tc>
          <w:tcPr>
            <w:tcW w:w="709" w:type="dxa"/>
            <w:vAlign w:val="center"/>
          </w:tcPr>
          <w:p w14:paraId="6406F3C7" w14:textId="75D66DEF" w:rsidR="006709B8" w:rsidRPr="00E02F46" w:rsidRDefault="006709B8" w:rsidP="006709B8">
            <w:pPr>
              <w:spacing w:after="120"/>
              <w:jc w:val="left"/>
              <w:rPr>
                <w:sz w:val="18"/>
                <w:szCs w:val="18"/>
              </w:rPr>
            </w:pPr>
            <w:r>
              <w:rPr>
                <w:sz w:val="18"/>
                <w:szCs w:val="18"/>
              </w:rPr>
              <w:t>(3)</w:t>
            </w:r>
          </w:p>
        </w:tc>
        <w:tc>
          <w:tcPr>
            <w:tcW w:w="4678" w:type="dxa"/>
            <w:vAlign w:val="center"/>
          </w:tcPr>
          <w:p w14:paraId="79C31047" w14:textId="698FF45C" w:rsidR="006709B8" w:rsidRPr="005B49B1" w:rsidRDefault="006709B8" w:rsidP="00E15078">
            <w:pPr>
              <w:spacing w:after="120"/>
              <w:jc w:val="left"/>
              <w:rPr>
                <w:sz w:val="18"/>
                <w:szCs w:val="18"/>
              </w:rPr>
            </w:pPr>
            <w:r w:rsidRPr="006709B8">
              <w:rPr>
                <w:sz w:val="18"/>
                <w:szCs w:val="18"/>
              </w:rPr>
              <w:t xml:space="preserve">Average waiting speed </w:t>
            </w:r>
          </w:p>
        </w:tc>
        <w:tc>
          <w:tcPr>
            <w:tcW w:w="3629" w:type="dxa"/>
            <w:vAlign w:val="center"/>
          </w:tcPr>
          <w:p w14:paraId="4B545EB7" w14:textId="48EB1718" w:rsidR="006709B8" w:rsidRPr="00E02F46" w:rsidRDefault="006709B8" w:rsidP="00E15078">
            <w:pPr>
              <w:spacing w:after="120"/>
              <w:jc w:val="left"/>
              <w:rPr>
                <w:sz w:val="18"/>
                <w:szCs w:val="18"/>
              </w:rPr>
            </w:pPr>
            <w:r>
              <w:rPr>
                <w:sz w:val="18"/>
                <w:szCs w:val="18"/>
              </w:rPr>
              <w:t>Source: Experts criteria.</w:t>
            </w:r>
          </w:p>
        </w:tc>
      </w:tr>
      <w:tr w:rsidR="004C2CF3" w:rsidRPr="00D27E10" w14:paraId="6605BD2B" w14:textId="77777777" w:rsidTr="00E15078">
        <w:trPr>
          <w:trHeight w:val="313"/>
        </w:trPr>
        <w:tc>
          <w:tcPr>
            <w:tcW w:w="709" w:type="dxa"/>
            <w:vAlign w:val="center"/>
          </w:tcPr>
          <w:p w14:paraId="268245A8" w14:textId="0022C785" w:rsidR="004C2CF3" w:rsidRPr="00E02F46" w:rsidRDefault="004C2CF3" w:rsidP="006709B8">
            <w:pPr>
              <w:spacing w:after="120"/>
              <w:jc w:val="left"/>
              <w:rPr>
                <w:sz w:val="18"/>
                <w:szCs w:val="18"/>
              </w:rPr>
            </w:pPr>
            <w:r w:rsidRPr="00E02F46">
              <w:rPr>
                <w:sz w:val="18"/>
                <w:szCs w:val="18"/>
              </w:rPr>
              <w:t>(</w:t>
            </w:r>
            <w:r w:rsidR="006709B8">
              <w:rPr>
                <w:sz w:val="18"/>
                <w:szCs w:val="18"/>
              </w:rPr>
              <w:t>5</w:t>
            </w:r>
            <w:r w:rsidRPr="00E02F46">
              <w:rPr>
                <w:sz w:val="18"/>
                <w:szCs w:val="18"/>
              </w:rPr>
              <w:t>)</w:t>
            </w:r>
          </w:p>
        </w:tc>
        <w:tc>
          <w:tcPr>
            <w:tcW w:w="4678" w:type="dxa"/>
            <w:vAlign w:val="center"/>
          </w:tcPr>
          <w:p w14:paraId="6EB6FFBE" w14:textId="2D930BCC" w:rsidR="004C2CF3" w:rsidRPr="00E02F46" w:rsidRDefault="005B49B1" w:rsidP="00E15078">
            <w:pPr>
              <w:spacing w:after="120"/>
              <w:jc w:val="left"/>
              <w:rPr>
                <w:sz w:val="18"/>
                <w:szCs w:val="18"/>
              </w:rPr>
            </w:pPr>
            <w:r w:rsidRPr="005B49B1">
              <w:rPr>
                <w:sz w:val="18"/>
                <w:szCs w:val="18"/>
              </w:rPr>
              <w:t xml:space="preserve">Emissions cost per type of aircraft </w:t>
            </w:r>
          </w:p>
        </w:tc>
        <w:tc>
          <w:tcPr>
            <w:tcW w:w="3629" w:type="dxa"/>
            <w:vAlign w:val="center"/>
          </w:tcPr>
          <w:p w14:paraId="7D7E0153" w14:textId="672A2BFF" w:rsidR="004C2CF3" w:rsidRPr="00E02F46" w:rsidRDefault="004C2CF3" w:rsidP="00E15078">
            <w:pPr>
              <w:spacing w:after="120"/>
              <w:jc w:val="left"/>
              <w:rPr>
                <w:sz w:val="18"/>
                <w:szCs w:val="18"/>
              </w:rPr>
            </w:pPr>
            <w:r w:rsidRPr="00E02F46">
              <w:rPr>
                <w:sz w:val="18"/>
                <w:szCs w:val="18"/>
              </w:rPr>
              <w:t xml:space="preserve">Source: </w:t>
            </w:r>
            <w:r w:rsidR="005B49B1" w:rsidRPr="005B49B1">
              <w:rPr>
                <w:sz w:val="18"/>
                <w:szCs w:val="18"/>
              </w:rPr>
              <w:t>Handbook on External Costs of Transport, Ricardo AEA, January 2014</w:t>
            </w:r>
          </w:p>
        </w:tc>
      </w:tr>
    </w:tbl>
    <w:p w14:paraId="053709BE" w14:textId="77777777" w:rsidR="004C2CF3" w:rsidRDefault="004C2CF3" w:rsidP="004C2CF3">
      <w:pPr>
        <w:pStyle w:val="BodyText"/>
      </w:pPr>
    </w:p>
    <w:p w14:paraId="2D5737E9" w14:textId="08E2922F" w:rsidR="006D0939" w:rsidRDefault="006D0939" w:rsidP="006D0939">
      <w:pPr>
        <w:pStyle w:val="Ttulo3"/>
      </w:pPr>
      <w:r>
        <w:t>Incremental pollution due to diversions (arrivals)</w:t>
      </w:r>
    </w:p>
    <w:p w14:paraId="770ED403" w14:textId="28134751" w:rsidR="0063778C" w:rsidRPr="0063778C" w:rsidRDefault="0063778C" w:rsidP="0063778C">
      <w:pPr>
        <w:pStyle w:val="BodyText"/>
      </w:pPr>
      <w:r>
        <w:t>Flights diverted to other airports make use of additional fue</w:t>
      </w:r>
      <w:r w:rsidR="00A929A0">
        <w:t>l</w:t>
      </w:r>
      <w:r>
        <w:t>, with an additional external cost. This is calculated as follows:</w:t>
      </w:r>
    </w:p>
    <w:tbl>
      <w:tblPr>
        <w:tblStyle w:val="Tablaconcuadrcula"/>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
        <w:gridCol w:w="993"/>
        <w:gridCol w:w="283"/>
        <w:gridCol w:w="1004"/>
        <w:gridCol w:w="273"/>
        <w:gridCol w:w="1275"/>
      </w:tblGrid>
      <w:tr w:rsidR="005D094D" w:rsidRPr="00407936" w14:paraId="0C13EACE" w14:textId="47818F0A" w:rsidTr="005D094D">
        <w:trPr>
          <w:trHeight w:val="573"/>
          <w:jc w:val="center"/>
        </w:trPr>
        <w:tc>
          <w:tcPr>
            <w:tcW w:w="1418" w:type="dxa"/>
            <w:vAlign w:val="center"/>
          </w:tcPr>
          <w:p w14:paraId="0608A6C3" w14:textId="45AF42B2" w:rsidR="005D094D" w:rsidRPr="00407936" w:rsidRDefault="005D094D" w:rsidP="005D094D">
            <w:pPr>
              <w:spacing w:after="0"/>
              <w:jc w:val="center"/>
              <w:rPr>
                <w:sz w:val="14"/>
                <w:szCs w:val="14"/>
              </w:rPr>
            </w:pPr>
            <w:r w:rsidRPr="005D094D">
              <w:rPr>
                <w:sz w:val="14"/>
                <w:szCs w:val="14"/>
              </w:rPr>
              <w:t>Incremental pollution due to diversions</w:t>
            </w:r>
            <w:r>
              <w:rPr>
                <w:sz w:val="14"/>
                <w:szCs w:val="14"/>
              </w:rPr>
              <w:t xml:space="preserve"> (arrivals)</w:t>
            </w:r>
          </w:p>
        </w:tc>
        <w:tc>
          <w:tcPr>
            <w:tcW w:w="283" w:type="dxa"/>
            <w:vAlign w:val="center"/>
          </w:tcPr>
          <w:p w14:paraId="14F23466" w14:textId="77777777" w:rsidR="005D094D" w:rsidRPr="000C473C" w:rsidRDefault="005D094D" w:rsidP="005D094D">
            <w:pPr>
              <w:spacing w:after="0"/>
              <w:jc w:val="center"/>
              <w:rPr>
                <w:sz w:val="14"/>
                <w:szCs w:val="14"/>
              </w:rPr>
            </w:pPr>
            <w:r w:rsidRPr="000C473C">
              <w:rPr>
                <w:sz w:val="14"/>
                <w:szCs w:val="14"/>
              </w:rPr>
              <w:t>=</w:t>
            </w:r>
          </w:p>
        </w:tc>
        <w:tc>
          <w:tcPr>
            <w:tcW w:w="993" w:type="dxa"/>
            <w:vAlign w:val="center"/>
          </w:tcPr>
          <w:p w14:paraId="59973E11" w14:textId="65AA0E28" w:rsidR="005D094D" w:rsidRDefault="0033693F" w:rsidP="005D094D">
            <w:pPr>
              <w:spacing w:after="0"/>
              <w:jc w:val="center"/>
              <w:rPr>
                <w:sz w:val="14"/>
                <w:szCs w:val="14"/>
              </w:rPr>
            </w:pPr>
            <w:r>
              <w:rPr>
                <w:sz w:val="14"/>
                <w:szCs w:val="14"/>
              </w:rPr>
              <w:t>No of diverted flights (1</w:t>
            </w:r>
            <w:r w:rsidR="005D094D" w:rsidRPr="00407936">
              <w:rPr>
                <w:sz w:val="14"/>
                <w:szCs w:val="14"/>
              </w:rPr>
              <w:t>)</w:t>
            </w:r>
          </w:p>
        </w:tc>
        <w:tc>
          <w:tcPr>
            <w:tcW w:w="283" w:type="dxa"/>
            <w:vAlign w:val="center"/>
          </w:tcPr>
          <w:p w14:paraId="2AD0F151" w14:textId="68759A6D" w:rsidR="005D094D" w:rsidRPr="000C473C" w:rsidRDefault="005D094D" w:rsidP="005D094D">
            <w:pPr>
              <w:spacing w:after="0"/>
              <w:jc w:val="center"/>
              <w:rPr>
                <w:sz w:val="14"/>
                <w:szCs w:val="14"/>
              </w:rPr>
            </w:pPr>
            <w:r>
              <w:rPr>
                <w:sz w:val="14"/>
                <w:szCs w:val="14"/>
              </w:rPr>
              <w:t>x</w:t>
            </w:r>
          </w:p>
        </w:tc>
        <w:tc>
          <w:tcPr>
            <w:tcW w:w="1004" w:type="dxa"/>
            <w:vAlign w:val="center"/>
          </w:tcPr>
          <w:p w14:paraId="50595E61" w14:textId="688F2199" w:rsidR="005D094D" w:rsidRDefault="0033693F" w:rsidP="005D094D">
            <w:pPr>
              <w:spacing w:after="0"/>
              <w:jc w:val="center"/>
              <w:rPr>
                <w:sz w:val="14"/>
                <w:szCs w:val="14"/>
              </w:rPr>
            </w:pPr>
            <w:r w:rsidRPr="0033693F">
              <w:rPr>
                <w:sz w:val="14"/>
                <w:szCs w:val="14"/>
              </w:rPr>
              <w:t>Incremental flight time for diverted flight</w:t>
            </w:r>
            <w:r>
              <w:rPr>
                <w:sz w:val="14"/>
                <w:szCs w:val="14"/>
              </w:rPr>
              <w:t xml:space="preserve"> (2</w:t>
            </w:r>
            <w:r w:rsidR="005D094D" w:rsidRPr="000C473C">
              <w:rPr>
                <w:sz w:val="14"/>
                <w:szCs w:val="14"/>
              </w:rPr>
              <w:t>)</w:t>
            </w:r>
          </w:p>
        </w:tc>
        <w:tc>
          <w:tcPr>
            <w:tcW w:w="273" w:type="dxa"/>
            <w:vAlign w:val="center"/>
          </w:tcPr>
          <w:p w14:paraId="0F8690B9" w14:textId="2AEBDF9B" w:rsidR="005D094D" w:rsidRDefault="005D094D" w:rsidP="005D094D">
            <w:pPr>
              <w:spacing w:after="0"/>
              <w:jc w:val="center"/>
              <w:rPr>
                <w:sz w:val="14"/>
                <w:szCs w:val="14"/>
              </w:rPr>
            </w:pPr>
            <w:r w:rsidRPr="000C473C">
              <w:rPr>
                <w:sz w:val="14"/>
                <w:szCs w:val="14"/>
              </w:rPr>
              <w:t>x</w:t>
            </w:r>
          </w:p>
        </w:tc>
        <w:tc>
          <w:tcPr>
            <w:tcW w:w="1275" w:type="dxa"/>
            <w:vAlign w:val="center"/>
          </w:tcPr>
          <w:p w14:paraId="386AC8BF" w14:textId="708E6D68" w:rsidR="005D094D" w:rsidRDefault="005D094D" w:rsidP="0033693F">
            <w:pPr>
              <w:spacing w:after="0"/>
              <w:jc w:val="center"/>
              <w:rPr>
                <w:sz w:val="14"/>
                <w:szCs w:val="14"/>
              </w:rPr>
            </w:pPr>
            <w:r w:rsidRPr="00B46089">
              <w:rPr>
                <w:sz w:val="14"/>
                <w:szCs w:val="14"/>
              </w:rPr>
              <w:t xml:space="preserve">Weighted average </w:t>
            </w:r>
            <w:r>
              <w:rPr>
                <w:sz w:val="14"/>
                <w:szCs w:val="14"/>
              </w:rPr>
              <w:t>en route</w:t>
            </w:r>
            <w:r w:rsidRPr="00B46089">
              <w:rPr>
                <w:sz w:val="14"/>
                <w:szCs w:val="14"/>
              </w:rPr>
              <w:t xml:space="preserve"> emission cots</w:t>
            </w:r>
            <w:r>
              <w:rPr>
                <w:sz w:val="14"/>
                <w:szCs w:val="14"/>
              </w:rPr>
              <w:t xml:space="preserve"> (</w:t>
            </w:r>
            <w:r w:rsidR="0033693F">
              <w:rPr>
                <w:sz w:val="14"/>
                <w:szCs w:val="14"/>
              </w:rPr>
              <w:t>3</w:t>
            </w:r>
            <w:r w:rsidRPr="000C473C">
              <w:rPr>
                <w:sz w:val="14"/>
                <w:szCs w:val="14"/>
              </w:rPr>
              <w:t>)</w:t>
            </w:r>
          </w:p>
        </w:tc>
      </w:tr>
      <w:tr w:rsidR="005D094D" w:rsidRPr="00407936" w14:paraId="477F955D" w14:textId="73A4226C" w:rsidTr="005D094D">
        <w:trPr>
          <w:trHeight w:val="253"/>
          <w:jc w:val="center"/>
        </w:trPr>
        <w:tc>
          <w:tcPr>
            <w:tcW w:w="1418" w:type="dxa"/>
            <w:vAlign w:val="center"/>
          </w:tcPr>
          <w:p w14:paraId="732398E1" w14:textId="77777777" w:rsidR="005D094D" w:rsidRPr="00407936" w:rsidRDefault="005D094D" w:rsidP="005D094D">
            <w:pPr>
              <w:spacing w:after="0"/>
              <w:jc w:val="center"/>
              <w:rPr>
                <w:sz w:val="14"/>
                <w:szCs w:val="14"/>
              </w:rPr>
            </w:pPr>
            <w:r w:rsidRPr="00407936">
              <w:rPr>
                <w:sz w:val="14"/>
                <w:szCs w:val="14"/>
              </w:rPr>
              <w:t>€</w:t>
            </w:r>
          </w:p>
        </w:tc>
        <w:tc>
          <w:tcPr>
            <w:tcW w:w="283" w:type="dxa"/>
            <w:vAlign w:val="center"/>
          </w:tcPr>
          <w:p w14:paraId="37ACEAD9" w14:textId="77777777" w:rsidR="005D094D" w:rsidRPr="000C473C" w:rsidRDefault="005D094D" w:rsidP="005D094D">
            <w:pPr>
              <w:spacing w:after="0"/>
              <w:jc w:val="center"/>
              <w:rPr>
                <w:sz w:val="14"/>
                <w:szCs w:val="14"/>
              </w:rPr>
            </w:pPr>
          </w:p>
        </w:tc>
        <w:tc>
          <w:tcPr>
            <w:tcW w:w="993" w:type="dxa"/>
            <w:vAlign w:val="center"/>
          </w:tcPr>
          <w:p w14:paraId="7C466777" w14:textId="1E548889" w:rsidR="005D094D" w:rsidRDefault="005D094D" w:rsidP="005D094D">
            <w:pPr>
              <w:spacing w:after="0"/>
              <w:jc w:val="center"/>
              <w:rPr>
                <w:sz w:val="14"/>
                <w:szCs w:val="14"/>
              </w:rPr>
            </w:pPr>
            <w:r w:rsidRPr="00407936">
              <w:rPr>
                <w:sz w:val="14"/>
                <w:szCs w:val="14"/>
              </w:rPr>
              <w:t>No of flights</w:t>
            </w:r>
          </w:p>
        </w:tc>
        <w:tc>
          <w:tcPr>
            <w:tcW w:w="283" w:type="dxa"/>
            <w:vAlign w:val="center"/>
          </w:tcPr>
          <w:p w14:paraId="7FBA4B17" w14:textId="008E7D21" w:rsidR="005D094D" w:rsidRDefault="005D094D" w:rsidP="005D094D">
            <w:pPr>
              <w:spacing w:after="0"/>
              <w:jc w:val="center"/>
              <w:rPr>
                <w:sz w:val="14"/>
                <w:szCs w:val="14"/>
              </w:rPr>
            </w:pPr>
          </w:p>
        </w:tc>
        <w:tc>
          <w:tcPr>
            <w:tcW w:w="1004" w:type="dxa"/>
            <w:vAlign w:val="center"/>
          </w:tcPr>
          <w:p w14:paraId="7AC97DAB" w14:textId="06DBC26F" w:rsidR="005D094D" w:rsidRDefault="005D094D" w:rsidP="005D094D">
            <w:pPr>
              <w:spacing w:after="0"/>
              <w:jc w:val="center"/>
              <w:rPr>
                <w:sz w:val="14"/>
                <w:szCs w:val="14"/>
              </w:rPr>
            </w:pPr>
            <w:r>
              <w:rPr>
                <w:sz w:val="14"/>
                <w:szCs w:val="14"/>
              </w:rPr>
              <w:t>minutes</w:t>
            </w:r>
          </w:p>
        </w:tc>
        <w:tc>
          <w:tcPr>
            <w:tcW w:w="273" w:type="dxa"/>
            <w:vAlign w:val="center"/>
          </w:tcPr>
          <w:p w14:paraId="1EE713D1" w14:textId="77777777" w:rsidR="005D094D" w:rsidRDefault="005D094D" w:rsidP="005D094D">
            <w:pPr>
              <w:spacing w:after="0"/>
              <w:jc w:val="center"/>
              <w:rPr>
                <w:sz w:val="14"/>
                <w:szCs w:val="14"/>
              </w:rPr>
            </w:pPr>
          </w:p>
        </w:tc>
        <w:tc>
          <w:tcPr>
            <w:tcW w:w="1275" w:type="dxa"/>
            <w:vAlign w:val="center"/>
          </w:tcPr>
          <w:p w14:paraId="21EFF4CC" w14:textId="37BECA1B" w:rsidR="005D094D" w:rsidRDefault="005D094D" w:rsidP="005D094D">
            <w:pPr>
              <w:spacing w:after="0"/>
              <w:jc w:val="center"/>
              <w:rPr>
                <w:sz w:val="14"/>
                <w:szCs w:val="14"/>
              </w:rPr>
            </w:pPr>
            <w:r>
              <w:rPr>
                <w:sz w:val="14"/>
                <w:szCs w:val="14"/>
              </w:rPr>
              <w:t>€/minute</w:t>
            </w:r>
          </w:p>
        </w:tc>
      </w:tr>
    </w:tbl>
    <w:p w14:paraId="0491FB69" w14:textId="77777777" w:rsidR="006D0939" w:rsidRDefault="006D0939" w:rsidP="006D0939">
      <w:pPr>
        <w:pStyle w:val="Subsection"/>
      </w:pPr>
      <w:r w:rsidRPr="00D27E10">
        <w:t>Assumptions:</w:t>
      </w:r>
    </w:p>
    <w:p w14:paraId="0BE4E9D8" w14:textId="790FC95D" w:rsidR="0033693F" w:rsidRDefault="0033693F" w:rsidP="0033693F">
      <w:r>
        <w:t>The w</w:t>
      </w:r>
      <w:r w:rsidRPr="00B46089">
        <w:t>eighted average</w:t>
      </w:r>
      <w:r>
        <w:t xml:space="preserve"> en route</w:t>
      </w:r>
      <w:r w:rsidRPr="00B46089">
        <w:t xml:space="preserve"> emission cots </w:t>
      </w:r>
      <w:r>
        <w:t xml:space="preserve">is computed as follows: </w:t>
      </w:r>
    </w:p>
    <w:tbl>
      <w:tblPr>
        <w:tblStyle w:val="Tablaconcuadrcula"/>
        <w:tblW w:w="5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135"/>
        <w:gridCol w:w="283"/>
        <w:gridCol w:w="1135"/>
        <w:gridCol w:w="279"/>
        <w:gridCol w:w="1422"/>
      </w:tblGrid>
      <w:tr w:rsidR="005D094D" w:rsidRPr="00407936" w14:paraId="0DA11B10" w14:textId="77777777" w:rsidTr="00E15078">
        <w:trPr>
          <w:trHeight w:val="573"/>
          <w:jc w:val="center"/>
        </w:trPr>
        <w:tc>
          <w:tcPr>
            <w:tcW w:w="1276" w:type="dxa"/>
            <w:vAlign w:val="center"/>
          </w:tcPr>
          <w:p w14:paraId="5890A4A9" w14:textId="675CD928" w:rsidR="005D094D" w:rsidRPr="00407936" w:rsidRDefault="005D094D" w:rsidP="005D094D">
            <w:pPr>
              <w:spacing w:after="0"/>
              <w:jc w:val="center"/>
              <w:rPr>
                <w:sz w:val="14"/>
                <w:szCs w:val="14"/>
              </w:rPr>
            </w:pPr>
            <w:r w:rsidRPr="00B46089">
              <w:rPr>
                <w:sz w:val="14"/>
                <w:szCs w:val="14"/>
              </w:rPr>
              <w:t xml:space="preserve">Weighted average </w:t>
            </w:r>
            <w:r>
              <w:rPr>
                <w:sz w:val="14"/>
                <w:szCs w:val="14"/>
              </w:rPr>
              <w:t>en route</w:t>
            </w:r>
            <w:r w:rsidRPr="00B46089">
              <w:rPr>
                <w:sz w:val="14"/>
                <w:szCs w:val="14"/>
              </w:rPr>
              <w:t xml:space="preserve"> emission cots</w:t>
            </w:r>
            <w:r>
              <w:rPr>
                <w:sz w:val="14"/>
                <w:szCs w:val="14"/>
              </w:rPr>
              <w:t xml:space="preserve"> (3</w:t>
            </w:r>
            <w:r w:rsidRPr="000C473C">
              <w:rPr>
                <w:sz w:val="14"/>
                <w:szCs w:val="14"/>
              </w:rPr>
              <w:t>)</w:t>
            </w:r>
          </w:p>
        </w:tc>
        <w:tc>
          <w:tcPr>
            <w:tcW w:w="283" w:type="dxa"/>
            <w:vAlign w:val="center"/>
          </w:tcPr>
          <w:p w14:paraId="4009BB64" w14:textId="77777777" w:rsidR="005D094D" w:rsidRPr="000C473C" w:rsidRDefault="005D094D" w:rsidP="00E15078">
            <w:pPr>
              <w:spacing w:after="0"/>
              <w:jc w:val="center"/>
              <w:rPr>
                <w:sz w:val="14"/>
                <w:szCs w:val="14"/>
              </w:rPr>
            </w:pPr>
            <w:r w:rsidRPr="000C473C">
              <w:rPr>
                <w:sz w:val="14"/>
                <w:szCs w:val="14"/>
              </w:rPr>
              <w:t>=</w:t>
            </w:r>
          </w:p>
        </w:tc>
        <w:tc>
          <w:tcPr>
            <w:tcW w:w="1135" w:type="dxa"/>
            <w:vAlign w:val="center"/>
          </w:tcPr>
          <w:p w14:paraId="5066B68E" w14:textId="259CBF16" w:rsidR="005D094D" w:rsidRPr="00FE5F37" w:rsidRDefault="005D094D" w:rsidP="0033693F">
            <w:pPr>
              <w:spacing w:after="0"/>
              <w:jc w:val="center"/>
              <w:rPr>
                <w:sz w:val="14"/>
                <w:szCs w:val="14"/>
              </w:rPr>
            </w:pPr>
            <w:r>
              <w:rPr>
                <w:sz w:val="14"/>
                <w:szCs w:val="14"/>
              </w:rPr>
              <w:t>Average en route</w:t>
            </w:r>
            <w:r w:rsidRPr="00EE3086">
              <w:rPr>
                <w:sz w:val="14"/>
                <w:szCs w:val="14"/>
              </w:rPr>
              <w:t xml:space="preserve"> speed</w:t>
            </w:r>
            <w:r>
              <w:rPr>
                <w:sz w:val="14"/>
                <w:szCs w:val="14"/>
              </w:rPr>
              <w:t xml:space="preserve"> (</w:t>
            </w:r>
            <w:r w:rsidR="0033693F">
              <w:rPr>
                <w:sz w:val="14"/>
                <w:szCs w:val="14"/>
              </w:rPr>
              <w:t>4</w:t>
            </w:r>
            <w:r>
              <w:rPr>
                <w:sz w:val="14"/>
                <w:szCs w:val="14"/>
              </w:rPr>
              <w:t>) / 60</w:t>
            </w:r>
          </w:p>
        </w:tc>
        <w:tc>
          <w:tcPr>
            <w:tcW w:w="283" w:type="dxa"/>
            <w:vAlign w:val="center"/>
          </w:tcPr>
          <w:p w14:paraId="0F764D84" w14:textId="77777777" w:rsidR="005D094D" w:rsidRPr="00FE5F37" w:rsidRDefault="005D094D" w:rsidP="00E15078">
            <w:pPr>
              <w:spacing w:after="0"/>
              <w:jc w:val="center"/>
              <w:rPr>
                <w:sz w:val="14"/>
                <w:szCs w:val="14"/>
              </w:rPr>
            </w:pPr>
            <w:r>
              <w:rPr>
                <w:sz w:val="14"/>
                <w:szCs w:val="14"/>
              </w:rPr>
              <w:t>x</w:t>
            </w:r>
          </w:p>
        </w:tc>
        <w:tc>
          <w:tcPr>
            <w:tcW w:w="1135" w:type="dxa"/>
            <w:vAlign w:val="center"/>
          </w:tcPr>
          <w:p w14:paraId="488871F5" w14:textId="19C01A1F" w:rsidR="005D094D" w:rsidRPr="00407936" w:rsidRDefault="005D094D" w:rsidP="0033693F">
            <w:pPr>
              <w:spacing w:after="0"/>
              <w:jc w:val="center"/>
              <w:rPr>
                <w:sz w:val="14"/>
                <w:szCs w:val="14"/>
              </w:rPr>
            </w:pPr>
            <w:r w:rsidRPr="00FE5F37">
              <w:rPr>
                <w:sz w:val="14"/>
                <w:szCs w:val="14"/>
              </w:rPr>
              <w:t>Mix of airplane types</w:t>
            </w:r>
            <w:r>
              <w:rPr>
                <w:sz w:val="14"/>
                <w:szCs w:val="14"/>
              </w:rPr>
              <w:t xml:space="preserve"> (</w:t>
            </w:r>
            <w:r w:rsidR="0033693F">
              <w:rPr>
                <w:sz w:val="14"/>
                <w:szCs w:val="14"/>
              </w:rPr>
              <w:t>5</w:t>
            </w:r>
            <w:r w:rsidRPr="000C473C">
              <w:rPr>
                <w:sz w:val="14"/>
                <w:szCs w:val="14"/>
              </w:rPr>
              <w:t>)</w:t>
            </w:r>
          </w:p>
        </w:tc>
        <w:tc>
          <w:tcPr>
            <w:tcW w:w="279" w:type="dxa"/>
            <w:vAlign w:val="center"/>
          </w:tcPr>
          <w:p w14:paraId="358895E7" w14:textId="77777777" w:rsidR="005D094D" w:rsidRDefault="005D094D" w:rsidP="00E15078">
            <w:pPr>
              <w:spacing w:after="0"/>
              <w:jc w:val="center"/>
              <w:rPr>
                <w:sz w:val="14"/>
                <w:szCs w:val="14"/>
              </w:rPr>
            </w:pPr>
            <w:r w:rsidRPr="000C473C">
              <w:rPr>
                <w:sz w:val="14"/>
                <w:szCs w:val="14"/>
              </w:rPr>
              <w:t>x</w:t>
            </w:r>
          </w:p>
        </w:tc>
        <w:tc>
          <w:tcPr>
            <w:tcW w:w="1422" w:type="dxa"/>
            <w:vAlign w:val="center"/>
          </w:tcPr>
          <w:p w14:paraId="53EB86D9" w14:textId="4DE217E1" w:rsidR="005D094D" w:rsidRDefault="005D094D" w:rsidP="0033693F">
            <w:pPr>
              <w:spacing w:after="0"/>
              <w:jc w:val="center"/>
              <w:rPr>
                <w:sz w:val="14"/>
                <w:szCs w:val="14"/>
              </w:rPr>
            </w:pPr>
            <w:r>
              <w:rPr>
                <w:sz w:val="14"/>
                <w:szCs w:val="14"/>
              </w:rPr>
              <w:t>Emissions cost per type of aircraft (</w:t>
            </w:r>
            <w:r w:rsidR="0033693F">
              <w:rPr>
                <w:sz w:val="14"/>
                <w:szCs w:val="14"/>
              </w:rPr>
              <w:t>6)</w:t>
            </w:r>
          </w:p>
        </w:tc>
      </w:tr>
      <w:tr w:rsidR="005D094D" w:rsidRPr="00407936" w14:paraId="3384500E" w14:textId="77777777" w:rsidTr="00E15078">
        <w:trPr>
          <w:trHeight w:val="253"/>
          <w:jc w:val="center"/>
        </w:trPr>
        <w:tc>
          <w:tcPr>
            <w:tcW w:w="1276" w:type="dxa"/>
            <w:vAlign w:val="center"/>
          </w:tcPr>
          <w:p w14:paraId="7897DB53" w14:textId="77777777" w:rsidR="005D094D" w:rsidRPr="00407936" w:rsidRDefault="005D094D" w:rsidP="00E15078">
            <w:pPr>
              <w:spacing w:after="0"/>
              <w:jc w:val="center"/>
              <w:rPr>
                <w:sz w:val="14"/>
                <w:szCs w:val="14"/>
              </w:rPr>
            </w:pPr>
            <w:r>
              <w:rPr>
                <w:sz w:val="14"/>
                <w:szCs w:val="14"/>
              </w:rPr>
              <w:t>€/minute</w:t>
            </w:r>
          </w:p>
        </w:tc>
        <w:tc>
          <w:tcPr>
            <w:tcW w:w="283" w:type="dxa"/>
            <w:vAlign w:val="center"/>
          </w:tcPr>
          <w:p w14:paraId="74C5E6ED" w14:textId="77777777" w:rsidR="005D094D" w:rsidRPr="000C473C" w:rsidRDefault="005D094D" w:rsidP="00E15078">
            <w:pPr>
              <w:spacing w:after="0"/>
              <w:jc w:val="center"/>
              <w:rPr>
                <w:sz w:val="14"/>
                <w:szCs w:val="14"/>
              </w:rPr>
            </w:pPr>
          </w:p>
        </w:tc>
        <w:tc>
          <w:tcPr>
            <w:tcW w:w="1135" w:type="dxa"/>
            <w:vAlign w:val="center"/>
          </w:tcPr>
          <w:p w14:paraId="673901F7" w14:textId="1D25889E" w:rsidR="005D094D" w:rsidRDefault="0033693F" w:rsidP="00E15078">
            <w:pPr>
              <w:spacing w:after="0"/>
              <w:jc w:val="center"/>
              <w:rPr>
                <w:sz w:val="14"/>
                <w:szCs w:val="14"/>
              </w:rPr>
            </w:pPr>
            <w:r>
              <w:rPr>
                <w:sz w:val="14"/>
                <w:szCs w:val="14"/>
              </w:rPr>
              <w:t>k</w:t>
            </w:r>
            <w:r w:rsidR="005D094D">
              <w:rPr>
                <w:sz w:val="14"/>
                <w:szCs w:val="14"/>
              </w:rPr>
              <w:t>m/min</w:t>
            </w:r>
          </w:p>
        </w:tc>
        <w:tc>
          <w:tcPr>
            <w:tcW w:w="283" w:type="dxa"/>
            <w:vAlign w:val="center"/>
          </w:tcPr>
          <w:p w14:paraId="110D41EA" w14:textId="77777777" w:rsidR="005D094D" w:rsidRDefault="005D094D" w:rsidP="00E15078">
            <w:pPr>
              <w:spacing w:after="0"/>
              <w:jc w:val="center"/>
              <w:rPr>
                <w:sz w:val="14"/>
                <w:szCs w:val="14"/>
              </w:rPr>
            </w:pPr>
          </w:p>
        </w:tc>
        <w:tc>
          <w:tcPr>
            <w:tcW w:w="1135" w:type="dxa"/>
            <w:vAlign w:val="center"/>
          </w:tcPr>
          <w:p w14:paraId="44A67809" w14:textId="77777777" w:rsidR="005D094D" w:rsidRDefault="005D094D" w:rsidP="00E15078">
            <w:pPr>
              <w:spacing w:after="0"/>
              <w:jc w:val="center"/>
              <w:rPr>
                <w:sz w:val="14"/>
                <w:szCs w:val="14"/>
              </w:rPr>
            </w:pPr>
            <w:r>
              <w:rPr>
                <w:sz w:val="14"/>
                <w:szCs w:val="14"/>
              </w:rPr>
              <w:t>%</w:t>
            </w:r>
          </w:p>
        </w:tc>
        <w:tc>
          <w:tcPr>
            <w:tcW w:w="279" w:type="dxa"/>
            <w:vAlign w:val="center"/>
          </w:tcPr>
          <w:p w14:paraId="4157DCCB" w14:textId="77777777" w:rsidR="005D094D" w:rsidRPr="000C473C" w:rsidRDefault="005D094D" w:rsidP="00E15078">
            <w:pPr>
              <w:spacing w:after="0"/>
              <w:jc w:val="center"/>
              <w:rPr>
                <w:sz w:val="14"/>
                <w:szCs w:val="14"/>
              </w:rPr>
            </w:pPr>
          </w:p>
        </w:tc>
        <w:tc>
          <w:tcPr>
            <w:tcW w:w="1422" w:type="dxa"/>
            <w:vAlign w:val="center"/>
          </w:tcPr>
          <w:p w14:paraId="62BE2452" w14:textId="77777777" w:rsidR="005D094D" w:rsidRPr="000C473C" w:rsidRDefault="005D094D" w:rsidP="00E15078">
            <w:pPr>
              <w:spacing w:after="0"/>
              <w:jc w:val="center"/>
              <w:rPr>
                <w:sz w:val="14"/>
                <w:szCs w:val="14"/>
              </w:rPr>
            </w:pPr>
            <w:r>
              <w:rPr>
                <w:sz w:val="14"/>
                <w:szCs w:val="14"/>
              </w:rPr>
              <w:t>€/km</w:t>
            </w:r>
          </w:p>
        </w:tc>
      </w:tr>
    </w:tbl>
    <w:p w14:paraId="13ADF9F4" w14:textId="39AA01A3" w:rsidR="0033693F" w:rsidRDefault="0033693F" w:rsidP="0033693F">
      <w:pPr>
        <w:pStyle w:val="Subsection"/>
        <w:rPr>
          <w:b w:val="0"/>
        </w:rPr>
      </w:pPr>
      <w:r>
        <w:rPr>
          <w:b w:val="0"/>
        </w:rPr>
        <w:t>The a</w:t>
      </w:r>
      <w:r w:rsidRPr="006709B8">
        <w:rPr>
          <w:b w:val="0"/>
        </w:rPr>
        <w:t xml:space="preserve">verage waiting speed </w:t>
      </w:r>
      <w:r>
        <w:rPr>
          <w:b w:val="0"/>
        </w:rPr>
        <w:t>is supposed to be 800 km/h.</w:t>
      </w:r>
    </w:p>
    <w:p w14:paraId="145AAF27" w14:textId="77777777" w:rsidR="0033693F" w:rsidRPr="005B49B1" w:rsidRDefault="0033693F" w:rsidP="0033693F">
      <w:pPr>
        <w:pStyle w:val="Subsection"/>
        <w:rPr>
          <w:b w:val="0"/>
        </w:rPr>
      </w:pPr>
      <w:r>
        <w:rPr>
          <w:b w:val="0"/>
        </w:rPr>
        <w:t>The reference aircrafts</w:t>
      </w:r>
      <w:r w:rsidRPr="005B49B1">
        <w:rPr>
          <w:b w:val="0"/>
        </w:rPr>
        <w:t xml:space="preserve"> proposed </w:t>
      </w:r>
      <w:r>
        <w:rPr>
          <w:b w:val="0"/>
        </w:rPr>
        <w:t>in the “</w:t>
      </w:r>
      <w:r w:rsidRPr="005B49B1">
        <w:rPr>
          <w:b w:val="0"/>
        </w:rPr>
        <w:t>Handbook on External Costs of Transport</w:t>
      </w:r>
      <w:r>
        <w:rPr>
          <w:b w:val="0"/>
        </w:rPr>
        <w:t>” for the emission costs (Fokker100 for short haul. A320 for medium haul and B747 for long haul) are thought to be similar and comparable in pollution terms to references used in this report (A319, A320 and A340).</w:t>
      </w:r>
    </w:p>
    <w:p w14:paraId="38FDA16F" w14:textId="77777777" w:rsidR="0033693F" w:rsidRPr="00D27E10" w:rsidRDefault="0033693F" w:rsidP="0033693F">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50C32" w:rsidRPr="00D27E10" w14:paraId="624160DE" w14:textId="77777777" w:rsidTr="00E15078">
        <w:tc>
          <w:tcPr>
            <w:tcW w:w="709" w:type="dxa"/>
            <w:vAlign w:val="center"/>
          </w:tcPr>
          <w:p w14:paraId="7526FBEF" w14:textId="77777777" w:rsidR="00650C32" w:rsidRPr="00E02F46" w:rsidRDefault="00650C32" w:rsidP="00650C32">
            <w:pPr>
              <w:spacing w:after="120"/>
              <w:jc w:val="left"/>
              <w:rPr>
                <w:sz w:val="18"/>
                <w:szCs w:val="18"/>
              </w:rPr>
            </w:pPr>
            <w:r w:rsidRPr="00E02F46">
              <w:rPr>
                <w:sz w:val="18"/>
                <w:szCs w:val="18"/>
              </w:rPr>
              <w:t>(1)</w:t>
            </w:r>
          </w:p>
        </w:tc>
        <w:tc>
          <w:tcPr>
            <w:tcW w:w="4678" w:type="dxa"/>
            <w:vAlign w:val="center"/>
          </w:tcPr>
          <w:p w14:paraId="739BED24" w14:textId="3F5526B5" w:rsidR="00650C32" w:rsidRPr="00E02F46" w:rsidRDefault="00650C32" w:rsidP="00650C32">
            <w:pPr>
              <w:spacing w:after="120"/>
              <w:jc w:val="left"/>
              <w:rPr>
                <w:sz w:val="18"/>
                <w:szCs w:val="18"/>
              </w:rPr>
            </w:pPr>
            <w:r w:rsidRPr="0033693F">
              <w:rPr>
                <w:sz w:val="18"/>
                <w:szCs w:val="18"/>
              </w:rPr>
              <w:t xml:space="preserve">No of diverted flights </w:t>
            </w:r>
          </w:p>
        </w:tc>
        <w:tc>
          <w:tcPr>
            <w:tcW w:w="3629" w:type="dxa"/>
            <w:vAlign w:val="center"/>
          </w:tcPr>
          <w:p w14:paraId="3FE57EE1" w14:textId="5B06A458" w:rsidR="00650C32" w:rsidRPr="00E02F46" w:rsidRDefault="00650C32" w:rsidP="00650C32">
            <w:pPr>
              <w:spacing w:after="120"/>
              <w:jc w:val="left"/>
              <w:rPr>
                <w:sz w:val="18"/>
                <w:szCs w:val="18"/>
              </w:rPr>
            </w:pPr>
            <w:r w:rsidRPr="00E02F46">
              <w:rPr>
                <w:sz w:val="18"/>
                <w:szCs w:val="18"/>
              </w:rPr>
              <w:t>Source: based on</w:t>
            </w:r>
            <w:r>
              <w:rPr>
                <w:sz w:val="18"/>
                <w:szCs w:val="18"/>
              </w:rPr>
              <w:t xml:space="preserve"> demand and</w:t>
            </w:r>
            <w:r w:rsidRPr="00E02F46">
              <w:rPr>
                <w:sz w:val="18"/>
                <w:szCs w:val="18"/>
              </w:rPr>
              <w:t xml:space="preserve"> experts criteria.</w:t>
            </w:r>
          </w:p>
        </w:tc>
      </w:tr>
      <w:tr w:rsidR="0033693F" w:rsidRPr="00D27E10" w14:paraId="7451B7BE" w14:textId="77777777" w:rsidTr="00E15078">
        <w:tc>
          <w:tcPr>
            <w:tcW w:w="709" w:type="dxa"/>
            <w:vAlign w:val="center"/>
          </w:tcPr>
          <w:p w14:paraId="012E0A68" w14:textId="1FBD00DF" w:rsidR="0033693F" w:rsidRPr="00E02F46" w:rsidRDefault="0033693F" w:rsidP="00650C32">
            <w:pPr>
              <w:spacing w:after="120"/>
              <w:jc w:val="left"/>
              <w:rPr>
                <w:sz w:val="18"/>
                <w:szCs w:val="18"/>
              </w:rPr>
            </w:pPr>
            <w:r>
              <w:rPr>
                <w:sz w:val="18"/>
                <w:szCs w:val="18"/>
              </w:rPr>
              <w:t>(</w:t>
            </w:r>
            <w:r w:rsidR="00650C32">
              <w:rPr>
                <w:sz w:val="18"/>
                <w:szCs w:val="18"/>
              </w:rPr>
              <w:t>5</w:t>
            </w:r>
            <w:r>
              <w:rPr>
                <w:sz w:val="18"/>
                <w:szCs w:val="18"/>
              </w:rPr>
              <w:t>)</w:t>
            </w:r>
          </w:p>
        </w:tc>
        <w:tc>
          <w:tcPr>
            <w:tcW w:w="4678" w:type="dxa"/>
            <w:vAlign w:val="center"/>
          </w:tcPr>
          <w:p w14:paraId="5E51DE85" w14:textId="77777777" w:rsidR="0033693F" w:rsidRPr="00B46089" w:rsidRDefault="0033693F" w:rsidP="00E15078">
            <w:pPr>
              <w:spacing w:after="120"/>
              <w:jc w:val="left"/>
              <w:rPr>
                <w:sz w:val="18"/>
                <w:szCs w:val="18"/>
              </w:rPr>
            </w:pPr>
            <w:r w:rsidRPr="00FE5F37">
              <w:rPr>
                <w:sz w:val="18"/>
                <w:szCs w:val="18"/>
              </w:rPr>
              <w:t>Mix of airplane types</w:t>
            </w:r>
            <w:r>
              <w:rPr>
                <w:sz w:val="14"/>
                <w:szCs w:val="14"/>
              </w:rPr>
              <w:t xml:space="preserve"> </w:t>
            </w:r>
          </w:p>
        </w:tc>
        <w:tc>
          <w:tcPr>
            <w:tcW w:w="3629" w:type="dxa"/>
            <w:vAlign w:val="center"/>
          </w:tcPr>
          <w:p w14:paraId="05D26AA4" w14:textId="77777777" w:rsidR="0033693F" w:rsidRPr="00E02F46" w:rsidRDefault="0033693F" w:rsidP="00E15078">
            <w:pPr>
              <w:spacing w:after="120"/>
              <w:jc w:val="left"/>
              <w:rPr>
                <w:sz w:val="18"/>
                <w:szCs w:val="18"/>
              </w:rPr>
            </w:pPr>
            <w:r>
              <w:rPr>
                <w:sz w:val="18"/>
                <w:szCs w:val="18"/>
              </w:rPr>
              <w:t>Source: AENA Statistics</w:t>
            </w:r>
          </w:p>
        </w:tc>
      </w:tr>
    </w:tbl>
    <w:p w14:paraId="7E02EDA1" w14:textId="77777777" w:rsidR="0033693F" w:rsidRPr="00D27E10" w:rsidRDefault="0033693F" w:rsidP="0033693F">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50C32" w:rsidRPr="00D27E10" w14:paraId="0FEA5947" w14:textId="77777777" w:rsidTr="00E15078">
        <w:trPr>
          <w:trHeight w:val="313"/>
        </w:trPr>
        <w:tc>
          <w:tcPr>
            <w:tcW w:w="709" w:type="dxa"/>
            <w:vAlign w:val="center"/>
          </w:tcPr>
          <w:p w14:paraId="2E95393B" w14:textId="0BF0AF0F" w:rsidR="00650C32" w:rsidRDefault="00650C32" w:rsidP="00650C32">
            <w:pPr>
              <w:spacing w:after="120"/>
              <w:jc w:val="left"/>
              <w:rPr>
                <w:sz w:val="18"/>
                <w:szCs w:val="18"/>
              </w:rPr>
            </w:pPr>
            <w:r>
              <w:rPr>
                <w:sz w:val="18"/>
                <w:szCs w:val="18"/>
              </w:rPr>
              <w:t>(2)</w:t>
            </w:r>
          </w:p>
        </w:tc>
        <w:tc>
          <w:tcPr>
            <w:tcW w:w="4678" w:type="dxa"/>
            <w:vAlign w:val="center"/>
          </w:tcPr>
          <w:p w14:paraId="2DC16AC5" w14:textId="16D4FD48" w:rsidR="00650C32" w:rsidRPr="006709B8" w:rsidRDefault="00650C32" w:rsidP="00650C32">
            <w:pPr>
              <w:spacing w:after="120"/>
              <w:jc w:val="left"/>
              <w:rPr>
                <w:sz w:val="18"/>
                <w:szCs w:val="18"/>
              </w:rPr>
            </w:pPr>
            <w:r w:rsidRPr="00650C32">
              <w:rPr>
                <w:sz w:val="18"/>
                <w:szCs w:val="18"/>
              </w:rPr>
              <w:t xml:space="preserve">Incremental flight time for diverted flight </w:t>
            </w:r>
          </w:p>
        </w:tc>
        <w:tc>
          <w:tcPr>
            <w:tcW w:w="3629" w:type="dxa"/>
            <w:vAlign w:val="center"/>
          </w:tcPr>
          <w:p w14:paraId="7029D557" w14:textId="6F668E68" w:rsidR="00650C32" w:rsidRDefault="00650C32" w:rsidP="00E15078">
            <w:pPr>
              <w:spacing w:after="120"/>
              <w:jc w:val="left"/>
              <w:rPr>
                <w:sz w:val="18"/>
                <w:szCs w:val="18"/>
              </w:rPr>
            </w:pPr>
            <w:r w:rsidRPr="00E02F46">
              <w:rPr>
                <w:sz w:val="18"/>
                <w:szCs w:val="18"/>
              </w:rPr>
              <w:t xml:space="preserve">Source: </w:t>
            </w:r>
            <w:r>
              <w:rPr>
                <w:sz w:val="18"/>
                <w:szCs w:val="18"/>
              </w:rPr>
              <w:t>estimation based on distance.</w:t>
            </w:r>
          </w:p>
        </w:tc>
      </w:tr>
      <w:tr w:rsidR="0033693F" w:rsidRPr="00D27E10" w14:paraId="6F89B9AB" w14:textId="77777777" w:rsidTr="00E15078">
        <w:trPr>
          <w:trHeight w:val="313"/>
        </w:trPr>
        <w:tc>
          <w:tcPr>
            <w:tcW w:w="709" w:type="dxa"/>
            <w:vAlign w:val="center"/>
          </w:tcPr>
          <w:p w14:paraId="51633232" w14:textId="37F9065A" w:rsidR="0033693F" w:rsidRPr="00E02F46" w:rsidRDefault="0033693F" w:rsidP="00650C32">
            <w:pPr>
              <w:spacing w:after="120"/>
              <w:jc w:val="left"/>
              <w:rPr>
                <w:sz w:val="18"/>
                <w:szCs w:val="18"/>
              </w:rPr>
            </w:pPr>
            <w:r>
              <w:rPr>
                <w:sz w:val="18"/>
                <w:szCs w:val="18"/>
              </w:rPr>
              <w:t>(</w:t>
            </w:r>
            <w:r w:rsidR="00650C32">
              <w:rPr>
                <w:sz w:val="18"/>
                <w:szCs w:val="18"/>
              </w:rPr>
              <w:t>4</w:t>
            </w:r>
            <w:r>
              <w:rPr>
                <w:sz w:val="18"/>
                <w:szCs w:val="18"/>
              </w:rPr>
              <w:t>)</w:t>
            </w:r>
          </w:p>
        </w:tc>
        <w:tc>
          <w:tcPr>
            <w:tcW w:w="4678" w:type="dxa"/>
            <w:vAlign w:val="center"/>
          </w:tcPr>
          <w:p w14:paraId="658999FA" w14:textId="29955740" w:rsidR="0033693F" w:rsidRPr="005B49B1" w:rsidRDefault="0033693F" w:rsidP="00650C32">
            <w:pPr>
              <w:spacing w:after="120"/>
              <w:jc w:val="left"/>
              <w:rPr>
                <w:sz w:val="18"/>
                <w:szCs w:val="18"/>
              </w:rPr>
            </w:pPr>
            <w:r w:rsidRPr="006709B8">
              <w:rPr>
                <w:sz w:val="18"/>
                <w:szCs w:val="18"/>
              </w:rPr>
              <w:t xml:space="preserve">Average </w:t>
            </w:r>
            <w:r w:rsidR="00650C32">
              <w:rPr>
                <w:sz w:val="18"/>
                <w:szCs w:val="18"/>
              </w:rPr>
              <w:t xml:space="preserve">en route </w:t>
            </w:r>
            <w:r w:rsidRPr="006709B8">
              <w:rPr>
                <w:sz w:val="18"/>
                <w:szCs w:val="18"/>
              </w:rPr>
              <w:t xml:space="preserve">speed </w:t>
            </w:r>
          </w:p>
        </w:tc>
        <w:tc>
          <w:tcPr>
            <w:tcW w:w="3629" w:type="dxa"/>
            <w:vAlign w:val="center"/>
          </w:tcPr>
          <w:p w14:paraId="6AE508A6" w14:textId="77777777" w:rsidR="0033693F" w:rsidRPr="00E02F46" w:rsidRDefault="0033693F" w:rsidP="00E15078">
            <w:pPr>
              <w:spacing w:after="120"/>
              <w:jc w:val="left"/>
              <w:rPr>
                <w:sz w:val="18"/>
                <w:szCs w:val="18"/>
              </w:rPr>
            </w:pPr>
            <w:r>
              <w:rPr>
                <w:sz w:val="18"/>
                <w:szCs w:val="18"/>
              </w:rPr>
              <w:t>Source: Experts criteria.</w:t>
            </w:r>
          </w:p>
        </w:tc>
      </w:tr>
      <w:tr w:rsidR="0033693F" w:rsidRPr="00D27E10" w14:paraId="71E975DC" w14:textId="77777777" w:rsidTr="00E15078">
        <w:trPr>
          <w:trHeight w:val="313"/>
        </w:trPr>
        <w:tc>
          <w:tcPr>
            <w:tcW w:w="709" w:type="dxa"/>
            <w:vAlign w:val="center"/>
          </w:tcPr>
          <w:p w14:paraId="11A4CE95" w14:textId="1C82F255" w:rsidR="0033693F" w:rsidRPr="00E02F46" w:rsidRDefault="0033693F" w:rsidP="00650C32">
            <w:pPr>
              <w:spacing w:after="120"/>
              <w:jc w:val="left"/>
              <w:rPr>
                <w:sz w:val="18"/>
                <w:szCs w:val="18"/>
              </w:rPr>
            </w:pPr>
            <w:r w:rsidRPr="00E02F46">
              <w:rPr>
                <w:sz w:val="18"/>
                <w:szCs w:val="18"/>
              </w:rPr>
              <w:t>(</w:t>
            </w:r>
            <w:r w:rsidR="00650C32">
              <w:rPr>
                <w:sz w:val="18"/>
                <w:szCs w:val="18"/>
              </w:rPr>
              <w:t>6</w:t>
            </w:r>
            <w:r w:rsidRPr="00E02F46">
              <w:rPr>
                <w:sz w:val="18"/>
                <w:szCs w:val="18"/>
              </w:rPr>
              <w:t>)</w:t>
            </w:r>
          </w:p>
        </w:tc>
        <w:tc>
          <w:tcPr>
            <w:tcW w:w="4678" w:type="dxa"/>
            <w:vAlign w:val="center"/>
          </w:tcPr>
          <w:p w14:paraId="7A95EE89" w14:textId="77777777" w:rsidR="0033693F" w:rsidRPr="00E02F46" w:rsidRDefault="0033693F" w:rsidP="00E15078">
            <w:pPr>
              <w:spacing w:after="120"/>
              <w:jc w:val="left"/>
              <w:rPr>
                <w:sz w:val="18"/>
                <w:szCs w:val="18"/>
              </w:rPr>
            </w:pPr>
            <w:r w:rsidRPr="005B49B1">
              <w:rPr>
                <w:sz w:val="18"/>
                <w:szCs w:val="18"/>
              </w:rPr>
              <w:t xml:space="preserve">Emissions cost per type of aircraft </w:t>
            </w:r>
          </w:p>
        </w:tc>
        <w:tc>
          <w:tcPr>
            <w:tcW w:w="3629" w:type="dxa"/>
            <w:vAlign w:val="center"/>
          </w:tcPr>
          <w:p w14:paraId="64ECF7C0" w14:textId="77777777" w:rsidR="0033693F" w:rsidRPr="00E02F46" w:rsidRDefault="0033693F" w:rsidP="00E15078">
            <w:pPr>
              <w:spacing w:after="120"/>
              <w:jc w:val="left"/>
              <w:rPr>
                <w:sz w:val="18"/>
                <w:szCs w:val="18"/>
              </w:rPr>
            </w:pPr>
            <w:r w:rsidRPr="00E02F46">
              <w:rPr>
                <w:sz w:val="18"/>
                <w:szCs w:val="18"/>
              </w:rPr>
              <w:t xml:space="preserve">Source: </w:t>
            </w:r>
            <w:r w:rsidRPr="005B49B1">
              <w:rPr>
                <w:sz w:val="18"/>
                <w:szCs w:val="18"/>
              </w:rPr>
              <w:t>Handbook on External Costs of Transport, Ricardo AEA, January 2014</w:t>
            </w:r>
          </w:p>
        </w:tc>
      </w:tr>
    </w:tbl>
    <w:p w14:paraId="245B7574" w14:textId="77777777" w:rsidR="0033693F" w:rsidRDefault="0033693F" w:rsidP="0033693F">
      <w:pPr>
        <w:pStyle w:val="BodyText"/>
      </w:pPr>
    </w:p>
    <w:p w14:paraId="3D135B89" w14:textId="6ABAA9A3" w:rsidR="006D0939" w:rsidRDefault="006D0939" w:rsidP="006D0939">
      <w:pPr>
        <w:pStyle w:val="Ttulo3"/>
      </w:pPr>
      <w:r>
        <w:lastRenderedPageBreak/>
        <w:t>Decremental pollution due t</w:t>
      </w:r>
      <w:r w:rsidRPr="006D0939">
        <w:t>o cancellations (both arrivals and departures)</w:t>
      </w:r>
    </w:p>
    <w:p w14:paraId="160AD019" w14:textId="035DDB3A" w:rsidR="0042067A" w:rsidRPr="0042067A" w:rsidRDefault="0042067A" w:rsidP="0042067A">
      <w:pPr>
        <w:pStyle w:val="BodyText"/>
      </w:pPr>
      <w:r>
        <w:t>Cancelled flights do not consume fuel, what implies savings in the external costs of transport in the form of avoided pollution. This is a positive side effect of the disruption, which is calculated as follows:</w:t>
      </w:r>
    </w:p>
    <w:tbl>
      <w:tblPr>
        <w:tblStyle w:val="Tablaconcuadrcula"/>
        <w:tblW w:w="6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559"/>
        <w:gridCol w:w="279"/>
        <w:gridCol w:w="1422"/>
        <w:gridCol w:w="278"/>
        <w:gridCol w:w="1287"/>
      </w:tblGrid>
      <w:tr w:rsidR="009A60D5" w:rsidRPr="00407936" w14:paraId="745564E1" w14:textId="77777777" w:rsidTr="009A60D5">
        <w:trPr>
          <w:trHeight w:val="573"/>
          <w:jc w:val="center"/>
        </w:trPr>
        <w:tc>
          <w:tcPr>
            <w:tcW w:w="1276" w:type="dxa"/>
            <w:vAlign w:val="center"/>
          </w:tcPr>
          <w:p w14:paraId="2AAB6D77" w14:textId="67186C37" w:rsidR="009A60D5" w:rsidRPr="00407936" w:rsidRDefault="009A60D5" w:rsidP="00E15078">
            <w:pPr>
              <w:spacing w:after="0"/>
              <w:jc w:val="center"/>
              <w:rPr>
                <w:sz w:val="14"/>
                <w:szCs w:val="14"/>
              </w:rPr>
            </w:pPr>
            <w:r w:rsidRPr="00156592">
              <w:rPr>
                <w:sz w:val="14"/>
                <w:szCs w:val="14"/>
              </w:rPr>
              <w:t xml:space="preserve">Decremental pollution due to cancellations </w:t>
            </w:r>
          </w:p>
        </w:tc>
        <w:tc>
          <w:tcPr>
            <w:tcW w:w="283" w:type="dxa"/>
            <w:vAlign w:val="center"/>
          </w:tcPr>
          <w:p w14:paraId="0D9327C7" w14:textId="77777777" w:rsidR="009A60D5" w:rsidRPr="000C473C" w:rsidRDefault="009A60D5" w:rsidP="00E15078">
            <w:pPr>
              <w:spacing w:after="0"/>
              <w:jc w:val="center"/>
              <w:rPr>
                <w:sz w:val="14"/>
                <w:szCs w:val="14"/>
              </w:rPr>
            </w:pPr>
            <w:r w:rsidRPr="000C473C">
              <w:rPr>
                <w:sz w:val="14"/>
                <w:szCs w:val="14"/>
              </w:rPr>
              <w:t>=</w:t>
            </w:r>
          </w:p>
        </w:tc>
        <w:tc>
          <w:tcPr>
            <w:tcW w:w="1559" w:type="dxa"/>
            <w:vAlign w:val="center"/>
          </w:tcPr>
          <w:p w14:paraId="318F2622" w14:textId="78DBAB90" w:rsidR="009A60D5" w:rsidRPr="00407936" w:rsidRDefault="009A60D5" w:rsidP="00156592">
            <w:pPr>
              <w:spacing w:after="0"/>
              <w:jc w:val="center"/>
              <w:rPr>
                <w:sz w:val="14"/>
                <w:szCs w:val="14"/>
              </w:rPr>
            </w:pPr>
            <w:r>
              <w:rPr>
                <w:sz w:val="14"/>
                <w:szCs w:val="14"/>
              </w:rPr>
              <w:t>No of cancellations (arrivals and departures) (1</w:t>
            </w:r>
            <w:r w:rsidRPr="000C473C">
              <w:rPr>
                <w:sz w:val="14"/>
                <w:szCs w:val="14"/>
              </w:rPr>
              <w:t>)</w:t>
            </w:r>
          </w:p>
        </w:tc>
        <w:tc>
          <w:tcPr>
            <w:tcW w:w="279" w:type="dxa"/>
            <w:vAlign w:val="center"/>
          </w:tcPr>
          <w:p w14:paraId="5BB6AC8F" w14:textId="77777777" w:rsidR="009A60D5" w:rsidRDefault="009A60D5" w:rsidP="00E15078">
            <w:pPr>
              <w:spacing w:after="0"/>
              <w:jc w:val="center"/>
              <w:rPr>
                <w:sz w:val="14"/>
                <w:szCs w:val="14"/>
              </w:rPr>
            </w:pPr>
            <w:r w:rsidRPr="000C473C">
              <w:rPr>
                <w:sz w:val="14"/>
                <w:szCs w:val="14"/>
              </w:rPr>
              <w:t>x</w:t>
            </w:r>
          </w:p>
        </w:tc>
        <w:tc>
          <w:tcPr>
            <w:tcW w:w="1422" w:type="dxa"/>
            <w:vAlign w:val="center"/>
          </w:tcPr>
          <w:p w14:paraId="0A06CB5C" w14:textId="747FEF68" w:rsidR="009A60D5" w:rsidRDefault="009A60D5" w:rsidP="00E15078">
            <w:pPr>
              <w:spacing w:after="0"/>
              <w:jc w:val="center"/>
              <w:rPr>
                <w:sz w:val="14"/>
                <w:szCs w:val="14"/>
              </w:rPr>
            </w:pPr>
            <w:r>
              <w:rPr>
                <w:sz w:val="14"/>
                <w:szCs w:val="14"/>
              </w:rPr>
              <w:t>Weighted a</w:t>
            </w:r>
            <w:r w:rsidRPr="009A60D5">
              <w:rPr>
                <w:sz w:val="14"/>
                <w:szCs w:val="14"/>
              </w:rPr>
              <w:t xml:space="preserve">verage flying time </w:t>
            </w:r>
            <w:r>
              <w:rPr>
                <w:sz w:val="14"/>
                <w:szCs w:val="14"/>
              </w:rPr>
              <w:t>(2</w:t>
            </w:r>
            <w:r w:rsidRPr="000C473C">
              <w:rPr>
                <w:sz w:val="14"/>
                <w:szCs w:val="14"/>
              </w:rPr>
              <w:t>)</w:t>
            </w:r>
          </w:p>
        </w:tc>
        <w:tc>
          <w:tcPr>
            <w:tcW w:w="278" w:type="dxa"/>
            <w:vAlign w:val="center"/>
          </w:tcPr>
          <w:p w14:paraId="41B440FE" w14:textId="11BC6A2E" w:rsidR="009A60D5" w:rsidRPr="000C473C" w:rsidRDefault="009A60D5" w:rsidP="00E15078">
            <w:pPr>
              <w:spacing w:after="0"/>
              <w:jc w:val="center"/>
              <w:rPr>
                <w:sz w:val="14"/>
                <w:szCs w:val="14"/>
              </w:rPr>
            </w:pPr>
            <w:r>
              <w:rPr>
                <w:sz w:val="14"/>
                <w:szCs w:val="14"/>
              </w:rPr>
              <w:t>x</w:t>
            </w:r>
          </w:p>
        </w:tc>
        <w:tc>
          <w:tcPr>
            <w:tcW w:w="1287" w:type="dxa"/>
            <w:vAlign w:val="center"/>
          </w:tcPr>
          <w:p w14:paraId="75DE8306" w14:textId="6F4FD7CE" w:rsidR="009A60D5" w:rsidRPr="000C473C" w:rsidRDefault="009A60D5" w:rsidP="00E15078">
            <w:pPr>
              <w:spacing w:after="0"/>
              <w:jc w:val="center"/>
              <w:rPr>
                <w:sz w:val="14"/>
                <w:szCs w:val="14"/>
              </w:rPr>
            </w:pPr>
            <w:r w:rsidRPr="009A60D5">
              <w:rPr>
                <w:sz w:val="14"/>
                <w:szCs w:val="14"/>
              </w:rPr>
              <w:t>Weighted average en route emission cots</w:t>
            </w:r>
            <w:r>
              <w:rPr>
                <w:sz w:val="14"/>
                <w:szCs w:val="14"/>
              </w:rPr>
              <w:t xml:space="preserve"> (3</w:t>
            </w:r>
            <w:r w:rsidRPr="000C473C">
              <w:rPr>
                <w:sz w:val="14"/>
                <w:szCs w:val="14"/>
              </w:rPr>
              <w:t>)</w:t>
            </w:r>
          </w:p>
        </w:tc>
      </w:tr>
      <w:tr w:rsidR="009A60D5" w:rsidRPr="00407936" w14:paraId="42FA4306" w14:textId="77777777" w:rsidTr="009A60D5">
        <w:trPr>
          <w:trHeight w:val="253"/>
          <w:jc w:val="center"/>
        </w:trPr>
        <w:tc>
          <w:tcPr>
            <w:tcW w:w="1276" w:type="dxa"/>
            <w:vAlign w:val="center"/>
          </w:tcPr>
          <w:p w14:paraId="0B0BF491" w14:textId="77777777" w:rsidR="009A60D5" w:rsidRPr="00407936" w:rsidRDefault="009A60D5" w:rsidP="00E15078">
            <w:pPr>
              <w:spacing w:after="0"/>
              <w:jc w:val="center"/>
              <w:rPr>
                <w:sz w:val="14"/>
                <w:szCs w:val="14"/>
              </w:rPr>
            </w:pPr>
            <w:r w:rsidRPr="00407936">
              <w:rPr>
                <w:sz w:val="14"/>
                <w:szCs w:val="14"/>
              </w:rPr>
              <w:t>€</w:t>
            </w:r>
          </w:p>
        </w:tc>
        <w:tc>
          <w:tcPr>
            <w:tcW w:w="283" w:type="dxa"/>
            <w:vAlign w:val="center"/>
          </w:tcPr>
          <w:p w14:paraId="64B216A5" w14:textId="77777777" w:rsidR="009A60D5" w:rsidRPr="000C473C" w:rsidRDefault="009A60D5" w:rsidP="00E15078">
            <w:pPr>
              <w:spacing w:after="0"/>
              <w:jc w:val="center"/>
              <w:rPr>
                <w:sz w:val="14"/>
                <w:szCs w:val="14"/>
              </w:rPr>
            </w:pPr>
          </w:p>
        </w:tc>
        <w:tc>
          <w:tcPr>
            <w:tcW w:w="1559" w:type="dxa"/>
            <w:vAlign w:val="center"/>
          </w:tcPr>
          <w:p w14:paraId="03A569F0" w14:textId="3B167908" w:rsidR="009A60D5" w:rsidRDefault="009A60D5" w:rsidP="00E15078">
            <w:pPr>
              <w:spacing w:after="0"/>
              <w:jc w:val="center"/>
              <w:rPr>
                <w:sz w:val="14"/>
                <w:szCs w:val="14"/>
              </w:rPr>
            </w:pPr>
            <w:r w:rsidRPr="009A60D5">
              <w:rPr>
                <w:sz w:val="14"/>
                <w:szCs w:val="14"/>
              </w:rPr>
              <w:t>flights</w:t>
            </w:r>
          </w:p>
        </w:tc>
        <w:tc>
          <w:tcPr>
            <w:tcW w:w="279" w:type="dxa"/>
            <w:vAlign w:val="center"/>
          </w:tcPr>
          <w:p w14:paraId="7BDDDA86" w14:textId="77777777" w:rsidR="009A60D5" w:rsidRPr="000C473C" w:rsidRDefault="009A60D5" w:rsidP="00E15078">
            <w:pPr>
              <w:spacing w:after="0"/>
              <w:jc w:val="center"/>
              <w:rPr>
                <w:sz w:val="14"/>
                <w:szCs w:val="14"/>
              </w:rPr>
            </w:pPr>
          </w:p>
        </w:tc>
        <w:tc>
          <w:tcPr>
            <w:tcW w:w="1422" w:type="dxa"/>
            <w:vAlign w:val="center"/>
          </w:tcPr>
          <w:p w14:paraId="09154BAE" w14:textId="77777777" w:rsidR="009A60D5" w:rsidRPr="000C473C" w:rsidRDefault="009A60D5" w:rsidP="00E15078">
            <w:pPr>
              <w:spacing w:after="0"/>
              <w:jc w:val="center"/>
              <w:rPr>
                <w:sz w:val="14"/>
                <w:szCs w:val="14"/>
              </w:rPr>
            </w:pPr>
            <w:r>
              <w:rPr>
                <w:sz w:val="14"/>
                <w:szCs w:val="14"/>
              </w:rPr>
              <w:t>minutes/flight</w:t>
            </w:r>
          </w:p>
        </w:tc>
        <w:tc>
          <w:tcPr>
            <w:tcW w:w="278" w:type="dxa"/>
            <w:vAlign w:val="center"/>
          </w:tcPr>
          <w:p w14:paraId="11051593" w14:textId="77777777" w:rsidR="009A60D5" w:rsidRPr="000C473C" w:rsidRDefault="009A60D5" w:rsidP="00E15078">
            <w:pPr>
              <w:spacing w:after="0"/>
              <w:jc w:val="center"/>
              <w:rPr>
                <w:sz w:val="14"/>
                <w:szCs w:val="14"/>
              </w:rPr>
            </w:pPr>
          </w:p>
        </w:tc>
        <w:tc>
          <w:tcPr>
            <w:tcW w:w="1287" w:type="dxa"/>
            <w:vAlign w:val="center"/>
          </w:tcPr>
          <w:p w14:paraId="6898A4E1" w14:textId="77777777" w:rsidR="009A60D5" w:rsidRPr="000C473C" w:rsidRDefault="009A60D5" w:rsidP="00E15078">
            <w:pPr>
              <w:spacing w:after="0"/>
              <w:jc w:val="center"/>
              <w:rPr>
                <w:sz w:val="14"/>
                <w:szCs w:val="14"/>
              </w:rPr>
            </w:pPr>
            <w:r>
              <w:rPr>
                <w:sz w:val="14"/>
                <w:szCs w:val="14"/>
              </w:rPr>
              <w:t>€/min</w:t>
            </w:r>
          </w:p>
        </w:tc>
      </w:tr>
    </w:tbl>
    <w:p w14:paraId="15EA1D9E" w14:textId="77777777" w:rsidR="006D0939" w:rsidRDefault="006D0939" w:rsidP="006D0939">
      <w:pPr>
        <w:pStyle w:val="Subsection"/>
      </w:pPr>
      <w:r w:rsidRPr="00D27E10">
        <w:t>Assumptions:</w:t>
      </w:r>
    </w:p>
    <w:p w14:paraId="5D9F6DD7" w14:textId="29CE13A6" w:rsidR="009A60D5" w:rsidRDefault="009A60D5" w:rsidP="009A60D5">
      <w:r>
        <w:t>The w</w:t>
      </w:r>
      <w:r w:rsidRPr="00B46089">
        <w:t>eighted average</w:t>
      </w:r>
      <w:r>
        <w:t xml:space="preserve"> flying time is calculated as follows:</w:t>
      </w:r>
    </w:p>
    <w:tbl>
      <w:tblPr>
        <w:tblStyle w:val="Tablaconcuadrcula"/>
        <w:tblW w:w="43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135"/>
        <w:gridCol w:w="279"/>
        <w:gridCol w:w="1422"/>
      </w:tblGrid>
      <w:tr w:rsidR="009A60D5" w:rsidRPr="00407936" w14:paraId="76E56157" w14:textId="77777777" w:rsidTr="009A60D5">
        <w:trPr>
          <w:trHeight w:val="573"/>
          <w:jc w:val="center"/>
        </w:trPr>
        <w:tc>
          <w:tcPr>
            <w:tcW w:w="1276" w:type="dxa"/>
            <w:vAlign w:val="center"/>
          </w:tcPr>
          <w:p w14:paraId="35E2B9C5" w14:textId="3D581D26" w:rsidR="009A60D5" w:rsidRPr="00B46089" w:rsidRDefault="009A60D5" w:rsidP="009A60D5">
            <w:pPr>
              <w:spacing w:after="0"/>
              <w:jc w:val="center"/>
              <w:rPr>
                <w:sz w:val="14"/>
                <w:szCs w:val="14"/>
              </w:rPr>
            </w:pPr>
            <w:r>
              <w:rPr>
                <w:sz w:val="14"/>
                <w:szCs w:val="14"/>
              </w:rPr>
              <w:t>Weighted a</w:t>
            </w:r>
            <w:r w:rsidRPr="009A60D5">
              <w:rPr>
                <w:sz w:val="14"/>
                <w:szCs w:val="14"/>
              </w:rPr>
              <w:t xml:space="preserve">verage flying time </w:t>
            </w:r>
            <w:r>
              <w:rPr>
                <w:sz w:val="14"/>
                <w:szCs w:val="14"/>
              </w:rPr>
              <w:t>(2</w:t>
            </w:r>
            <w:r w:rsidRPr="000C473C">
              <w:rPr>
                <w:sz w:val="14"/>
                <w:szCs w:val="14"/>
              </w:rPr>
              <w:t>)</w:t>
            </w:r>
          </w:p>
        </w:tc>
        <w:tc>
          <w:tcPr>
            <w:tcW w:w="283" w:type="dxa"/>
            <w:vAlign w:val="center"/>
          </w:tcPr>
          <w:p w14:paraId="50301A88" w14:textId="77777777" w:rsidR="009A60D5" w:rsidRPr="000C473C" w:rsidRDefault="009A60D5" w:rsidP="009A60D5">
            <w:pPr>
              <w:spacing w:after="0"/>
              <w:jc w:val="center"/>
              <w:rPr>
                <w:sz w:val="14"/>
                <w:szCs w:val="14"/>
              </w:rPr>
            </w:pPr>
            <w:r w:rsidRPr="000C473C">
              <w:rPr>
                <w:sz w:val="14"/>
                <w:szCs w:val="14"/>
              </w:rPr>
              <w:t>=</w:t>
            </w:r>
          </w:p>
        </w:tc>
        <w:tc>
          <w:tcPr>
            <w:tcW w:w="1135" w:type="dxa"/>
            <w:vAlign w:val="center"/>
          </w:tcPr>
          <w:p w14:paraId="313C6A0A" w14:textId="28658025" w:rsidR="009A60D5" w:rsidRPr="00407936" w:rsidRDefault="009A60D5" w:rsidP="0042067A">
            <w:pPr>
              <w:spacing w:after="0"/>
              <w:jc w:val="center"/>
              <w:rPr>
                <w:sz w:val="14"/>
                <w:szCs w:val="14"/>
              </w:rPr>
            </w:pPr>
            <w:r w:rsidRPr="009A60D5">
              <w:rPr>
                <w:sz w:val="14"/>
                <w:szCs w:val="14"/>
              </w:rPr>
              <w:t>Mix of flights per flying distance</w:t>
            </w:r>
            <w:r>
              <w:rPr>
                <w:sz w:val="14"/>
                <w:szCs w:val="14"/>
              </w:rPr>
              <w:t xml:space="preserve"> (</w:t>
            </w:r>
            <w:r w:rsidR="0042067A">
              <w:rPr>
                <w:sz w:val="14"/>
                <w:szCs w:val="14"/>
              </w:rPr>
              <w:t>4</w:t>
            </w:r>
            <w:r w:rsidRPr="000C473C">
              <w:rPr>
                <w:sz w:val="14"/>
                <w:szCs w:val="14"/>
              </w:rPr>
              <w:t>)</w:t>
            </w:r>
          </w:p>
        </w:tc>
        <w:tc>
          <w:tcPr>
            <w:tcW w:w="279" w:type="dxa"/>
            <w:vAlign w:val="center"/>
          </w:tcPr>
          <w:p w14:paraId="75BCD925" w14:textId="77777777" w:rsidR="009A60D5" w:rsidRDefault="009A60D5" w:rsidP="009A60D5">
            <w:pPr>
              <w:spacing w:after="0"/>
              <w:jc w:val="center"/>
              <w:rPr>
                <w:sz w:val="14"/>
                <w:szCs w:val="14"/>
              </w:rPr>
            </w:pPr>
            <w:r w:rsidRPr="000C473C">
              <w:rPr>
                <w:sz w:val="14"/>
                <w:szCs w:val="14"/>
              </w:rPr>
              <w:t>x</w:t>
            </w:r>
          </w:p>
        </w:tc>
        <w:tc>
          <w:tcPr>
            <w:tcW w:w="1422" w:type="dxa"/>
            <w:vAlign w:val="center"/>
          </w:tcPr>
          <w:p w14:paraId="68E366A3" w14:textId="059274A8" w:rsidR="009A60D5" w:rsidRDefault="009A60D5" w:rsidP="0042067A">
            <w:pPr>
              <w:spacing w:after="0"/>
              <w:jc w:val="center"/>
              <w:rPr>
                <w:sz w:val="14"/>
                <w:szCs w:val="14"/>
              </w:rPr>
            </w:pPr>
            <w:r w:rsidRPr="009A60D5">
              <w:rPr>
                <w:sz w:val="14"/>
                <w:szCs w:val="14"/>
              </w:rPr>
              <w:t xml:space="preserve"> Flying time</w:t>
            </w:r>
            <w:r>
              <w:rPr>
                <w:sz w:val="14"/>
                <w:szCs w:val="14"/>
              </w:rPr>
              <w:t xml:space="preserve"> per type of flight (</w:t>
            </w:r>
            <w:r w:rsidR="0042067A">
              <w:rPr>
                <w:sz w:val="14"/>
                <w:szCs w:val="14"/>
              </w:rPr>
              <w:t>5</w:t>
            </w:r>
            <w:r>
              <w:rPr>
                <w:sz w:val="14"/>
                <w:szCs w:val="14"/>
              </w:rPr>
              <w:t>)</w:t>
            </w:r>
          </w:p>
        </w:tc>
      </w:tr>
      <w:tr w:rsidR="009A60D5" w:rsidRPr="00407936" w14:paraId="0993C963" w14:textId="77777777" w:rsidTr="009A60D5">
        <w:trPr>
          <w:trHeight w:val="253"/>
          <w:jc w:val="center"/>
        </w:trPr>
        <w:tc>
          <w:tcPr>
            <w:tcW w:w="1276" w:type="dxa"/>
            <w:vAlign w:val="center"/>
          </w:tcPr>
          <w:p w14:paraId="7805DB8F" w14:textId="786301E9" w:rsidR="009A60D5" w:rsidRDefault="009A60D5" w:rsidP="009A60D5">
            <w:pPr>
              <w:spacing w:after="0"/>
              <w:jc w:val="center"/>
              <w:rPr>
                <w:sz w:val="14"/>
                <w:szCs w:val="14"/>
              </w:rPr>
            </w:pPr>
            <w:r>
              <w:rPr>
                <w:sz w:val="14"/>
                <w:szCs w:val="14"/>
              </w:rPr>
              <w:t>minutes/flight</w:t>
            </w:r>
          </w:p>
        </w:tc>
        <w:tc>
          <w:tcPr>
            <w:tcW w:w="283" w:type="dxa"/>
            <w:vAlign w:val="center"/>
          </w:tcPr>
          <w:p w14:paraId="603D8115" w14:textId="77777777" w:rsidR="009A60D5" w:rsidRPr="000C473C" w:rsidRDefault="009A60D5" w:rsidP="009A60D5">
            <w:pPr>
              <w:spacing w:after="0"/>
              <w:jc w:val="center"/>
              <w:rPr>
                <w:sz w:val="14"/>
                <w:szCs w:val="14"/>
              </w:rPr>
            </w:pPr>
          </w:p>
        </w:tc>
        <w:tc>
          <w:tcPr>
            <w:tcW w:w="1135" w:type="dxa"/>
            <w:vAlign w:val="center"/>
          </w:tcPr>
          <w:p w14:paraId="1FC17808" w14:textId="77777777" w:rsidR="009A60D5" w:rsidRDefault="009A60D5" w:rsidP="009A60D5">
            <w:pPr>
              <w:spacing w:after="0"/>
              <w:jc w:val="center"/>
              <w:rPr>
                <w:sz w:val="14"/>
                <w:szCs w:val="14"/>
              </w:rPr>
            </w:pPr>
            <w:r>
              <w:rPr>
                <w:sz w:val="14"/>
                <w:szCs w:val="14"/>
              </w:rPr>
              <w:t>%</w:t>
            </w:r>
          </w:p>
        </w:tc>
        <w:tc>
          <w:tcPr>
            <w:tcW w:w="279" w:type="dxa"/>
            <w:vAlign w:val="center"/>
          </w:tcPr>
          <w:p w14:paraId="5C267EAE" w14:textId="77777777" w:rsidR="009A60D5" w:rsidRPr="000C473C" w:rsidRDefault="009A60D5" w:rsidP="009A60D5">
            <w:pPr>
              <w:spacing w:after="0"/>
              <w:jc w:val="center"/>
              <w:rPr>
                <w:sz w:val="14"/>
                <w:szCs w:val="14"/>
              </w:rPr>
            </w:pPr>
          </w:p>
        </w:tc>
        <w:tc>
          <w:tcPr>
            <w:tcW w:w="1422" w:type="dxa"/>
            <w:vAlign w:val="center"/>
          </w:tcPr>
          <w:p w14:paraId="4BD6C6C1" w14:textId="2E54C176" w:rsidR="009A60D5" w:rsidRPr="000C473C" w:rsidRDefault="008802E3" w:rsidP="009A60D5">
            <w:pPr>
              <w:spacing w:after="0"/>
              <w:jc w:val="center"/>
              <w:rPr>
                <w:sz w:val="14"/>
                <w:szCs w:val="14"/>
              </w:rPr>
            </w:pPr>
            <w:r>
              <w:rPr>
                <w:sz w:val="14"/>
                <w:szCs w:val="14"/>
              </w:rPr>
              <w:t>minutes/flight</w:t>
            </w:r>
          </w:p>
        </w:tc>
      </w:tr>
    </w:tbl>
    <w:p w14:paraId="498019EB" w14:textId="7CF2C71F" w:rsidR="009A60D5" w:rsidRDefault="009A60D5" w:rsidP="00725E8F">
      <w:pPr>
        <w:spacing w:before="240"/>
      </w:pPr>
      <w:r>
        <w:t>The w</w:t>
      </w:r>
      <w:r w:rsidRPr="00B46089">
        <w:t>eighted average</w:t>
      </w:r>
      <w:r>
        <w:t xml:space="preserve"> en route</w:t>
      </w:r>
      <w:r w:rsidRPr="00B46089">
        <w:t xml:space="preserve"> emission cots </w:t>
      </w:r>
      <w:r>
        <w:t xml:space="preserve">is computed as follows: </w:t>
      </w:r>
    </w:p>
    <w:tbl>
      <w:tblPr>
        <w:tblStyle w:val="Tablaconcuadrcula"/>
        <w:tblW w:w="5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3"/>
        <w:gridCol w:w="1135"/>
        <w:gridCol w:w="283"/>
        <w:gridCol w:w="1135"/>
        <w:gridCol w:w="279"/>
        <w:gridCol w:w="1422"/>
      </w:tblGrid>
      <w:tr w:rsidR="009A60D5" w:rsidRPr="00407936" w14:paraId="22302AA9" w14:textId="77777777" w:rsidTr="00E15078">
        <w:trPr>
          <w:trHeight w:val="573"/>
          <w:jc w:val="center"/>
        </w:trPr>
        <w:tc>
          <w:tcPr>
            <w:tcW w:w="1276" w:type="dxa"/>
            <w:vAlign w:val="center"/>
          </w:tcPr>
          <w:p w14:paraId="526F362B" w14:textId="77777777" w:rsidR="009A60D5" w:rsidRPr="00407936" w:rsidRDefault="009A60D5" w:rsidP="00E15078">
            <w:pPr>
              <w:spacing w:after="0"/>
              <w:jc w:val="center"/>
              <w:rPr>
                <w:sz w:val="14"/>
                <w:szCs w:val="14"/>
              </w:rPr>
            </w:pPr>
            <w:r w:rsidRPr="00B46089">
              <w:rPr>
                <w:sz w:val="14"/>
                <w:szCs w:val="14"/>
              </w:rPr>
              <w:t xml:space="preserve">Weighted average </w:t>
            </w:r>
            <w:r>
              <w:rPr>
                <w:sz w:val="14"/>
                <w:szCs w:val="14"/>
              </w:rPr>
              <w:t>en route</w:t>
            </w:r>
            <w:r w:rsidRPr="00B46089">
              <w:rPr>
                <w:sz w:val="14"/>
                <w:szCs w:val="14"/>
              </w:rPr>
              <w:t xml:space="preserve"> emission cots</w:t>
            </w:r>
            <w:r>
              <w:rPr>
                <w:sz w:val="14"/>
                <w:szCs w:val="14"/>
              </w:rPr>
              <w:t xml:space="preserve"> (3</w:t>
            </w:r>
            <w:r w:rsidRPr="000C473C">
              <w:rPr>
                <w:sz w:val="14"/>
                <w:szCs w:val="14"/>
              </w:rPr>
              <w:t>)</w:t>
            </w:r>
          </w:p>
        </w:tc>
        <w:tc>
          <w:tcPr>
            <w:tcW w:w="283" w:type="dxa"/>
            <w:vAlign w:val="center"/>
          </w:tcPr>
          <w:p w14:paraId="0F7DFBBF" w14:textId="77777777" w:rsidR="009A60D5" w:rsidRPr="000C473C" w:rsidRDefault="009A60D5" w:rsidP="00E15078">
            <w:pPr>
              <w:spacing w:after="0"/>
              <w:jc w:val="center"/>
              <w:rPr>
                <w:sz w:val="14"/>
                <w:szCs w:val="14"/>
              </w:rPr>
            </w:pPr>
            <w:r w:rsidRPr="000C473C">
              <w:rPr>
                <w:sz w:val="14"/>
                <w:szCs w:val="14"/>
              </w:rPr>
              <w:t>=</w:t>
            </w:r>
          </w:p>
        </w:tc>
        <w:tc>
          <w:tcPr>
            <w:tcW w:w="1135" w:type="dxa"/>
            <w:vAlign w:val="center"/>
          </w:tcPr>
          <w:p w14:paraId="6F2F85FB" w14:textId="1CB10507" w:rsidR="009A60D5" w:rsidRPr="00FE5F37" w:rsidRDefault="009A60D5" w:rsidP="0042067A">
            <w:pPr>
              <w:spacing w:after="0"/>
              <w:jc w:val="center"/>
              <w:rPr>
                <w:sz w:val="14"/>
                <w:szCs w:val="14"/>
              </w:rPr>
            </w:pPr>
            <w:r>
              <w:rPr>
                <w:sz w:val="14"/>
                <w:szCs w:val="14"/>
              </w:rPr>
              <w:t>Average en route</w:t>
            </w:r>
            <w:r w:rsidRPr="00EE3086">
              <w:rPr>
                <w:sz w:val="14"/>
                <w:szCs w:val="14"/>
              </w:rPr>
              <w:t xml:space="preserve"> speed</w:t>
            </w:r>
            <w:r>
              <w:rPr>
                <w:sz w:val="14"/>
                <w:szCs w:val="14"/>
              </w:rPr>
              <w:t xml:space="preserve"> (</w:t>
            </w:r>
            <w:r w:rsidR="0042067A">
              <w:rPr>
                <w:sz w:val="14"/>
                <w:szCs w:val="14"/>
              </w:rPr>
              <w:t>6</w:t>
            </w:r>
            <w:r>
              <w:rPr>
                <w:sz w:val="14"/>
                <w:szCs w:val="14"/>
              </w:rPr>
              <w:t>) / 60</w:t>
            </w:r>
          </w:p>
        </w:tc>
        <w:tc>
          <w:tcPr>
            <w:tcW w:w="283" w:type="dxa"/>
            <w:vAlign w:val="center"/>
          </w:tcPr>
          <w:p w14:paraId="0D33E5D9" w14:textId="77777777" w:rsidR="009A60D5" w:rsidRPr="00FE5F37" w:rsidRDefault="009A60D5" w:rsidP="00E15078">
            <w:pPr>
              <w:spacing w:after="0"/>
              <w:jc w:val="center"/>
              <w:rPr>
                <w:sz w:val="14"/>
                <w:szCs w:val="14"/>
              </w:rPr>
            </w:pPr>
            <w:r>
              <w:rPr>
                <w:sz w:val="14"/>
                <w:szCs w:val="14"/>
              </w:rPr>
              <w:t>x</w:t>
            </w:r>
          </w:p>
        </w:tc>
        <w:tc>
          <w:tcPr>
            <w:tcW w:w="1135" w:type="dxa"/>
            <w:vAlign w:val="center"/>
          </w:tcPr>
          <w:p w14:paraId="1B056C75" w14:textId="4F8E4D48" w:rsidR="009A60D5" w:rsidRPr="00407936" w:rsidRDefault="009A60D5" w:rsidP="0042067A">
            <w:pPr>
              <w:spacing w:after="0"/>
              <w:jc w:val="center"/>
              <w:rPr>
                <w:sz w:val="14"/>
                <w:szCs w:val="14"/>
              </w:rPr>
            </w:pPr>
            <w:r w:rsidRPr="00FE5F37">
              <w:rPr>
                <w:sz w:val="14"/>
                <w:szCs w:val="14"/>
              </w:rPr>
              <w:t>Mix of airplane types</w:t>
            </w:r>
            <w:r>
              <w:rPr>
                <w:sz w:val="14"/>
                <w:szCs w:val="14"/>
              </w:rPr>
              <w:t xml:space="preserve"> (</w:t>
            </w:r>
            <w:r w:rsidR="0042067A">
              <w:rPr>
                <w:sz w:val="14"/>
                <w:szCs w:val="14"/>
              </w:rPr>
              <w:t>7</w:t>
            </w:r>
            <w:r w:rsidRPr="000C473C">
              <w:rPr>
                <w:sz w:val="14"/>
                <w:szCs w:val="14"/>
              </w:rPr>
              <w:t>)</w:t>
            </w:r>
          </w:p>
        </w:tc>
        <w:tc>
          <w:tcPr>
            <w:tcW w:w="279" w:type="dxa"/>
            <w:vAlign w:val="center"/>
          </w:tcPr>
          <w:p w14:paraId="3A1E87F1" w14:textId="77777777" w:rsidR="009A60D5" w:rsidRDefault="009A60D5" w:rsidP="00E15078">
            <w:pPr>
              <w:spacing w:after="0"/>
              <w:jc w:val="center"/>
              <w:rPr>
                <w:sz w:val="14"/>
                <w:szCs w:val="14"/>
              </w:rPr>
            </w:pPr>
            <w:r w:rsidRPr="000C473C">
              <w:rPr>
                <w:sz w:val="14"/>
                <w:szCs w:val="14"/>
              </w:rPr>
              <w:t>x</w:t>
            </w:r>
          </w:p>
        </w:tc>
        <w:tc>
          <w:tcPr>
            <w:tcW w:w="1422" w:type="dxa"/>
            <w:vAlign w:val="center"/>
          </w:tcPr>
          <w:p w14:paraId="4051EE4F" w14:textId="39AA803D" w:rsidR="009A60D5" w:rsidRDefault="009A60D5" w:rsidP="0042067A">
            <w:pPr>
              <w:spacing w:after="0"/>
              <w:jc w:val="center"/>
              <w:rPr>
                <w:sz w:val="14"/>
                <w:szCs w:val="14"/>
              </w:rPr>
            </w:pPr>
            <w:r>
              <w:rPr>
                <w:sz w:val="14"/>
                <w:szCs w:val="14"/>
              </w:rPr>
              <w:t>Emissions cost per type of aircraft (</w:t>
            </w:r>
            <w:r w:rsidR="0042067A">
              <w:rPr>
                <w:sz w:val="14"/>
                <w:szCs w:val="14"/>
              </w:rPr>
              <w:t>8</w:t>
            </w:r>
            <w:r>
              <w:rPr>
                <w:sz w:val="14"/>
                <w:szCs w:val="14"/>
              </w:rPr>
              <w:t>)</w:t>
            </w:r>
          </w:p>
        </w:tc>
      </w:tr>
      <w:tr w:rsidR="009A60D5" w:rsidRPr="00407936" w14:paraId="66C6D018" w14:textId="77777777" w:rsidTr="00E15078">
        <w:trPr>
          <w:trHeight w:val="253"/>
          <w:jc w:val="center"/>
        </w:trPr>
        <w:tc>
          <w:tcPr>
            <w:tcW w:w="1276" w:type="dxa"/>
            <w:vAlign w:val="center"/>
          </w:tcPr>
          <w:p w14:paraId="2CE166B1" w14:textId="77777777" w:rsidR="009A60D5" w:rsidRPr="00407936" w:rsidRDefault="009A60D5" w:rsidP="00E15078">
            <w:pPr>
              <w:spacing w:after="0"/>
              <w:jc w:val="center"/>
              <w:rPr>
                <w:sz w:val="14"/>
                <w:szCs w:val="14"/>
              </w:rPr>
            </w:pPr>
            <w:r>
              <w:rPr>
                <w:sz w:val="14"/>
                <w:szCs w:val="14"/>
              </w:rPr>
              <w:t>€/minute</w:t>
            </w:r>
          </w:p>
        </w:tc>
        <w:tc>
          <w:tcPr>
            <w:tcW w:w="283" w:type="dxa"/>
            <w:vAlign w:val="center"/>
          </w:tcPr>
          <w:p w14:paraId="5E2D7136" w14:textId="77777777" w:rsidR="009A60D5" w:rsidRPr="000C473C" w:rsidRDefault="009A60D5" w:rsidP="00E15078">
            <w:pPr>
              <w:spacing w:after="0"/>
              <w:jc w:val="center"/>
              <w:rPr>
                <w:sz w:val="14"/>
                <w:szCs w:val="14"/>
              </w:rPr>
            </w:pPr>
          </w:p>
        </w:tc>
        <w:tc>
          <w:tcPr>
            <w:tcW w:w="1135" w:type="dxa"/>
            <w:vAlign w:val="center"/>
          </w:tcPr>
          <w:p w14:paraId="105D0773" w14:textId="77777777" w:rsidR="009A60D5" w:rsidRDefault="009A60D5" w:rsidP="00E15078">
            <w:pPr>
              <w:spacing w:after="0"/>
              <w:jc w:val="center"/>
              <w:rPr>
                <w:sz w:val="14"/>
                <w:szCs w:val="14"/>
              </w:rPr>
            </w:pPr>
            <w:r>
              <w:rPr>
                <w:sz w:val="14"/>
                <w:szCs w:val="14"/>
              </w:rPr>
              <w:t>km/min</w:t>
            </w:r>
          </w:p>
        </w:tc>
        <w:tc>
          <w:tcPr>
            <w:tcW w:w="283" w:type="dxa"/>
            <w:vAlign w:val="center"/>
          </w:tcPr>
          <w:p w14:paraId="5BF390A8" w14:textId="77777777" w:rsidR="009A60D5" w:rsidRDefault="009A60D5" w:rsidP="00E15078">
            <w:pPr>
              <w:spacing w:after="0"/>
              <w:jc w:val="center"/>
              <w:rPr>
                <w:sz w:val="14"/>
                <w:szCs w:val="14"/>
              </w:rPr>
            </w:pPr>
          </w:p>
        </w:tc>
        <w:tc>
          <w:tcPr>
            <w:tcW w:w="1135" w:type="dxa"/>
            <w:vAlign w:val="center"/>
          </w:tcPr>
          <w:p w14:paraId="2A015A9E" w14:textId="77777777" w:rsidR="009A60D5" w:rsidRDefault="009A60D5" w:rsidP="00E15078">
            <w:pPr>
              <w:spacing w:after="0"/>
              <w:jc w:val="center"/>
              <w:rPr>
                <w:sz w:val="14"/>
                <w:szCs w:val="14"/>
              </w:rPr>
            </w:pPr>
            <w:r>
              <w:rPr>
                <w:sz w:val="14"/>
                <w:szCs w:val="14"/>
              </w:rPr>
              <w:t>%</w:t>
            </w:r>
          </w:p>
        </w:tc>
        <w:tc>
          <w:tcPr>
            <w:tcW w:w="279" w:type="dxa"/>
            <w:vAlign w:val="center"/>
          </w:tcPr>
          <w:p w14:paraId="10FE3438" w14:textId="77777777" w:rsidR="009A60D5" w:rsidRPr="000C473C" w:rsidRDefault="009A60D5" w:rsidP="00E15078">
            <w:pPr>
              <w:spacing w:after="0"/>
              <w:jc w:val="center"/>
              <w:rPr>
                <w:sz w:val="14"/>
                <w:szCs w:val="14"/>
              </w:rPr>
            </w:pPr>
          </w:p>
        </w:tc>
        <w:tc>
          <w:tcPr>
            <w:tcW w:w="1422" w:type="dxa"/>
            <w:vAlign w:val="center"/>
          </w:tcPr>
          <w:p w14:paraId="03261380" w14:textId="77777777" w:rsidR="009A60D5" w:rsidRPr="000C473C" w:rsidRDefault="009A60D5" w:rsidP="00E15078">
            <w:pPr>
              <w:spacing w:after="0"/>
              <w:jc w:val="center"/>
              <w:rPr>
                <w:sz w:val="14"/>
                <w:szCs w:val="14"/>
              </w:rPr>
            </w:pPr>
            <w:r>
              <w:rPr>
                <w:sz w:val="14"/>
                <w:szCs w:val="14"/>
              </w:rPr>
              <w:t>€/km</w:t>
            </w:r>
          </w:p>
        </w:tc>
      </w:tr>
    </w:tbl>
    <w:p w14:paraId="742A0435" w14:textId="12BB4A9D" w:rsidR="009A60D5" w:rsidRDefault="009A60D5" w:rsidP="009A60D5">
      <w:pPr>
        <w:pStyle w:val="Subsection"/>
        <w:rPr>
          <w:b w:val="0"/>
        </w:rPr>
      </w:pPr>
      <w:r>
        <w:rPr>
          <w:b w:val="0"/>
        </w:rPr>
        <w:t>The a</w:t>
      </w:r>
      <w:r w:rsidRPr="006709B8">
        <w:rPr>
          <w:b w:val="0"/>
        </w:rPr>
        <w:t xml:space="preserve">verage </w:t>
      </w:r>
      <w:r w:rsidR="00BB6D33">
        <w:rPr>
          <w:b w:val="0"/>
        </w:rPr>
        <w:t>en route</w:t>
      </w:r>
      <w:r w:rsidRPr="006709B8">
        <w:rPr>
          <w:b w:val="0"/>
        </w:rPr>
        <w:t xml:space="preserve"> speed </w:t>
      </w:r>
      <w:r>
        <w:rPr>
          <w:b w:val="0"/>
        </w:rPr>
        <w:t>is supposed to be 800 km/h.</w:t>
      </w:r>
    </w:p>
    <w:p w14:paraId="3E52DD55" w14:textId="77777777" w:rsidR="00725E8F" w:rsidRPr="005B49B1" w:rsidRDefault="00725E8F" w:rsidP="00725E8F">
      <w:pPr>
        <w:pStyle w:val="Subsection"/>
        <w:rPr>
          <w:b w:val="0"/>
        </w:rPr>
      </w:pPr>
      <w:r>
        <w:rPr>
          <w:b w:val="0"/>
        </w:rPr>
        <w:t>The reference aircrafts</w:t>
      </w:r>
      <w:r w:rsidRPr="005B49B1">
        <w:rPr>
          <w:b w:val="0"/>
        </w:rPr>
        <w:t xml:space="preserve"> proposed </w:t>
      </w:r>
      <w:r>
        <w:rPr>
          <w:b w:val="0"/>
        </w:rPr>
        <w:t>in the “</w:t>
      </w:r>
      <w:r w:rsidRPr="005B49B1">
        <w:rPr>
          <w:b w:val="0"/>
        </w:rPr>
        <w:t>Handbook on External Costs of Transport</w:t>
      </w:r>
      <w:r>
        <w:rPr>
          <w:b w:val="0"/>
        </w:rPr>
        <w:t>” for the emission costs (Fokker100 for short haul. A320 for medium haul and B747 for long haul) are thought to be similar and comparable in pollution terms to references used in this report (A319, A320 and A340).</w:t>
      </w:r>
    </w:p>
    <w:p w14:paraId="0B8EB72E" w14:textId="77777777" w:rsidR="006D0939" w:rsidRPr="00D27E10" w:rsidRDefault="006D0939" w:rsidP="006D0939">
      <w:pPr>
        <w:pStyle w:val="Subsection"/>
      </w:pPr>
      <w:r w:rsidRPr="00D27E10">
        <w:t>Data requirements: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D0939" w:rsidRPr="00D27E10" w14:paraId="43214532" w14:textId="77777777" w:rsidTr="00E15078">
        <w:tc>
          <w:tcPr>
            <w:tcW w:w="709" w:type="dxa"/>
            <w:vAlign w:val="center"/>
          </w:tcPr>
          <w:p w14:paraId="7D16288A" w14:textId="77777777" w:rsidR="006D0939" w:rsidRPr="00E02F46" w:rsidRDefault="006D0939" w:rsidP="00E15078">
            <w:pPr>
              <w:spacing w:after="120"/>
              <w:jc w:val="left"/>
              <w:rPr>
                <w:sz w:val="18"/>
                <w:szCs w:val="18"/>
              </w:rPr>
            </w:pPr>
            <w:r w:rsidRPr="00E02F46">
              <w:rPr>
                <w:sz w:val="18"/>
                <w:szCs w:val="18"/>
              </w:rPr>
              <w:t>(1)</w:t>
            </w:r>
          </w:p>
        </w:tc>
        <w:tc>
          <w:tcPr>
            <w:tcW w:w="4678" w:type="dxa"/>
            <w:vAlign w:val="center"/>
          </w:tcPr>
          <w:p w14:paraId="561E2540" w14:textId="1A2340EA" w:rsidR="006D0939" w:rsidRPr="00E02F46" w:rsidRDefault="0042067A" w:rsidP="00E15078">
            <w:pPr>
              <w:spacing w:after="120"/>
              <w:jc w:val="left"/>
              <w:rPr>
                <w:sz w:val="18"/>
                <w:szCs w:val="18"/>
              </w:rPr>
            </w:pPr>
            <w:r w:rsidRPr="0042067A">
              <w:rPr>
                <w:sz w:val="18"/>
                <w:szCs w:val="18"/>
              </w:rPr>
              <w:t xml:space="preserve">No of cancellations (arrivals and departures) </w:t>
            </w:r>
          </w:p>
        </w:tc>
        <w:tc>
          <w:tcPr>
            <w:tcW w:w="3629" w:type="dxa"/>
            <w:vAlign w:val="center"/>
          </w:tcPr>
          <w:p w14:paraId="5D87F079" w14:textId="241097C1" w:rsidR="006D0939" w:rsidRPr="00E02F46" w:rsidRDefault="0042067A" w:rsidP="00E15078">
            <w:pPr>
              <w:spacing w:after="120"/>
              <w:jc w:val="left"/>
              <w:rPr>
                <w:sz w:val="18"/>
                <w:szCs w:val="18"/>
              </w:rPr>
            </w:pPr>
            <w:r w:rsidRPr="00E02F46">
              <w:rPr>
                <w:sz w:val="18"/>
                <w:szCs w:val="18"/>
              </w:rPr>
              <w:t>Source: based on</w:t>
            </w:r>
            <w:r>
              <w:rPr>
                <w:sz w:val="18"/>
                <w:szCs w:val="18"/>
              </w:rPr>
              <w:t xml:space="preserve"> demand and</w:t>
            </w:r>
            <w:r w:rsidRPr="00E02F46">
              <w:rPr>
                <w:sz w:val="18"/>
                <w:szCs w:val="18"/>
              </w:rPr>
              <w:t xml:space="preserve"> experts criteria</w:t>
            </w:r>
          </w:p>
        </w:tc>
      </w:tr>
      <w:tr w:rsidR="0042067A" w:rsidRPr="00D27E10" w14:paraId="281C77BB" w14:textId="77777777" w:rsidTr="00E15078">
        <w:tc>
          <w:tcPr>
            <w:tcW w:w="709" w:type="dxa"/>
            <w:vAlign w:val="center"/>
          </w:tcPr>
          <w:p w14:paraId="5504A4B8" w14:textId="5037D565" w:rsidR="0042067A" w:rsidRPr="00E02F46" w:rsidRDefault="0042067A" w:rsidP="00E15078">
            <w:pPr>
              <w:spacing w:after="120"/>
              <w:jc w:val="left"/>
              <w:rPr>
                <w:sz w:val="18"/>
                <w:szCs w:val="18"/>
              </w:rPr>
            </w:pPr>
            <w:r>
              <w:rPr>
                <w:sz w:val="18"/>
                <w:szCs w:val="18"/>
              </w:rPr>
              <w:t>(4)</w:t>
            </w:r>
          </w:p>
        </w:tc>
        <w:tc>
          <w:tcPr>
            <w:tcW w:w="4678" w:type="dxa"/>
            <w:vAlign w:val="center"/>
          </w:tcPr>
          <w:p w14:paraId="2E301D28" w14:textId="4D9EB78D" w:rsidR="0042067A" w:rsidRPr="0042067A" w:rsidRDefault="0042067A" w:rsidP="00E15078">
            <w:pPr>
              <w:spacing w:after="120"/>
              <w:jc w:val="left"/>
              <w:rPr>
                <w:sz w:val="18"/>
                <w:szCs w:val="18"/>
              </w:rPr>
            </w:pPr>
            <w:r w:rsidRPr="0042067A">
              <w:rPr>
                <w:sz w:val="18"/>
                <w:szCs w:val="18"/>
              </w:rPr>
              <w:t>Mix of flights per flying distance</w:t>
            </w:r>
          </w:p>
        </w:tc>
        <w:tc>
          <w:tcPr>
            <w:tcW w:w="3629" w:type="dxa"/>
            <w:vAlign w:val="center"/>
          </w:tcPr>
          <w:p w14:paraId="06DB5A1B" w14:textId="629015DF" w:rsidR="0042067A" w:rsidRPr="00E02F46" w:rsidRDefault="0042067A" w:rsidP="00E15078">
            <w:pPr>
              <w:spacing w:after="120"/>
              <w:jc w:val="left"/>
              <w:rPr>
                <w:sz w:val="18"/>
                <w:szCs w:val="18"/>
              </w:rPr>
            </w:pPr>
            <w:r>
              <w:rPr>
                <w:sz w:val="18"/>
                <w:szCs w:val="18"/>
              </w:rPr>
              <w:t>Source: AENA Statistics</w:t>
            </w:r>
          </w:p>
        </w:tc>
      </w:tr>
      <w:tr w:rsidR="00B84532" w:rsidRPr="00D27E10" w14:paraId="58AF8D05" w14:textId="77777777" w:rsidTr="00E15078">
        <w:tc>
          <w:tcPr>
            <w:tcW w:w="709" w:type="dxa"/>
            <w:vAlign w:val="center"/>
          </w:tcPr>
          <w:p w14:paraId="3906B1F6" w14:textId="4B233E69" w:rsidR="00B84532" w:rsidRDefault="00B84532" w:rsidP="00B84532">
            <w:pPr>
              <w:spacing w:after="120"/>
              <w:jc w:val="left"/>
              <w:rPr>
                <w:sz w:val="18"/>
                <w:szCs w:val="18"/>
              </w:rPr>
            </w:pPr>
            <w:r>
              <w:rPr>
                <w:sz w:val="18"/>
                <w:szCs w:val="18"/>
              </w:rPr>
              <w:t>(7)</w:t>
            </w:r>
          </w:p>
        </w:tc>
        <w:tc>
          <w:tcPr>
            <w:tcW w:w="4678" w:type="dxa"/>
            <w:vAlign w:val="center"/>
          </w:tcPr>
          <w:p w14:paraId="50E5EBDB" w14:textId="436EA071" w:rsidR="00B84532" w:rsidRPr="0042067A" w:rsidRDefault="00B84532" w:rsidP="00B84532">
            <w:pPr>
              <w:spacing w:after="120"/>
              <w:jc w:val="left"/>
              <w:rPr>
                <w:sz w:val="18"/>
                <w:szCs w:val="18"/>
              </w:rPr>
            </w:pPr>
            <w:r w:rsidRPr="00725E8F">
              <w:rPr>
                <w:sz w:val="18"/>
                <w:szCs w:val="18"/>
              </w:rPr>
              <w:t>Mix of airplane types</w:t>
            </w:r>
          </w:p>
        </w:tc>
        <w:tc>
          <w:tcPr>
            <w:tcW w:w="3629" w:type="dxa"/>
            <w:vAlign w:val="center"/>
          </w:tcPr>
          <w:p w14:paraId="1F9600F5" w14:textId="70E7C92E" w:rsidR="00B84532" w:rsidRDefault="00B84532" w:rsidP="00B84532">
            <w:pPr>
              <w:spacing w:after="120"/>
              <w:jc w:val="left"/>
              <w:rPr>
                <w:sz w:val="18"/>
                <w:szCs w:val="18"/>
              </w:rPr>
            </w:pPr>
            <w:r>
              <w:rPr>
                <w:sz w:val="18"/>
                <w:szCs w:val="18"/>
              </w:rPr>
              <w:t>Source: AENA Statistics</w:t>
            </w:r>
          </w:p>
        </w:tc>
      </w:tr>
    </w:tbl>
    <w:p w14:paraId="6E6876F0" w14:textId="77777777" w:rsidR="006D0939" w:rsidRPr="00D27E10" w:rsidRDefault="006D0939" w:rsidP="006D0939">
      <w:pPr>
        <w:pStyle w:val="Subsection"/>
      </w:pPr>
      <w:r w:rsidRPr="00D27E10">
        <w:t>Parameters applied and sources: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29"/>
      </w:tblGrid>
      <w:tr w:rsidR="006D0939" w:rsidRPr="00D27E10" w14:paraId="4F4DEA26" w14:textId="77777777" w:rsidTr="00E15078">
        <w:trPr>
          <w:trHeight w:val="313"/>
        </w:trPr>
        <w:tc>
          <w:tcPr>
            <w:tcW w:w="709" w:type="dxa"/>
            <w:vAlign w:val="center"/>
          </w:tcPr>
          <w:p w14:paraId="38A7C4FB" w14:textId="7B4D73DF" w:rsidR="006D0939" w:rsidRPr="00E02F46" w:rsidRDefault="006D0939" w:rsidP="00E15078">
            <w:pPr>
              <w:spacing w:after="120"/>
              <w:jc w:val="left"/>
              <w:rPr>
                <w:sz w:val="18"/>
                <w:szCs w:val="18"/>
              </w:rPr>
            </w:pPr>
            <w:r w:rsidRPr="00E02F46">
              <w:rPr>
                <w:sz w:val="18"/>
                <w:szCs w:val="18"/>
              </w:rPr>
              <w:t>(</w:t>
            </w:r>
            <w:r w:rsidR="0042067A">
              <w:rPr>
                <w:sz w:val="18"/>
                <w:szCs w:val="18"/>
              </w:rPr>
              <w:t>5</w:t>
            </w:r>
            <w:r w:rsidRPr="00E02F46">
              <w:rPr>
                <w:sz w:val="18"/>
                <w:szCs w:val="18"/>
              </w:rPr>
              <w:t>)</w:t>
            </w:r>
          </w:p>
        </w:tc>
        <w:tc>
          <w:tcPr>
            <w:tcW w:w="4678" w:type="dxa"/>
            <w:vAlign w:val="center"/>
          </w:tcPr>
          <w:p w14:paraId="173CAB53" w14:textId="65F2A96C" w:rsidR="006D0939" w:rsidRPr="00E02F46" w:rsidRDefault="0042067A" w:rsidP="00E15078">
            <w:pPr>
              <w:spacing w:after="120"/>
              <w:jc w:val="left"/>
              <w:rPr>
                <w:sz w:val="18"/>
                <w:szCs w:val="18"/>
              </w:rPr>
            </w:pPr>
            <w:r w:rsidRPr="0042067A">
              <w:rPr>
                <w:sz w:val="18"/>
                <w:szCs w:val="18"/>
              </w:rPr>
              <w:t xml:space="preserve">Flying time per type of flight </w:t>
            </w:r>
          </w:p>
        </w:tc>
        <w:tc>
          <w:tcPr>
            <w:tcW w:w="3629" w:type="dxa"/>
            <w:vAlign w:val="center"/>
          </w:tcPr>
          <w:p w14:paraId="0D855656" w14:textId="330AC0A8" w:rsidR="006D0939" w:rsidRPr="00E02F46" w:rsidRDefault="006D0939" w:rsidP="0042067A">
            <w:pPr>
              <w:spacing w:after="120"/>
              <w:jc w:val="left"/>
              <w:rPr>
                <w:sz w:val="18"/>
                <w:szCs w:val="18"/>
              </w:rPr>
            </w:pPr>
            <w:r w:rsidRPr="00E02F46">
              <w:rPr>
                <w:sz w:val="18"/>
                <w:szCs w:val="18"/>
              </w:rPr>
              <w:t xml:space="preserve">Source: </w:t>
            </w:r>
            <w:r w:rsidR="0042067A">
              <w:rPr>
                <w:sz w:val="18"/>
                <w:szCs w:val="18"/>
              </w:rPr>
              <w:t>Experts criteria</w:t>
            </w:r>
          </w:p>
        </w:tc>
      </w:tr>
      <w:tr w:rsidR="006D0939" w:rsidRPr="00D27E10" w14:paraId="4A287C52" w14:textId="77777777" w:rsidTr="00E15078">
        <w:trPr>
          <w:trHeight w:val="313"/>
        </w:trPr>
        <w:tc>
          <w:tcPr>
            <w:tcW w:w="709" w:type="dxa"/>
            <w:vAlign w:val="center"/>
          </w:tcPr>
          <w:p w14:paraId="7B1C8386" w14:textId="631FAE55" w:rsidR="006D0939" w:rsidRPr="00E02F46" w:rsidRDefault="006D0939" w:rsidP="00E15078">
            <w:pPr>
              <w:spacing w:after="120"/>
              <w:jc w:val="left"/>
              <w:rPr>
                <w:sz w:val="18"/>
                <w:szCs w:val="18"/>
              </w:rPr>
            </w:pPr>
            <w:r w:rsidRPr="00E02F46">
              <w:rPr>
                <w:sz w:val="18"/>
                <w:szCs w:val="18"/>
              </w:rPr>
              <w:t>(</w:t>
            </w:r>
            <w:r w:rsidR="0042067A">
              <w:rPr>
                <w:sz w:val="18"/>
                <w:szCs w:val="18"/>
              </w:rPr>
              <w:t>6</w:t>
            </w:r>
            <w:r w:rsidRPr="00E02F46">
              <w:rPr>
                <w:sz w:val="18"/>
                <w:szCs w:val="18"/>
              </w:rPr>
              <w:t>)</w:t>
            </w:r>
          </w:p>
        </w:tc>
        <w:tc>
          <w:tcPr>
            <w:tcW w:w="4678" w:type="dxa"/>
            <w:vAlign w:val="center"/>
          </w:tcPr>
          <w:p w14:paraId="0FEEB613" w14:textId="44772A7C" w:rsidR="006D0939" w:rsidRPr="00E02F46" w:rsidRDefault="0042067A" w:rsidP="00E15078">
            <w:pPr>
              <w:spacing w:after="120"/>
              <w:jc w:val="left"/>
              <w:rPr>
                <w:sz w:val="18"/>
                <w:szCs w:val="18"/>
              </w:rPr>
            </w:pPr>
            <w:r w:rsidRPr="0042067A">
              <w:rPr>
                <w:sz w:val="18"/>
                <w:szCs w:val="18"/>
              </w:rPr>
              <w:t>Average en route speed</w:t>
            </w:r>
          </w:p>
        </w:tc>
        <w:tc>
          <w:tcPr>
            <w:tcW w:w="3629" w:type="dxa"/>
            <w:vAlign w:val="center"/>
          </w:tcPr>
          <w:p w14:paraId="53CBBD42" w14:textId="77777777" w:rsidR="006D0939" w:rsidRPr="00E02F46" w:rsidRDefault="006D0939" w:rsidP="00E15078">
            <w:pPr>
              <w:spacing w:after="120"/>
              <w:jc w:val="left"/>
              <w:rPr>
                <w:sz w:val="18"/>
                <w:szCs w:val="18"/>
              </w:rPr>
            </w:pPr>
            <w:r w:rsidRPr="00E02F46">
              <w:rPr>
                <w:sz w:val="18"/>
                <w:szCs w:val="18"/>
              </w:rPr>
              <w:t>Source: HEATCO D5 2005, adjusted to 2018</w:t>
            </w:r>
          </w:p>
        </w:tc>
      </w:tr>
      <w:tr w:rsidR="00B84532" w:rsidRPr="00E02F46" w14:paraId="54A2EE40" w14:textId="77777777" w:rsidTr="00E15078">
        <w:trPr>
          <w:trHeight w:val="313"/>
        </w:trPr>
        <w:tc>
          <w:tcPr>
            <w:tcW w:w="709" w:type="dxa"/>
            <w:vAlign w:val="center"/>
          </w:tcPr>
          <w:p w14:paraId="40CC100C" w14:textId="3AE6AF0F" w:rsidR="00B84532" w:rsidRPr="00E02F46" w:rsidRDefault="00B84532" w:rsidP="00E15078">
            <w:pPr>
              <w:spacing w:after="120"/>
              <w:jc w:val="left"/>
              <w:rPr>
                <w:sz w:val="18"/>
                <w:szCs w:val="18"/>
              </w:rPr>
            </w:pPr>
            <w:r w:rsidRPr="00E02F46">
              <w:rPr>
                <w:sz w:val="18"/>
                <w:szCs w:val="18"/>
              </w:rPr>
              <w:t>(</w:t>
            </w:r>
            <w:r>
              <w:rPr>
                <w:sz w:val="18"/>
                <w:szCs w:val="18"/>
              </w:rPr>
              <w:t>8</w:t>
            </w:r>
            <w:r w:rsidRPr="00E02F46">
              <w:rPr>
                <w:sz w:val="18"/>
                <w:szCs w:val="18"/>
              </w:rPr>
              <w:t>)</w:t>
            </w:r>
          </w:p>
        </w:tc>
        <w:tc>
          <w:tcPr>
            <w:tcW w:w="4678" w:type="dxa"/>
            <w:vAlign w:val="center"/>
          </w:tcPr>
          <w:p w14:paraId="6F9069AF" w14:textId="77777777" w:rsidR="00B84532" w:rsidRPr="00E02F46" w:rsidRDefault="00B84532" w:rsidP="00E15078">
            <w:pPr>
              <w:spacing w:after="120"/>
              <w:jc w:val="left"/>
              <w:rPr>
                <w:sz w:val="18"/>
                <w:szCs w:val="18"/>
              </w:rPr>
            </w:pPr>
            <w:r w:rsidRPr="005B49B1">
              <w:rPr>
                <w:sz w:val="18"/>
                <w:szCs w:val="18"/>
              </w:rPr>
              <w:t xml:space="preserve">Emissions cost per type of aircraft </w:t>
            </w:r>
          </w:p>
        </w:tc>
        <w:tc>
          <w:tcPr>
            <w:tcW w:w="3629" w:type="dxa"/>
            <w:vAlign w:val="center"/>
          </w:tcPr>
          <w:p w14:paraId="123349CD" w14:textId="77777777" w:rsidR="00B84532" w:rsidRPr="00E02F46" w:rsidRDefault="00B84532" w:rsidP="00E15078">
            <w:pPr>
              <w:spacing w:after="120"/>
              <w:jc w:val="left"/>
              <w:rPr>
                <w:sz w:val="18"/>
                <w:szCs w:val="18"/>
              </w:rPr>
            </w:pPr>
            <w:r w:rsidRPr="00E02F46">
              <w:rPr>
                <w:sz w:val="18"/>
                <w:szCs w:val="18"/>
              </w:rPr>
              <w:t xml:space="preserve">Source: </w:t>
            </w:r>
            <w:r w:rsidRPr="005B49B1">
              <w:rPr>
                <w:sz w:val="18"/>
                <w:szCs w:val="18"/>
              </w:rPr>
              <w:t>Handbook on External Costs of Transport, Ricardo AEA, January 2014</w:t>
            </w:r>
          </w:p>
        </w:tc>
      </w:tr>
    </w:tbl>
    <w:p w14:paraId="0E362C7C" w14:textId="77777777" w:rsidR="006D0939" w:rsidRDefault="006D0939" w:rsidP="006D0939">
      <w:pPr>
        <w:pStyle w:val="BodyText"/>
      </w:pPr>
    </w:p>
    <w:p w14:paraId="7B7FEE15" w14:textId="0A267E03" w:rsidR="009D4331" w:rsidRDefault="009D4331" w:rsidP="00674EC2"/>
    <w:p w14:paraId="01BCE7A0" w14:textId="77777777" w:rsidR="0088731B" w:rsidRDefault="0088731B" w:rsidP="00674EC2">
      <w:pPr>
        <w:sectPr w:rsidR="0088731B" w:rsidSect="004A6469">
          <w:headerReference w:type="even" r:id="rId14"/>
          <w:headerReference w:type="default" r:id="rId15"/>
          <w:footerReference w:type="even" r:id="rId16"/>
          <w:footerReference w:type="default" r:id="rId17"/>
          <w:footerReference w:type="first" r:id="rId18"/>
          <w:footnotePr>
            <w:numRestart w:val="eachSect"/>
          </w:footnotePr>
          <w:pgSz w:w="11906" w:h="16838" w:code="9"/>
          <w:pgMar w:top="1440" w:right="1440" w:bottom="1701" w:left="1440" w:header="851" w:footer="386" w:gutter="0"/>
          <w:cols w:space="708"/>
          <w:formProt w:val="0"/>
          <w:titlePg/>
          <w:docGrid w:linePitch="360"/>
        </w:sectPr>
      </w:pPr>
    </w:p>
    <w:tbl>
      <w:tblPr>
        <w:tblStyle w:val="Cuadrculamedia3-nfasis3"/>
        <w:tblW w:w="4654" w:type="pct"/>
        <w:jc w:val="center"/>
        <w:tblLayout w:type="fixed"/>
        <w:tblLook w:val="04A0" w:firstRow="1" w:lastRow="0" w:firstColumn="1" w:lastColumn="0" w:noHBand="0" w:noVBand="1"/>
      </w:tblPr>
      <w:tblGrid>
        <w:gridCol w:w="236"/>
        <w:gridCol w:w="1601"/>
        <w:gridCol w:w="685"/>
        <w:gridCol w:w="1608"/>
        <w:gridCol w:w="1200"/>
        <w:gridCol w:w="9"/>
        <w:gridCol w:w="1175"/>
        <w:gridCol w:w="9"/>
        <w:gridCol w:w="680"/>
        <w:gridCol w:w="10"/>
        <w:gridCol w:w="1811"/>
        <w:gridCol w:w="10"/>
        <w:gridCol w:w="1854"/>
        <w:gridCol w:w="10"/>
        <w:gridCol w:w="1841"/>
        <w:gridCol w:w="10"/>
      </w:tblGrid>
      <w:tr w:rsidR="005A412E" w14:paraId="75718883" w14:textId="3A36AF63" w:rsidTr="005A412E">
        <w:trPr>
          <w:gridAfter w:val="1"/>
          <w:cnfStyle w:val="100000000000" w:firstRow="1" w:lastRow="0" w:firstColumn="0" w:lastColumn="0" w:oddVBand="0" w:evenVBand="0" w:oddHBand="0" w:evenHBand="0" w:firstRowFirstColumn="0" w:firstRowLastColumn="0" w:lastRowFirstColumn="0" w:lastRowLastColumn="0"/>
          <w:wAfter w:w="10" w:type="pct"/>
          <w:trHeight w:val="793"/>
          <w:tblHeader/>
          <w:jc w:val="center"/>
        </w:trPr>
        <w:tc>
          <w:tcPr>
            <w:cnfStyle w:val="001000000000" w:firstRow="0" w:lastRow="0" w:firstColumn="1" w:lastColumn="0" w:oddVBand="0" w:evenVBand="0" w:oddHBand="0" w:evenHBand="0" w:firstRowFirstColumn="0" w:firstRowLastColumn="0" w:lastRowFirstColumn="0" w:lastRowLastColumn="0"/>
            <w:tcW w:w="634" w:type="pct"/>
            <w:gridSpan w:val="2"/>
          </w:tcPr>
          <w:p w14:paraId="400B3929" w14:textId="77777777" w:rsidR="005A412E" w:rsidRPr="004C777E" w:rsidRDefault="005A412E" w:rsidP="000E3765">
            <w:pPr>
              <w:pStyle w:val="Textoindependiente"/>
              <w:spacing w:before="40" w:after="40"/>
              <w:jc w:val="center"/>
              <w:rPr>
                <w:sz w:val="20"/>
              </w:rPr>
            </w:pPr>
            <w:bookmarkStart w:id="92" w:name="_Toc323222542"/>
          </w:p>
          <w:p w14:paraId="61DC1913" w14:textId="6C42217A" w:rsidR="005A412E" w:rsidRPr="004C777E" w:rsidRDefault="005A412E" w:rsidP="000E3765">
            <w:pPr>
              <w:pStyle w:val="Textoindependiente"/>
              <w:spacing w:before="40" w:after="40"/>
              <w:jc w:val="center"/>
              <w:rPr>
                <w:sz w:val="20"/>
              </w:rPr>
            </w:pPr>
            <w:r w:rsidRPr="004C777E">
              <w:rPr>
                <w:sz w:val="20"/>
              </w:rPr>
              <w:t>Performance Framework KPA</w:t>
            </w:r>
            <w:r w:rsidRPr="004C777E">
              <w:rPr>
                <w:rStyle w:val="Refdenotaalpie"/>
                <w:sz w:val="20"/>
              </w:rPr>
              <w:footnoteReference w:id="4"/>
            </w:r>
          </w:p>
        </w:tc>
        <w:tc>
          <w:tcPr>
            <w:tcW w:w="275" w:type="pct"/>
            <w:hideMark/>
          </w:tcPr>
          <w:p w14:paraId="664A9346"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44368006" w14:textId="54CA0C66"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Focus Area</w:t>
            </w:r>
          </w:p>
        </w:tc>
        <w:tc>
          <w:tcPr>
            <w:tcW w:w="637" w:type="pct"/>
            <w:hideMark/>
          </w:tcPr>
          <w:p w14:paraId="79DA4FAD"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KPI/PI from the</w:t>
            </w:r>
          </w:p>
          <w:p w14:paraId="472F9676"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Performance Framework</w:t>
            </w:r>
          </w:p>
        </w:tc>
        <w:tc>
          <w:tcPr>
            <w:tcW w:w="477" w:type="pct"/>
            <w:hideMark/>
          </w:tcPr>
          <w:p w14:paraId="07ABF507" w14:textId="77777777" w:rsidR="005A412E" w:rsidRPr="004C777E" w:rsidRDefault="005A412E" w:rsidP="00A10B89">
            <w:pPr>
              <w:pStyle w:val="Textoindependiente"/>
              <w:spacing w:before="40" w:after="40"/>
              <w:jc w:val="left"/>
              <w:cnfStyle w:val="100000000000" w:firstRow="1" w:lastRow="0" w:firstColumn="0" w:lastColumn="0" w:oddVBand="0" w:evenVBand="0" w:oddHBand="0" w:evenHBand="0" w:firstRowFirstColumn="0" w:firstRowLastColumn="0" w:lastRowFirstColumn="0" w:lastRowLastColumn="0"/>
              <w:rPr>
                <w:sz w:val="20"/>
              </w:rPr>
            </w:pPr>
          </w:p>
          <w:p w14:paraId="6AE3BDF2"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Unit</w:t>
            </w:r>
          </w:p>
        </w:tc>
        <w:tc>
          <w:tcPr>
            <w:tcW w:w="477" w:type="pct"/>
            <w:gridSpan w:val="2"/>
            <w:hideMark/>
          </w:tcPr>
          <w:p w14:paraId="3DFAD3CB" w14:textId="77777777" w:rsidR="005A412E" w:rsidRPr="004C777E" w:rsidRDefault="005A412E" w:rsidP="00A10B89">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5A9BD55B"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Metric for the CBA</w:t>
            </w:r>
          </w:p>
        </w:tc>
        <w:tc>
          <w:tcPr>
            <w:tcW w:w="283" w:type="pct"/>
            <w:gridSpan w:val="2"/>
            <w:hideMark/>
          </w:tcPr>
          <w:p w14:paraId="2754F042" w14:textId="77777777" w:rsidR="005A412E" w:rsidRPr="004C777E" w:rsidRDefault="005A412E" w:rsidP="00A10B89">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0091D28C" w14:textId="77777777" w:rsidR="005A412E" w:rsidRPr="004C777E" w:rsidRDefault="005A412E" w:rsidP="00CA4A53">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Unit</w:t>
            </w:r>
          </w:p>
        </w:tc>
        <w:tc>
          <w:tcPr>
            <w:tcW w:w="726" w:type="pct"/>
            <w:gridSpan w:val="2"/>
            <w:hideMark/>
          </w:tcPr>
          <w:p w14:paraId="7546EBAB" w14:textId="77777777" w:rsidR="005A412E" w:rsidRPr="004C777E" w:rsidRDefault="005A412E" w:rsidP="00A10B89">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3CCC02C6" w14:textId="24B09A14" w:rsidR="005A412E" w:rsidRPr="004C777E" w:rsidRDefault="005A412E" w:rsidP="00C05B94">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Year 2020</w:t>
            </w:r>
          </w:p>
        </w:tc>
        <w:tc>
          <w:tcPr>
            <w:tcW w:w="743" w:type="pct"/>
            <w:gridSpan w:val="2"/>
            <w:hideMark/>
          </w:tcPr>
          <w:p w14:paraId="79932A7C" w14:textId="77777777" w:rsidR="005A412E" w:rsidRPr="004C777E" w:rsidRDefault="005A412E" w:rsidP="00A10B89">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1DD1DEF8" w14:textId="6F18D63D" w:rsidR="005A412E" w:rsidRPr="004C777E" w:rsidRDefault="005A412E" w:rsidP="00C05B94">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Year 2030</w:t>
            </w:r>
          </w:p>
        </w:tc>
        <w:tc>
          <w:tcPr>
            <w:tcW w:w="738" w:type="pct"/>
            <w:gridSpan w:val="2"/>
            <w:hideMark/>
          </w:tcPr>
          <w:p w14:paraId="176396C1" w14:textId="77777777" w:rsidR="005A412E" w:rsidRPr="004C777E" w:rsidRDefault="005A412E" w:rsidP="00A10B89">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p>
          <w:p w14:paraId="629B289A" w14:textId="55173859" w:rsidR="005A412E" w:rsidRPr="004C777E" w:rsidRDefault="005A412E" w:rsidP="00C05B94">
            <w:pPr>
              <w:pStyle w:val="Textoindependiente"/>
              <w:spacing w:before="40" w:after="40"/>
              <w:jc w:val="center"/>
              <w:cnfStyle w:val="100000000000" w:firstRow="1" w:lastRow="0" w:firstColumn="0" w:lastColumn="0" w:oddVBand="0" w:evenVBand="0" w:oddHBand="0" w:evenHBand="0" w:firstRowFirstColumn="0" w:firstRowLastColumn="0" w:lastRowFirstColumn="0" w:lastRowLastColumn="0"/>
              <w:rPr>
                <w:sz w:val="20"/>
              </w:rPr>
            </w:pPr>
            <w:r w:rsidRPr="004C777E">
              <w:rPr>
                <w:sz w:val="20"/>
              </w:rPr>
              <w:t>Year 2040</w:t>
            </w:r>
          </w:p>
        </w:tc>
      </w:tr>
      <w:tr w:rsidR="005A412E" w14:paraId="451E4EA3" w14:textId="34373771" w:rsidTr="00761893">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467870DC" w14:textId="6C902D6D" w:rsidR="005A412E" w:rsidRPr="00B85C34" w:rsidRDefault="005A412E" w:rsidP="00A50F7F">
            <w:pPr>
              <w:spacing w:before="40" w:after="40"/>
              <w:rPr>
                <w:sz w:val="18"/>
                <w:szCs w:val="20"/>
                <w:lang w:eastAsia="en-GB"/>
              </w:rPr>
            </w:pPr>
            <w:r w:rsidRPr="00B85C34">
              <w:rPr>
                <w:sz w:val="18"/>
                <w:szCs w:val="20"/>
                <w:lang w:eastAsia="en-GB"/>
              </w:rPr>
              <w:t>Capacity</w:t>
            </w:r>
          </w:p>
        </w:tc>
        <w:tc>
          <w:tcPr>
            <w:tcW w:w="0" w:type="pct"/>
            <w:gridSpan w:val="2"/>
            <w:hideMark/>
          </w:tcPr>
          <w:p w14:paraId="158E7088" w14:textId="77777777" w:rsidR="005A412E" w:rsidRPr="00B85C34" w:rsidRDefault="005A412E" w:rsidP="00A50F7F">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en-GB"/>
              </w:rPr>
              <w:t>Resilience</w:t>
            </w:r>
          </w:p>
        </w:tc>
        <w:tc>
          <w:tcPr>
            <w:tcW w:w="0" w:type="pct"/>
            <w:hideMark/>
          </w:tcPr>
          <w:p w14:paraId="147FC542" w14:textId="77777777" w:rsidR="005A412E" w:rsidRPr="00B85C34" w:rsidRDefault="005A412E" w:rsidP="00A50F7F">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b/>
                <w:bCs/>
                <w:sz w:val="18"/>
                <w:szCs w:val="20"/>
                <w:lang w:eastAsia="fr-FR"/>
              </w:rPr>
              <w:t xml:space="preserve">RES4a </w:t>
            </w:r>
          </w:p>
          <w:p w14:paraId="04BF4321" w14:textId="77777777" w:rsidR="005A412E" w:rsidRPr="00B85C34" w:rsidRDefault="005A412E" w:rsidP="00A50F7F">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Minutes of delays</w:t>
            </w:r>
          </w:p>
        </w:tc>
        <w:tc>
          <w:tcPr>
            <w:tcW w:w="0" w:type="pct"/>
            <w:gridSpan w:val="2"/>
            <w:hideMark/>
          </w:tcPr>
          <w:p w14:paraId="387F0DC6" w14:textId="77777777" w:rsidR="005A412E" w:rsidRPr="00B85C34" w:rsidRDefault="005A412E" w:rsidP="00A50F7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en-GB"/>
              </w:rPr>
              <w:t>Minutes</w:t>
            </w:r>
          </w:p>
        </w:tc>
        <w:tc>
          <w:tcPr>
            <w:tcW w:w="0" w:type="pct"/>
            <w:gridSpan w:val="2"/>
            <w:hideMark/>
          </w:tcPr>
          <w:p w14:paraId="7D403506" w14:textId="77777777" w:rsidR="005A412E" w:rsidRPr="00B85C34" w:rsidRDefault="005A412E" w:rsidP="00A50F7F">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en-GB"/>
              </w:rPr>
              <w:t>Tactical delay cost (avoided-; additional +)</w:t>
            </w:r>
          </w:p>
        </w:tc>
        <w:tc>
          <w:tcPr>
            <w:tcW w:w="0" w:type="pct"/>
            <w:gridSpan w:val="2"/>
            <w:hideMark/>
          </w:tcPr>
          <w:p w14:paraId="233F2E0D" w14:textId="435CCB20" w:rsidR="005A412E" w:rsidRPr="00B85C34" w:rsidRDefault="005A412E" w:rsidP="00A50F7F">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w:t>
            </w:r>
            <w:r w:rsidR="00EC3850">
              <w:rPr>
                <w:sz w:val="18"/>
                <w:szCs w:val="20"/>
                <w:lang w:eastAsia="fr-FR"/>
              </w:rPr>
              <w:t>/year</w:t>
            </w:r>
          </w:p>
        </w:tc>
        <w:tc>
          <w:tcPr>
            <w:tcW w:w="0" w:type="pct"/>
            <w:gridSpan w:val="2"/>
            <w:hideMark/>
          </w:tcPr>
          <w:p w14:paraId="5FC9902F" w14:textId="5AFBDC32" w:rsidR="005A412E" w:rsidRPr="00B85C34" w:rsidRDefault="005A412E" w:rsidP="00A50F7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MAD: average of 1,053 min plus average of 18,310 min in the ECAC Area</w:t>
            </w:r>
          </w:p>
          <w:p w14:paraId="159B0C38" w14:textId="16A08218" w:rsidR="005A412E" w:rsidRDefault="006B5C66" w:rsidP="00A50F7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Pr>
                <w:sz w:val="18"/>
                <w:szCs w:val="20"/>
                <w:lang w:eastAsia="en-GB"/>
              </w:rPr>
              <w:t>(- €)</w:t>
            </w:r>
          </w:p>
          <w:p w14:paraId="26ABA24B" w14:textId="77777777" w:rsidR="006B5C66" w:rsidRPr="00B85C34" w:rsidRDefault="006B5C66" w:rsidP="00A50F7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p>
          <w:p w14:paraId="151915CD" w14:textId="77777777" w:rsidR="005A412E" w:rsidRDefault="005A412E" w:rsidP="00A50F7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VLC: average of 1,924 min in the ECAC Area</w:t>
            </w:r>
          </w:p>
          <w:p w14:paraId="49D680C3" w14:textId="2ED16DD5" w:rsidR="006B5C66" w:rsidRPr="00B85C34" w:rsidRDefault="006B5C66" w:rsidP="00A50F7F">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Pr>
                <w:sz w:val="18"/>
                <w:szCs w:val="20"/>
                <w:lang w:eastAsia="en-GB"/>
              </w:rPr>
              <w:t>(- €)</w:t>
            </w:r>
          </w:p>
        </w:tc>
        <w:tc>
          <w:tcPr>
            <w:tcW w:w="0" w:type="pct"/>
            <w:gridSpan w:val="2"/>
            <w:vAlign w:val="center"/>
            <w:hideMark/>
          </w:tcPr>
          <w:p w14:paraId="1CD80875" w14:textId="2739D877" w:rsidR="005A412E" w:rsidRPr="00B85C34" w:rsidRDefault="005A412E" w:rsidP="006B5C66">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MAD: average of 1,200 min plus average of 20,873 min in the ECAC Area</w:t>
            </w:r>
          </w:p>
          <w:p w14:paraId="26C9433A" w14:textId="3F6645BA" w:rsidR="005A412E" w:rsidRDefault="006B5C66" w:rsidP="006B5C66">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Pr>
                <w:sz w:val="18"/>
                <w:szCs w:val="20"/>
                <w:lang w:eastAsia="en-GB"/>
              </w:rPr>
              <w:t>(735,348 €)</w:t>
            </w:r>
          </w:p>
          <w:p w14:paraId="1358D945" w14:textId="77777777" w:rsidR="006B5C66" w:rsidRPr="00B85C34" w:rsidRDefault="006B5C66" w:rsidP="00D20405">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p>
          <w:p w14:paraId="7CE70A24" w14:textId="77777777" w:rsidR="005A412E" w:rsidRDefault="005A412E" w:rsidP="0076189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VLC: average of 2,193 min in the ECAC Area</w:t>
            </w:r>
          </w:p>
          <w:p w14:paraId="107B7290" w14:textId="54F671DA" w:rsidR="006B5C66" w:rsidRPr="00B85C34" w:rsidRDefault="006B5C66" w:rsidP="00761893">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Pr>
                <w:sz w:val="18"/>
                <w:szCs w:val="20"/>
                <w:lang w:eastAsia="en-GB"/>
              </w:rPr>
              <w:t>(+68,562 €)</w:t>
            </w:r>
          </w:p>
        </w:tc>
        <w:tc>
          <w:tcPr>
            <w:tcW w:w="0" w:type="pct"/>
            <w:gridSpan w:val="2"/>
            <w:vAlign w:val="center"/>
            <w:hideMark/>
          </w:tcPr>
          <w:p w14:paraId="1A2B945D" w14:textId="4B4FCB96" w:rsidR="005A412E" w:rsidRPr="00B85C34" w:rsidRDefault="005A412E" w:rsidP="006B5C66">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MAD: average of 1,348 min plus average of 23,439 min in the ECAC Area</w:t>
            </w:r>
          </w:p>
          <w:p w14:paraId="14E77C2B" w14:textId="585D3752" w:rsidR="005A412E" w:rsidRPr="00B85C34" w:rsidRDefault="006B5C66" w:rsidP="006B5C66">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Pr>
                <w:sz w:val="18"/>
                <w:szCs w:val="20"/>
                <w:lang w:eastAsia="en-GB"/>
              </w:rPr>
              <w:t>(</w:t>
            </w:r>
            <w:r w:rsidR="004A3A83">
              <w:rPr>
                <w:sz w:val="18"/>
                <w:szCs w:val="20"/>
                <w:lang w:eastAsia="en-GB"/>
              </w:rPr>
              <w:t>806,098</w:t>
            </w:r>
            <w:r>
              <w:rPr>
                <w:sz w:val="18"/>
                <w:szCs w:val="20"/>
                <w:lang w:eastAsia="en-GB"/>
              </w:rPr>
              <w:t xml:space="preserve"> €)</w:t>
            </w:r>
          </w:p>
          <w:p w14:paraId="2F6A9F4F" w14:textId="77777777" w:rsidR="005A412E" w:rsidRDefault="005A412E" w:rsidP="0076189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Weighted case, VLC: average of 2,463 min in the ECAC Area</w:t>
            </w:r>
          </w:p>
          <w:p w14:paraId="31E8A568" w14:textId="1C88672F" w:rsidR="006B5C66" w:rsidRPr="00B85C34" w:rsidRDefault="006B5C66" w:rsidP="00761893">
            <w:pPr>
              <w:spacing w:before="40" w:after="40"/>
              <w:jc w:val="center"/>
              <w:cnfStyle w:val="000000100000" w:firstRow="0" w:lastRow="0" w:firstColumn="0" w:lastColumn="0" w:oddVBand="0" w:evenVBand="0" w:oddHBand="1" w:evenHBand="0" w:firstRowFirstColumn="0" w:firstRowLastColumn="0" w:lastRowFirstColumn="0" w:lastRowLastColumn="0"/>
              <w:rPr>
                <w:rFonts w:eastAsiaTheme="minorHAnsi"/>
                <w:sz w:val="18"/>
              </w:rPr>
            </w:pPr>
            <w:r>
              <w:rPr>
                <w:sz w:val="18"/>
                <w:szCs w:val="20"/>
                <w:lang w:eastAsia="en-GB"/>
              </w:rPr>
              <w:t>(78,885 €)</w:t>
            </w:r>
          </w:p>
        </w:tc>
      </w:tr>
      <w:tr w:rsidR="005A412E" w14:paraId="50D66B30" w14:textId="2B192559" w:rsidTr="00761893">
        <w:trPr>
          <w:cnfStyle w:val="000000010000" w:firstRow="0" w:lastRow="0" w:firstColumn="0" w:lastColumn="0" w:oddVBand="0" w:evenVBand="0" w:oddHBand="0" w:evenHBand="1"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36BBA479" w14:textId="77777777" w:rsidR="005A412E" w:rsidRPr="00B85C34" w:rsidRDefault="005A412E" w:rsidP="00A50F7F">
            <w:pPr>
              <w:spacing w:before="40" w:after="40"/>
              <w:rPr>
                <w:rFonts w:eastAsiaTheme="minorHAnsi"/>
                <w:sz w:val="18"/>
              </w:rPr>
            </w:pPr>
          </w:p>
        </w:tc>
        <w:tc>
          <w:tcPr>
            <w:tcW w:w="0" w:type="pct"/>
            <w:gridSpan w:val="2"/>
            <w:hideMark/>
          </w:tcPr>
          <w:p w14:paraId="57A186F4" w14:textId="77777777" w:rsidR="005A412E" w:rsidRPr="00B85C34" w:rsidRDefault="005A412E" w:rsidP="00A50F7F">
            <w:pPr>
              <w:spacing w:before="40" w:after="40"/>
              <w:cnfStyle w:val="000000010000" w:firstRow="0" w:lastRow="0" w:firstColumn="0" w:lastColumn="0" w:oddVBand="0" w:evenVBand="0" w:oddHBand="0" w:evenHBand="1" w:firstRowFirstColumn="0" w:firstRowLastColumn="0" w:lastRowFirstColumn="0" w:lastRowLastColumn="0"/>
              <w:rPr>
                <w:rFonts w:eastAsiaTheme="minorHAnsi"/>
                <w:sz w:val="18"/>
              </w:rPr>
            </w:pPr>
          </w:p>
        </w:tc>
        <w:tc>
          <w:tcPr>
            <w:tcW w:w="0" w:type="pct"/>
            <w:hideMark/>
          </w:tcPr>
          <w:p w14:paraId="6AC3260A" w14:textId="77777777" w:rsidR="005A412E" w:rsidRPr="00B85C34" w:rsidRDefault="005A412E" w:rsidP="00A50F7F">
            <w:pPr>
              <w:spacing w:before="40" w:after="40"/>
              <w:cnfStyle w:val="000000010000" w:firstRow="0" w:lastRow="0" w:firstColumn="0" w:lastColumn="0" w:oddVBand="0" w:evenVBand="0" w:oddHBand="0" w:evenHBand="1" w:firstRowFirstColumn="0" w:firstRowLastColumn="0" w:lastRowFirstColumn="0" w:lastRowLastColumn="0"/>
              <w:rPr>
                <w:rFonts w:eastAsiaTheme="minorHAnsi"/>
                <w:sz w:val="18"/>
              </w:rPr>
            </w:pPr>
            <w:r w:rsidRPr="00B85C34">
              <w:rPr>
                <w:b/>
                <w:bCs/>
                <w:sz w:val="18"/>
                <w:szCs w:val="20"/>
                <w:lang w:eastAsia="fr-FR"/>
              </w:rPr>
              <w:t xml:space="preserve">RES4b </w:t>
            </w:r>
          </w:p>
          <w:p w14:paraId="5B9740F2" w14:textId="77777777" w:rsidR="005A412E" w:rsidRPr="00B85C34" w:rsidRDefault="005A412E" w:rsidP="00A50F7F">
            <w:pPr>
              <w:spacing w:before="40" w:after="40"/>
              <w:cnfStyle w:val="000000010000" w:firstRow="0" w:lastRow="0" w:firstColumn="0" w:lastColumn="0" w:oddVBand="0" w:evenVBand="0" w:oddHBand="0" w:evenHBand="1" w:firstRowFirstColumn="0" w:firstRowLastColumn="0" w:lastRowFirstColumn="0" w:lastRowLastColumn="0"/>
              <w:rPr>
                <w:rFonts w:eastAsiaTheme="minorHAnsi"/>
                <w:sz w:val="18"/>
              </w:rPr>
            </w:pPr>
            <w:r w:rsidRPr="00B85C34">
              <w:rPr>
                <w:sz w:val="18"/>
                <w:szCs w:val="20"/>
                <w:lang w:eastAsia="fr-FR"/>
              </w:rPr>
              <w:t>Cancellations</w:t>
            </w:r>
          </w:p>
        </w:tc>
        <w:tc>
          <w:tcPr>
            <w:tcW w:w="0" w:type="pct"/>
            <w:gridSpan w:val="2"/>
            <w:hideMark/>
          </w:tcPr>
          <w:p w14:paraId="54A372A8" w14:textId="77777777" w:rsidR="005A412E" w:rsidRPr="00B85C34" w:rsidRDefault="005A412E" w:rsidP="00A50F7F">
            <w:pPr>
              <w:spacing w:before="40" w:after="40"/>
              <w:jc w:val="left"/>
              <w:cnfStyle w:val="000000010000" w:firstRow="0" w:lastRow="0" w:firstColumn="0" w:lastColumn="0" w:oddVBand="0" w:evenVBand="0" w:oddHBand="0" w:evenHBand="1" w:firstRowFirstColumn="0" w:firstRowLastColumn="0" w:lastRowFirstColumn="0" w:lastRowLastColumn="0"/>
              <w:rPr>
                <w:rFonts w:eastAsiaTheme="minorHAnsi"/>
                <w:sz w:val="18"/>
              </w:rPr>
            </w:pPr>
            <w:r w:rsidRPr="00B85C34">
              <w:rPr>
                <w:sz w:val="18"/>
                <w:szCs w:val="20"/>
                <w:lang w:eastAsia="fr-FR"/>
              </w:rPr>
              <w:t xml:space="preserve">% and </w:t>
            </w:r>
            <w:r w:rsidRPr="00B85C34">
              <w:rPr>
                <w:i/>
                <w:iCs/>
                <w:sz w:val="18"/>
                <w:szCs w:val="20"/>
                <w:lang w:eastAsia="fr-FR"/>
              </w:rPr>
              <w:t xml:space="preserve"># </w:t>
            </w:r>
            <w:r w:rsidRPr="00B85C34">
              <w:rPr>
                <w:sz w:val="18"/>
                <w:szCs w:val="20"/>
                <w:lang w:eastAsia="fr-FR"/>
              </w:rPr>
              <w:t>movements</w:t>
            </w:r>
          </w:p>
        </w:tc>
        <w:tc>
          <w:tcPr>
            <w:tcW w:w="0" w:type="pct"/>
            <w:gridSpan w:val="2"/>
            <w:hideMark/>
          </w:tcPr>
          <w:p w14:paraId="1D7282B5" w14:textId="77777777" w:rsidR="005A412E" w:rsidRPr="00B85C34" w:rsidRDefault="005A412E" w:rsidP="00A50F7F">
            <w:pPr>
              <w:spacing w:before="40" w:after="40"/>
              <w:cnfStyle w:val="000000010000" w:firstRow="0" w:lastRow="0" w:firstColumn="0" w:lastColumn="0" w:oddVBand="0" w:evenVBand="0" w:oddHBand="0" w:evenHBand="1" w:firstRowFirstColumn="0" w:firstRowLastColumn="0" w:lastRowFirstColumn="0" w:lastRowLastColumn="0"/>
              <w:rPr>
                <w:rFonts w:eastAsiaTheme="minorHAnsi"/>
                <w:sz w:val="18"/>
              </w:rPr>
            </w:pPr>
            <w:r w:rsidRPr="00B85C34">
              <w:rPr>
                <w:sz w:val="18"/>
                <w:szCs w:val="20"/>
                <w:lang w:eastAsia="fr-FR"/>
              </w:rPr>
              <w:t>Cost of cancellations</w:t>
            </w:r>
          </w:p>
        </w:tc>
        <w:tc>
          <w:tcPr>
            <w:tcW w:w="0" w:type="pct"/>
            <w:gridSpan w:val="2"/>
            <w:hideMark/>
          </w:tcPr>
          <w:p w14:paraId="4D0D0DE7" w14:textId="01D01DAC" w:rsidR="005A412E" w:rsidRPr="00B85C34" w:rsidRDefault="00EC3850" w:rsidP="00A50F7F">
            <w:pPr>
              <w:spacing w:before="40" w:after="40"/>
              <w:cnfStyle w:val="000000010000" w:firstRow="0" w:lastRow="0" w:firstColumn="0" w:lastColumn="0" w:oddVBand="0" w:evenVBand="0" w:oddHBand="0" w:evenHBand="1" w:firstRowFirstColumn="0" w:firstRowLastColumn="0" w:lastRowFirstColumn="0" w:lastRowLastColumn="0"/>
              <w:rPr>
                <w:rFonts w:eastAsiaTheme="minorHAnsi"/>
                <w:sz w:val="18"/>
              </w:rPr>
            </w:pPr>
            <w:r w:rsidRPr="00B85C34">
              <w:rPr>
                <w:sz w:val="18"/>
                <w:szCs w:val="20"/>
                <w:lang w:eastAsia="fr-FR"/>
              </w:rPr>
              <w:t>€</w:t>
            </w:r>
            <w:r>
              <w:rPr>
                <w:sz w:val="18"/>
                <w:szCs w:val="20"/>
                <w:lang w:eastAsia="fr-FR"/>
              </w:rPr>
              <w:t>/year</w:t>
            </w:r>
          </w:p>
        </w:tc>
        <w:tc>
          <w:tcPr>
            <w:tcW w:w="0" w:type="pct"/>
            <w:gridSpan w:val="2"/>
            <w:vAlign w:val="center"/>
            <w:hideMark/>
          </w:tcPr>
          <w:p w14:paraId="58F688B6" w14:textId="1A58688B" w:rsidR="005A412E" w:rsidRPr="00B85C34"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commentRangeStart w:id="93"/>
            <w:r w:rsidRPr="00B85C34">
              <w:rPr>
                <w:sz w:val="18"/>
                <w:szCs w:val="20"/>
                <w:lang w:eastAsia="en-GB"/>
              </w:rPr>
              <w:t>Weighted case, MAD: average of 128 flights</w:t>
            </w:r>
          </w:p>
          <w:p w14:paraId="6479030B" w14:textId="71C257DA" w:rsidR="005A412E"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Pr>
                <w:sz w:val="18"/>
                <w:szCs w:val="20"/>
                <w:lang w:eastAsia="en-GB"/>
              </w:rPr>
              <w:t>(- €)</w:t>
            </w:r>
          </w:p>
          <w:p w14:paraId="47B137F0" w14:textId="77777777"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p>
          <w:p w14:paraId="754A9A67" w14:textId="77777777" w:rsidR="005A412E"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sidRPr="00B85C34">
              <w:rPr>
                <w:sz w:val="18"/>
                <w:szCs w:val="20"/>
                <w:lang w:eastAsia="en-GB"/>
              </w:rPr>
              <w:t>Weighted case, VLC: average of 50 flights</w:t>
            </w:r>
          </w:p>
          <w:p w14:paraId="08DB40F2" w14:textId="431F53BD"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HAnsi"/>
                <w:sz w:val="18"/>
              </w:rPr>
            </w:pPr>
            <w:r>
              <w:rPr>
                <w:sz w:val="18"/>
                <w:szCs w:val="20"/>
                <w:lang w:eastAsia="en-GB"/>
              </w:rPr>
              <w:t>(- €)</w:t>
            </w:r>
          </w:p>
        </w:tc>
        <w:tc>
          <w:tcPr>
            <w:tcW w:w="0" w:type="pct"/>
            <w:gridSpan w:val="2"/>
            <w:vAlign w:val="center"/>
            <w:hideMark/>
          </w:tcPr>
          <w:p w14:paraId="2F67E041" w14:textId="2B8FF32E" w:rsidR="005A412E" w:rsidRPr="00B85C34"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sidRPr="00B85C34">
              <w:rPr>
                <w:sz w:val="18"/>
                <w:szCs w:val="20"/>
                <w:lang w:eastAsia="en-GB"/>
              </w:rPr>
              <w:t>Weighted case, Mad: average of 146 flights</w:t>
            </w:r>
          </w:p>
          <w:p w14:paraId="2923C5AD" w14:textId="0033154A" w:rsidR="005A412E"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Pr>
                <w:sz w:val="18"/>
                <w:szCs w:val="20"/>
                <w:lang w:eastAsia="en-GB"/>
              </w:rPr>
              <w:t>(</w:t>
            </w:r>
            <w:r w:rsidR="00B813E5">
              <w:rPr>
                <w:sz w:val="18"/>
                <w:szCs w:val="20"/>
                <w:lang w:eastAsia="en-GB"/>
              </w:rPr>
              <w:t xml:space="preserve">669,764 </w:t>
            </w:r>
            <w:r>
              <w:rPr>
                <w:sz w:val="18"/>
                <w:szCs w:val="20"/>
                <w:lang w:eastAsia="en-GB"/>
              </w:rPr>
              <w:t>€)</w:t>
            </w:r>
          </w:p>
          <w:p w14:paraId="5C8CB6C2" w14:textId="77777777"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p>
          <w:p w14:paraId="60509C26" w14:textId="77777777" w:rsidR="005A412E"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sidRPr="00B85C34">
              <w:rPr>
                <w:sz w:val="18"/>
                <w:szCs w:val="20"/>
                <w:lang w:eastAsia="en-GB"/>
              </w:rPr>
              <w:t>Weighted case, VLC: average of 57 flights</w:t>
            </w:r>
          </w:p>
          <w:p w14:paraId="5E573836" w14:textId="283DBC8F"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HAnsi"/>
                <w:sz w:val="18"/>
              </w:rPr>
            </w:pPr>
            <w:r>
              <w:rPr>
                <w:sz w:val="18"/>
                <w:szCs w:val="20"/>
                <w:lang w:eastAsia="en-GB"/>
              </w:rPr>
              <w:t>(</w:t>
            </w:r>
            <w:r w:rsidR="00B813E5">
              <w:rPr>
                <w:sz w:val="18"/>
                <w:szCs w:val="20"/>
                <w:lang w:eastAsia="en-GB"/>
              </w:rPr>
              <w:t xml:space="preserve">215,360 </w:t>
            </w:r>
            <w:r>
              <w:rPr>
                <w:sz w:val="18"/>
                <w:szCs w:val="20"/>
                <w:lang w:eastAsia="en-GB"/>
              </w:rPr>
              <w:t>€)</w:t>
            </w:r>
          </w:p>
        </w:tc>
        <w:tc>
          <w:tcPr>
            <w:tcW w:w="0" w:type="pct"/>
            <w:gridSpan w:val="2"/>
            <w:vAlign w:val="center"/>
            <w:hideMark/>
          </w:tcPr>
          <w:p w14:paraId="42149C98" w14:textId="79FC259A" w:rsidR="005A412E" w:rsidRPr="00B85C34"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sidRPr="00B85C34">
              <w:rPr>
                <w:sz w:val="18"/>
                <w:szCs w:val="20"/>
                <w:lang w:eastAsia="en-GB"/>
              </w:rPr>
              <w:t>Weighted case, Mad: average of 163 flights</w:t>
            </w:r>
          </w:p>
          <w:p w14:paraId="3109083C" w14:textId="2C22137B" w:rsidR="005A412E"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Pr>
                <w:sz w:val="18"/>
                <w:szCs w:val="20"/>
                <w:lang w:eastAsia="en-GB"/>
              </w:rPr>
              <w:t>(</w:t>
            </w:r>
            <w:r w:rsidR="00B813E5">
              <w:rPr>
                <w:sz w:val="18"/>
                <w:szCs w:val="20"/>
                <w:lang w:eastAsia="en-GB"/>
              </w:rPr>
              <w:t>215,360</w:t>
            </w:r>
            <w:r>
              <w:rPr>
                <w:sz w:val="18"/>
                <w:szCs w:val="20"/>
                <w:lang w:eastAsia="en-GB"/>
              </w:rPr>
              <w:t xml:space="preserve"> €)</w:t>
            </w:r>
          </w:p>
          <w:p w14:paraId="46535885" w14:textId="77777777"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p>
          <w:p w14:paraId="3C7A6F01" w14:textId="77777777" w:rsidR="005A412E" w:rsidRDefault="005A412E" w:rsidP="00761893">
            <w:pPr>
              <w:spacing w:before="40" w:after="40"/>
              <w:jc w:val="center"/>
              <w:cnfStyle w:val="000000010000" w:firstRow="0" w:lastRow="0" w:firstColumn="0" w:lastColumn="0" w:oddVBand="0" w:evenVBand="0" w:oddHBand="0" w:evenHBand="1" w:firstRowFirstColumn="0" w:firstRowLastColumn="0" w:lastRowFirstColumn="0" w:lastRowLastColumn="0"/>
              <w:rPr>
                <w:sz w:val="18"/>
                <w:szCs w:val="20"/>
                <w:lang w:eastAsia="en-GB"/>
              </w:rPr>
            </w:pPr>
            <w:r w:rsidRPr="00B85C34">
              <w:rPr>
                <w:sz w:val="18"/>
                <w:szCs w:val="20"/>
                <w:lang w:eastAsia="en-GB"/>
              </w:rPr>
              <w:t>Weighted case, VLC: average of 64 flights</w:t>
            </w:r>
            <w:commentRangeEnd w:id="93"/>
            <w:r w:rsidR="00EC3850">
              <w:rPr>
                <w:rStyle w:val="Refdecomentario"/>
                <w:rFonts w:ascii="Arial" w:eastAsia="Times New Roman" w:hAnsi="Arial"/>
                <w:color w:val="auto"/>
                <w:lang w:eastAsia="en-GB"/>
              </w:rPr>
              <w:commentReference w:id="93"/>
            </w:r>
          </w:p>
          <w:p w14:paraId="53146794" w14:textId="7FF72092" w:rsidR="006B5C66" w:rsidRPr="00B85C34" w:rsidRDefault="006B5C66" w:rsidP="00761893">
            <w:pPr>
              <w:spacing w:before="40" w:after="40"/>
              <w:jc w:val="center"/>
              <w:cnfStyle w:val="000000010000" w:firstRow="0" w:lastRow="0" w:firstColumn="0" w:lastColumn="0" w:oddVBand="0" w:evenVBand="0" w:oddHBand="0" w:evenHBand="1" w:firstRowFirstColumn="0" w:firstRowLastColumn="0" w:lastRowFirstColumn="0" w:lastRowLastColumn="0"/>
              <w:rPr>
                <w:rFonts w:eastAsiaTheme="minorHAnsi"/>
                <w:sz w:val="18"/>
              </w:rPr>
            </w:pPr>
            <w:r>
              <w:rPr>
                <w:sz w:val="18"/>
                <w:szCs w:val="20"/>
                <w:lang w:eastAsia="en-GB"/>
              </w:rPr>
              <w:t>(</w:t>
            </w:r>
            <w:r w:rsidR="004A3A83">
              <w:rPr>
                <w:sz w:val="18"/>
                <w:szCs w:val="20"/>
                <w:lang w:eastAsia="en-GB"/>
              </w:rPr>
              <w:t>240,526</w:t>
            </w:r>
            <w:r>
              <w:rPr>
                <w:sz w:val="18"/>
                <w:szCs w:val="20"/>
                <w:lang w:eastAsia="en-GB"/>
              </w:rPr>
              <w:t xml:space="preserve"> €)</w:t>
            </w:r>
          </w:p>
        </w:tc>
      </w:tr>
      <w:tr w:rsidR="005A412E" w14:paraId="3CCA28BC" w14:textId="57B1F312" w:rsidTr="005A41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23" w:type="pct"/>
            <w:vMerge/>
          </w:tcPr>
          <w:p w14:paraId="4CDAE2C9" w14:textId="77777777" w:rsidR="005A412E" w:rsidRPr="00B85C34" w:rsidRDefault="005A412E" w:rsidP="00CA4A53">
            <w:pPr>
              <w:spacing w:before="40" w:after="40"/>
              <w:rPr>
                <w:rFonts w:eastAsiaTheme="minorHAnsi"/>
                <w:sz w:val="18"/>
              </w:rPr>
            </w:pPr>
          </w:p>
        </w:tc>
        <w:tc>
          <w:tcPr>
            <w:tcW w:w="387" w:type="pct"/>
            <w:gridSpan w:val="2"/>
            <w:hideMark/>
          </w:tcPr>
          <w:p w14:paraId="043B0467" w14:textId="77777777" w:rsidR="005A412E" w:rsidRPr="00B85C34" w:rsidRDefault="005A412E" w:rsidP="00E9688B">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p>
        </w:tc>
        <w:tc>
          <w:tcPr>
            <w:tcW w:w="637" w:type="pct"/>
            <w:hideMark/>
          </w:tcPr>
          <w:p w14:paraId="67248C8D" w14:textId="77777777" w:rsidR="005A412E" w:rsidRPr="00B85C34" w:rsidRDefault="005A412E" w:rsidP="00CA4A53">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Diversions</w:t>
            </w:r>
          </w:p>
        </w:tc>
        <w:tc>
          <w:tcPr>
            <w:tcW w:w="487" w:type="pct"/>
            <w:gridSpan w:val="2"/>
            <w:hideMark/>
          </w:tcPr>
          <w:p w14:paraId="0030F2B7" w14:textId="77777777" w:rsidR="005A412E" w:rsidRPr="00B85C34" w:rsidRDefault="005A412E" w:rsidP="00CA4A53">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 xml:space="preserve">% and </w:t>
            </w:r>
            <w:r w:rsidRPr="00B85C34">
              <w:rPr>
                <w:i/>
                <w:iCs/>
                <w:sz w:val="18"/>
                <w:szCs w:val="20"/>
                <w:lang w:eastAsia="fr-FR"/>
              </w:rPr>
              <w:t xml:space="preserve"># </w:t>
            </w:r>
            <w:r w:rsidRPr="00B85C34">
              <w:rPr>
                <w:sz w:val="18"/>
                <w:szCs w:val="20"/>
                <w:lang w:eastAsia="fr-FR"/>
              </w:rPr>
              <w:t>movements</w:t>
            </w:r>
          </w:p>
        </w:tc>
        <w:tc>
          <w:tcPr>
            <w:tcW w:w="477" w:type="pct"/>
            <w:gridSpan w:val="2"/>
            <w:hideMark/>
          </w:tcPr>
          <w:p w14:paraId="70DC02C3" w14:textId="77777777" w:rsidR="005A412E" w:rsidRPr="00B85C34" w:rsidRDefault="005A412E" w:rsidP="00CA4A53">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Cost of diversions</w:t>
            </w:r>
          </w:p>
        </w:tc>
        <w:tc>
          <w:tcPr>
            <w:tcW w:w="283" w:type="pct"/>
            <w:gridSpan w:val="2"/>
            <w:hideMark/>
          </w:tcPr>
          <w:p w14:paraId="4362DA18" w14:textId="17915C97" w:rsidR="005A412E" w:rsidRPr="00B85C34" w:rsidRDefault="00EC3850" w:rsidP="00CA4A53">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sz w:val="18"/>
                <w:szCs w:val="20"/>
                <w:lang w:eastAsia="fr-FR"/>
              </w:rPr>
              <w:t>€</w:t>
            </w:r>
            <w:r>
              <w:rPr>
                <w:sz w:val="18"/>
                <w:szCs w:val="20"/>
                <w:lang w:eastAsia="fr-FR"/>
              </w:rPr>
              <w:t>/year</w:t>
            </w:r>
          </w:p>
        </w:tc>
        <w:tc>
          <w:tcPr>
            <w:tcW w:w="726" w:type="pct"/>
            <w:gridSpan w:val="2"/>
            <w:hideMark/>
          </w:tcPr>
          <w:p w14:paraId="4255981F" w14:textId="0E037E34" w:rsidR="005A412E" w:rsidRPr="00B85C34" w:rsidRDefault="005A412E" w:rsidP="00CA4A53">
            <w:pPr>
              <w:spacing w:before="40" w:after="40"/>
              <w:cnfStyle w:val="000000100000" w:firstRow="0" w:lastRow="0" w:firstColumn="0" w:lastColumn="0" w:oddVBand="0" w:evenVBand="0" w:oddHBand="1" w:evenHBand="0" w:firstRowFirstColumn="0" w:firstRowLastColumn="0" w:lastRowFirstColumn="0" w:lastRowLastColumn="0"/>
              <w:rPr>
                <w:sz w:val="18"/>
                <w:szCs w:val="20"/>
                <w:lang w:eastAsia="en-GB"/>
              </w:rPr>
            </w:pPr>
            <w:r w:rsidRPr="00B85C34">
              <w:rPr>
                <w:sz w:val="18"/>
                <w:szCs w:val="20"/>
                <w:lang w:eastAsia="en-GB"/>
              </w:rPr>
              <w:t>Not considered</w:t>
            </w:r>
          </w:p>
        </w:tc>
        <w:tc>
          <w:tcPr>
            <w:tcW w:w="743" w:type="pct"/>
            <w:gridSpan w:val="2"/>
            <w:hideMark/>
          </w:tcPr>
          <w:p w14:paraId="68B9A916" w14:textId="40AA27D0" w:rsidR="005A412E" w:rsidRPr="00B85C34" w:rsidRDefault="005A412E" w:rsidP="00CA4A53">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i/>
                <w:iCs/>
                <w:sz w:val="18"/>
                <w:szCs w:val="20"/>
                <w:lang w:eastAsia="en-GB"/>
              </w:rPr>
              <w:t> </w:t>
            </w:r>
            <w:r w:rsidRPr="00B85C34">
              <w:rPr>
                <w:sz w:val="18"/>
                <w:szCs w:val="20"/>
                <w:lang w:eastAsia="en-GB"/>
              </w:rPr>
              <w:t>Not considered</w:t>
            </w:r>
          </w:p>
        </w:tc>
        <w:tc>
          <w:tcPr>
            <w:tcW w:w="738" w:type="pct"/>
            <w:gridSpan w:val="2"/>
            <w:hideMark/>
          </w:tcPr>
          <w:p w14:paraId="3598AA4D" w14:textId="384954AA" w:rsidR="005A412E" w:rsidRPr="00B85C34" w:rsidRDefault="005A412E" w:rsidP="00CA4A53">
            <w:pPr>
              <w:spacing w:before="40" w:after="40"/>
              <w:cnfStyle w:val="000000100000" w:firstRow="0" w:lastRow="0" w:firstColumn="0" w:lastColumn="0" w:oddVBand="0" w:evenVBand="0" w:oddHBand="1" w:evenHBand="0" w:firstRowFirstColumn="0" w:firstRowLastColumn="0" w:lastRowFirstColumn="0" w:lastRowLastColumn="0"/>
              <w:rPr>
                <w:rFonts w:eastAsiaTheme="minorHAnsi"/>
                <w:sz w:val="18"/>
              </w:rPr>
            </w:pPr>
            <w:r w:rsidRPr="00B85C34">
              <w:rPr>
                <w:i/>
                <w:iCs/>
                <w:sz w:val="18"/>
                <w:szCs w:val="20"/>
                <w:lang w:eastAsia="en-GB"/>
              </w:rPr>
              <w:t> </w:t>
            </w:r>
            <w:r w:rsidRPr="00B85C34">
              <w:rPr>
                <w:sz w:val="18"/>
                <w:szCs w:val="20"/>
                <w:lang w:eastAsia="en-GB"/>
              </w:rPr>
              <w:t>Not considered</w:t>
            </w:r>
          </w:p>
        </w:tc>
      </w:tr>
    </w:tbl>
    <w:p w14:paraId="0586DF3F" w14:textId="3CBB739E" w:rsidR="0003643C" w:rsidRDefault="0003643C" w:rsidP="00B072E6">
      <w:pPr>
        <w:pStyle w:val="Descripcin"/>
        <w:jc w:val="center"/>
      </w:pPr>
      <w:bookmarkStart w:id="94" w:name="_Ref466885765"/>
      <w:bookmarkStart w:id="95" w:name="_Toc23236967"/>
      <w:r w:rsidRPr="00BF53D6">
        <w:lastRenderedPageBreak/>
        <w:t xml:space="preserve">Table </w:t>
      </w:r>
      <w:r>
        <w:fldChar w:fldCharType="begin"/>
      </w:r>
      <w:r w:rsidRPr="00564310">
        <w:instrText xml:space="preserve"> SEQ Table \* ARABIC </w:instrText>
      </w:r>
      <w:r>
        <w:fldChar w:fldCharType="separate"/>
      </w:r>
      <w:r w:rsidR="00761893">
        <w:rPr>
          <w:noProof/>
        </w:rPr>
        <w:t>5</w:t>
      </w:r>
      <w:r>
        <w:fldChar w:fldCharType="end"/>
      </w:r>
      <w:bookmarkEnd w:id="94"/>
      <w:r w:rsidRPr="00BF53D6">
        <w:t xml:space="preserve">: </w:t>
      </w:r>
      <w:r>
        <w:t>Results of the benefits monetisation per KPA</w:t>
      </w:r>
      <w:bookmarkEnd w:id="95"/>
    </w:p>
    <w:p w14:paraId="222F251E" w14:textId="77777777" w:rsidR="00EC01D8" w:rsidRPr="00EC01D8" w:rsidRDefault="00EC01D8" w:rsidP="00EC01D8">
      <w:pPr>
        <w:pStyle w:val="BodyText"/>
        <w:sectPr w:rsidR="00EC01D8" w:rsidRPr="00EC01D8" w:rsidSect="009D6A03">
          <w:pgSz w:w="16838" w:h="11906" w:orient="landscape" w:code="9"/>
          <w:pgMar w:top="1440" w:right="1440" w:bottom="1440" w:left="1701" w:header="851" w:footer="386" w:gutter="0"/>
          <w:cols w:space="708"/>
          <w:formProt w:val="0"/>
          <w:docGrid w:linePitch="360"/>
        </w:sectPr>
      </w:pPr>
    </w:p>
    <w:p w14:paraId="05AFB057" w14:textId="6F9ABE40" w:rsidR="0003643C" w:rsidRDefault="0003643C" w:rsidP="008D41CA">
      <w:pPr>
        <w:pStyle w:val="Ttulo1"/>
        <w:keepLines w:val="0"/>
        <w:numPr>
          <w:ilvl w:val="0"/>
          <w:numId w:val="5"/>
        </w:numPr>
        <w:pBdr>
          <w:bottom w:val="none" w:sz="0" w:space="0" w:color="auto"/>
        </w:pBdr>
        <w:spacing w:before="240" w:after="60"/>
      </w:pPr>
      <w:bookmarkStart w:id="96" w:name="_Toc458079025"/>
      <w:bookmarkStart w:id="97" w:name="_Toc465954277"/>
      <w:bookmarkStart w:id="98" w:name="_Ref13041887"/>
      <w:bookmarkStart w:id="99" w:name="_Toc23236993"/>
      <w:r>
        <w:lastRenderedPageBreak/>
        <w:t>Cost assessment</w:t>
      </w:r>
      <w:bookmarkEnd w:id="96"/>
      <w:bookmarkEnd w:id="97"/>
      <w:bookmarkEnd w:id="98"/>
      <w:bookmarkEnd w:id="99"/>
    </w:p>
    <w:p w14:paraId="21DB1A06" w14:textId="58B8075C" w:rsidR="009A6A5E" w:rsidRPr="00387768" w:rsidRDefault="009A6A5E" w:rsidP="009A6A5E">
      <w:pPr>
        <w:pStyle w:val="BodyText"/>
      </w:pPr>
      <w:r>
        <w:t xml:space="preserve">This section </w:t>
      </w:r>
      <w:r>
        <w:fldChar w:fldCharType="begin"/>
      </w:r>
      <w:r>
        <w:instrText xml:space="preserve"> REF _Ref13041887 \r \h </w:instrText>
      </w:r>
      <w:r>
        <w:fldChar w:fldCharType="separate"/>
      </w:r>
      <w:r w:rsidR="00761893">
        <w:t>5</w:t>
      </w:r>
      <w:r>
        <w:fldChar w:fldCharType="end"/>
      </w:r>
      <w:r>
        <w:t xml:space="preserve"> describes the differential costs per stakeholder expected from the scenarios described in section </w:t>
      </w:r>
      <w:r>
        <w:fldChar w:fldCharType="begin"/>
      </w:r>
      <w:r>
        <w:instrText xml:space="preserve"> REF _Ref13041997 \r \h </w:instrText>
      </w:r>
      <w:r>
        <w:fldChar w:fldCharType="separate"/>
      </w:r>
      <w:r w:rsidR="00761893">
        <w:t>3.5</w:t>
      </w:r>
      <w:r>
        <w:fldChar w:fldCharType="end"/>
      </w:r>
      <w:r>
        <w:t xml:space="preserve">. All costs derived from the implementation of the project are expected to be </w:t>
      </w:r>
      <w:r w:rsidR="000F5A03">
        <w:t>met</w:t>
      </w:r>
      <w:r>
        <w:t xml:space="preserve"> by the ANSP. Rest of stakeholders are not expected to </w:t>
      </w:r>
      <w:r w:rsidR="000F5A03">
        <w:t>bear</w:t>
      </w:r>
      <w:r>
        <w:t xml:space="preserve"> any differential cost, so they are not included in this point.</w:t>
      </w:r>
    </w:p>
    <w:p w14:paraId="428F4255" w14:textId="1EDC118E" w:rsidR="0003643C" w:rsidRDefault="0003643C" w:rsidP="00981B87">
      <w:pPr>
        <w:pStyle w:val="Ttulo2"/>
        <w:tabs>
          <w:tab w:val="clear" w:pos="3554"/>
          <w:tab w:val="num" w:pos="576"/>
        </w:tabs>
        <w:ind w:left="576"/>
      </w:pPr>
      <w:bookmarkStart w:id="100" w:name="_Toc478998077"/>
      <w:bookmarkStart w:id="101" w:name="_Toc478998135"/>
      <w:bookmarkStart w:id="102" w:name="_Toc478998596"/>
      <w:bookmarkStart w:id="103" w:name="_Toc478998887"/>
      <w:bookmarkStart w:id="104" w:name="_Toc478999185"/>
      <w:bookmarkStart w:id="105" w:name="_Toc478998078"/>
      <w:bookmarkStart w:id="106" w:name="_Toc478998136"/>
      <w:bookmarkStart w:id="107" w:name="_Toc478998597"/>
      <w:bookmarkStart w:id="108" w:name="_Toc478998888"/>
      <w:bookmarkStart w:id="109" w:name="_Toc478999186"/>
      <w:bookmarkStart w:id="110" w:name="_Toc458079026"/>
      <w:bookmarkStart w:id="111" w:name="_Toc465954278"/>
      <w:bookmarkStart w:id="112" w:name="_Ref15454553"/>
      <w:bookmarkStart w:id="113" w:name="_Toc23236994"/>
      <w:bookmarkEnd w:id="100"/>
      <w:bookmarkEnd w:id="101"/>
      <w:bookmarkEnd w:id="102"/>
      <w:bookmarkEnd w:id="103"/>
      <w:bookmarkEnd w:id="104"/>
      <w:bookmarkEnd w:id="105"/>
      <w:bookmarkEnd w:id="106"/>
      <w:bookmarkEnd w:id="107"/>
      <w:bookmarkEnd w:id="108"/>
      <w:bookmarkEnd w:id="109"/>
      <w:r>
        <w:t>ANSPs costs</w:t>
      </w:r>
      <w:bookmarkEnd w:id="110"/>
      <w:bookmarkEnd w:id="111"/>
      <w:bookmarkEnd w:id="112"/>
      <w:bookmarkEnd w:id="113"/>
    </w:p>
    <w:p w14:paraId="7B9A26C9" w14:textId="1474D1EE" w:rsidR="000F5A03" w:rsidRDefault="008D41CA" w:rsidP="000F5A03">
      <w:pPr>
        <w:pStyle w:val="BodyText"/>
      </w:pPr>
      <w:r>
        <w:t>The expected costs of the project are the following:</w:t>
      </w:r>
    </w:p>
    <w:p w14:paraId="7956A554" w14:textId="77777777" w:rsidR="007A3885" w:rsidRDefault="008D41CA" w:rsidP="001E5879">
      <w:pPr>
        <w:pStyle w:val="BodyText"/>
        <w:numPr>
          <w:ilvl w:val="0"/>
          <w:numId w:val="35"/>
        </w:numPr>
        <w:rPr>
          <w:b/>
        </w:rPr>
      </w:pPr>
      <w:r w:rsidRPr="00C32AB7">
        <w:rPr>
          <w:b/>
        </w:rPr>
        <w:t>Implementation costs</w:t>
      </w:r>
      <w:r w:rsidR="007A3885">
        <w:rPr>
          <w:b/>
        </w:rPr>
        <w:t>:</w:t>
      </w:r>
    </w:p>
    <w:p w14:paraId="60A6616A" w14:textId="31820093" w:rsidR="008D41CA" w:rsidRDefault="008D41CA" w:rsidP="001E5879">
      <w:pPr>
        <w:pStyle w:val="BodyText"/>
        <w:numPr>
          <w:ilvl w:val="1"/>
          <w:numId w:val="35"/>
        </w:numPr>
      </w:pPr>
      <w:r w:rsidRPr="00C32AB7">
        <w:rPr>
          <w:b/>
        </w:rPr>
        <w:t>Capital costs, Equipment &amp; System</w:t>
      </w:r>
      <w:r>
        <w:t xml:space="preserve">: </w:t>
      </w:r>
      <w:r w:rsidR="001B3D28">
        <w:t xml:space="preserve">estimated in </w:t>
      </w:r>
      <w:r w:rsidR="007A3885">
        <w:t>15</w:t>
      </w:r>
      <w:r>
        <w:t xml:space="preserve">0,000€ per </w:t>
      </w:r>
      <w:r w:rsidR="007A3885">
        <w:t>DME</w:t>
      </w:r>
      <w:r>
        <w:t>.</w:t>
      </w:r>
    </w:p>
    <w:p w14:paraId="635CDB8C" w14:textId="6E6ED57B" w:rsidR="007A3885" w:rsidRDefault="007A3885" w:rsidP="001E5879">
      <w:pPr>
        <w:pStyle w:val="BodyText"/>
        <w:numPr>
          <w:ilvl w:val="1"/>
          <w:numId w:val="35"/>
        </w:numPr>
      </w:pPr>
      <w:r>
        <w:rPr>
          <w:b/>
        </w:rPr>
        <w:t>One-off costs, Installation &amp; Commissioning</w:t>
      </w:r>
      <w:r w:rsidRPr="007A3885">
        <w:t>:</w:t>
      </w:r>
      <w:r>
        <w:t xml:space="preserve"> estimated in 150,000€ per DME.</w:t>
      </w:r>
    </w:p>
    <w:p w14:paraId="37A18F65" w14:textId="6292DAF9" w:rsidR="008D41CA" w:rsidRDefault="008D41CA" w:rsidP="001E5879">
      <w:pPr>
        <w:pStyle w:val="BodyText"/>
        <w:numPr>
          <w:ilvl w:val="0"/>
          <w:numId w:val="35"/>
        </w:numPr>
      </w:pPr>
      <w:r w:rsidRPr="00C32AB7">
        <w:rPr>
          <w:b/>
        </w:rPr>
        <w:t>Operating costs, Maintenance &amp; Repair, Hardware &amp; Software</w:t>
      </w:r>
      <w:r>
        <w:t xml:space="preserve">: </w:t>
      </w:r>
      <w:r w:rsidR="001B3D28">
        <w:t xml:space="preserve">estimated in </w:t>
      </w:r>
      <w:r>
        <w:t xml:space="preserve">30,000€ per </w:t>
      </w:r>
      <w:r w:rsidR="007A3885">
        <w:t>DME</w:t>
      </w:r>
      <w:r>
        <w:t>/year.</w:t>
      </w:r>
    </w:p>
    <w:p w14:paraId="0625DAEA" w14:textId="0951378A" w:rsidR="0003643C" w:rsidRDefault="0003643C" w:rsidP="008D41CA">
      <w:pPr>
        <w:pStyle w:val="Ttulo3"/>
        <w:keepNext/>
        <w:numPr>
          <w:ilvl w:val="2"/>
          <w:numId w:val="5"/>
        </w:numPr>
        <w:spacing w:after="60"/>
      </w:pPr>
      <w:bookmarkStart w:id="114" w:name="_Ref422395509"/>
      <w:bookmarkStart w:id="115" w:name="_Toc458079027"/>
      <w:bookmarkStart w:id="116" w:name="_Toc465954279"/>
      <w:r>
        <w:t>ANSPs cost approach</w:t>
      </w:r>
      <w:bookmarkEnd w:id="114"/>
      <w:bookmarkEnd w:id="115"/>
      <w:bookmarkEnd w:id="116"/>
      <w:r>
        <w:t xml:space="preserve"> </w:t>
      </w:r>
    </w:p>
    <w:p w14:paraId="3ED3BB70" w14:textId="3021956C" w:rsidR="007A3885" w:rsidRDefault="00127F84" w:rsidP="007A3885">
      <w:pPr>
        <w:pStyle w:val="BodyText"/>
      </w:pPr>
      <w:r>
        <w:t xml:space="preserve">The DME acquisition and commissioning costs were obtained from ENAIRE’s experts, based on the current costs of the DME facilities for this ANSP. </w:t>
      </w:r>
    </w:p>
    <w:p w14:paraId="136E19BE" w14:textId="21E95372" w:rsidR="00127F84" w:rsidRDefault="00127F84" w:rsidP="007A3885">
      <w:pPr>
        <w:pStyle w:val="BodyText"/>
      </w:pPr>
      <w:r>
        <w:t xml:space="preserve">An operating cost of 10% of the </w:t>
      </w:r>
      <w:r w:rsidR="00E47989">
        <w:t>equipment</w:t>
      </w:r>
      <w:r>
        <w:t xml:space="preserve"> cost, per year, is a common assumption in ATM.</w:t>
      </w:r>
    </w:p>
    <w:p w14:paraId="7C9DD757" w14:textId="65808F10" w:rsidR="0003643C" w:rsidRDefault="0003643C" w:rsidP="008D41CA">
      <w:pPr>
        <w:pStyle w:val="Ttulo3"/>
        <w:keepNext/>
        <w:numPr>
          <w:ilvl w:val="2"/>
          <w:numId w:val="5"/>
        </w:numPr>
        <w:spacing w:after="60"/>
      </w:pPr>
      <w:bookmarkStart w:id="117" w:name="_Toc458079028"/>
      <w:bookmarkStart w:id="118" w:name="_Toc465954280"/>
      <w:r>
        <w:t>ANSPs cost assumptions</w:t>
      </w:r>
      <w:bookmarkEnd w:id="117"/>
      <w:bookmarkEnd w:id="118"/>
    </w:p>
    <w:p w14:paraId="5B8B8C35" w14:textId="2E64565A" w:rsidR="00A34E19" w:rsidRDefault="00A34E19" w:rsidP="00C1661D">
      <w:pPr>
        <w:pStyle w:val="BodyText"/>
      </w:pPr>
      <w:r>
        <w:t>This CBA assumes that currently there are not DME transponders deployed in the studied TMAs. This is a very pessimistic assumption, as in most cases, there are already a number of these facilities installed in most TMAs in Europe. Accordingly, the figures described hereafter refer to the total number of DME transponder required in the TMA; in the reality, only some of them would be required, which would be new facilities or substitutions of existing facilities.</w:t>
      </w:r>
    </w:p>
    <w:p w14:paraId="26B6C0FF" w14:textId="2AEE605A" w:rsidR="00C1661D" w:rsidRDefault="00A34E19" w:rsidP="00C1661D">
      <w:pPr>
        <w:pStyle w:val="BodyText"/>
      </w:pPr>
      <w:r>
        <w:t>I</w:t>
      </w:r>
      <w:r w:rsidR="00C1661D">
        <w:t>t has been considered that a High Density TMA OE (e.g. Madrid) will require 8 DME facilities to provide a DME/DME reversion system in the whole TMA; similarly, a Medium Density TMA OE (e.g. Valencia) will require 6 DME facilities.</w:t>
      </w:r>
      <w:r w:rsidR="005F09A1">
        <w:t xml:space="preserve"> These figures are aligned with the </w:t>
      </w:r>
      <w:r w:rsidR="005F09A1" w:rsidRPr="005F09A1">
        <w:t>Assessment of DME/DME performance in major TMA</w:t>
      </w:r>
      <w:r w:rsidR="005F09A1">
        <w:t xml:space="preserve">s performed in SESAR1 Project 15.3.2 D2.3 </w:t>
      </w:r>
      <w:r w:rsidR="005F09A1">
        <w:fldChar w:fldCharType="begin"/>
      </w:r>
      <w:r w:rsidR="005F09A1">
        <w:instrText xml:space="preserve"> REF _Ref15368428 \r \h </w:instrText>
      </w:r>
      <w:r w:rsidR="005F09A1">
        <w:fldChar w:fldCharType="separate"/>
      </w:r>
      <w:r w:rsidR="00761893">
        <w:t>[10]</w:t>
      </w:r>
      <w:r w:rsidR="005F09A1">
        <w:fldChar w:fldCharType="end"/>
      </w:r>
      <w:r w:rsidR="005F09A1">
        <w:t>, as well as with the total figure of 750 DME for the whole ECAC Area in Step 2 identified in this document, which implies an average of almost 6 DME per Medium or High Density TMA.</w:t>
      </w:r>
    </w:p>
    <w:p w14:paraId="0292F905" w14:textId="77777777" w:rsidR="00A34E19" w:rsidRDefault="00C1661D" w:rsidP="00C1661D">
      <w:pPr>
        <w:pStyle w:val="BodyText"/>
      </w:pPr>
      <w:r>
        <w:t>The number of required DME facilities will depend, in fact, of the complexity, orography and size of the TMA, but the number of facilities should not differ significantly from those figures in similar TMAs.</w:t>
      </w:r>
    </w:p>
    <w:p w14:paraId="5145AEA2" w14:textId="3A52DD61" w:rsidR="00C1661D" w:rsidRPr="000F5A03" w:rsidRDefault="00C1661D" w:rsidP="00C1661D">
      <w:pPr>
        <w:pStyle w:val="BodyText"/>
      </w:pPr>
      <w:r>
        <w:t xml:space="preserve">It has to be noted that, currently, a </w:t>
      </w:r>
      <w:r w:rsidR="00E0155A">
        <w:t>certain TMA could have a large number of DME installed, but this fact would be due to a non-optimal deployment for DME/DME navigation, based on a former deployment of VOR/DME facilities for conventional navigation. An Optimum geographical distribution of facilities should cover a TMA with the number of DMEs considered and even less.</w:t>
      </w:r>
    </w:p>
    <w:p w14:paraId="16868EA5" w14:textId="20D7E619" w:rsidR="0003643C" w:rsidRDefault="0003643C" w:rsidP="008D41CA">
      <w:pPr>
        <w:pStyle w:val="Ttulo3"/>
        <w:keepNext/>
        <w:numPr>
          <w:ilvl w:val="2"/>
          <w:numId w:val="5"/>
        </w:numPr>
        <w:spacing w:after="60"/>
      </w:pPr>
      <w:bookmarkStart w:id="119" w:name="_Toc458079029"/>
      <w:bookmarkStart w:id="120" w:name="_Toc465954281"/>
      <w:r w:rsidRPr="007055E7">
        <w:lastRenderedPageBreak/>
        <w:t>Number of investment instances (units)</w:t>
      </w:r>
      <w:bookmarkEnd w:id="119"/>
      <w:bookmarkEnd w:id="120"/>
    </w:p>
    <w:p w14:paraId="7ACD0AD5" w14:textId="10DF5D40" w:rsidR="00127F84" w:rsidRDefault="00127F84" w:rsidP="00127F84">
      <w:pPr>
        <w:pStyle w:val="BodyText"/>
      </w:pPr>
      <w:r>
        <w:t xml:space="preserve">The number of investment instances at ECAC level has been obtained from the </w:t>
      </w:r>
      <w:r w:rsidRPr="00127F84">
        <w:t>En-route and Terminal OEs Dataset</w:t>
      </w:r>
      <w:r>
        <w:t xml:space="preserve"> (April 2017). </w:t>
      </w:r>
      <w:r w:rsidRPr="00127F84">
        <w:t>En-route and Terminal OEs Dataset is compiled by SESAR 2020 PJ20 sWP2.2 WG</w:t>
      </w:r>
      <w:r w:rsidR="00420553">
        <w:t>.</w:t>
      </w:r>
    </w:p>
    <w:p w14:paraId="7D539D91" w14:textId="77777777" w:rsidR="0003643C" w:rsidRPr="00440F6E" w:rsidRDefault="0003643C" w:rsidP="0003643C">
      <w:pPr>
        <w:pStyle w:val="Guidance"/>
      </w:pPr>
    </w:p>
    <w:tbl>
      <w:tblPr>
        <w:tblStyle w:val="Cuadrculamedia3-nfasis3"/>
        <w:tblW w:w="5000" w:type="pct"/>
        <w:tblLook w:val="04A0" w:firstRow="1" w:lastRow="0" w:firstColumn="1" w:lastColumn="0" w:noHBand="0" w:noVBand="1"/>
      </w:tblPr>
      <w:tblGrid>
        <w:gridCol w:w="900"/>
        <w:gridCol w:w="888"/>
        <w:gridCol w:w="888"/>
        <w:gridCol w:w="1020"/>
        <w:gridCol w:w="888"/>
        <w:gridCol w:w="888"/>
        <w:gridCol w:w="890"/>
        <w:gridCol w:w="888"/>
        <w:gridCol w:w="890"/>
        <w:gridCol w:w="886"/>
      </w:tblGrid>
      <w:tr w:rsidR="00AF5D90" w:rsidRPr="000C5BE2" w14:paraId="047464C5" w14:textId="77777777" w:rsidTr="0060458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46" w:type="pct"/>
            <w:gridSpan w:val="4"/>
            <w:tcBorders>
              <w:bottom w:val="nil"/>
              <w:right w:val="single" w:sz="12" w:space="0" w:color="4E88C7" w:themeColor="text2"/>
            </w:tcBorders>
            <w:hideMark/>
          </w:tcPr>
          <w:p w14:paraId="0BD0C30F" w14:textId="77777777" w:rsidR="0003643C" w:rsidRDefault="0003643C" w:rsidP="00734D87">
            <w:pPr>
              <w:pStyle w:val="Textoindependiente"/>
              <w:jc w:val="center"/>
            </w:pPr>
            <w:r>
              <w:t>Airport</w:t>
            </w:r>
          </w:p>
        </w:tc>
        <w:tc>
          <w:tcPr>
            <w:tcW w:w="1477" w:type="pct"/>
            <w:gridSpan w:val="3"/>
            <w:tcBorders>
              <w:left w:val="single" w:sz="12" w:space="0" w:color="4E88C7" w:themeColor="text2"/>
              <w:bottom w:val="nil"/>
              <w:right w:val="single" w:sz="12" w:space="0" w:color="4E88C7" w:themeColor="text2"/>
            </w:tcBorders>
            <w:hideMark/>
          </w:tcPr>
          <w:p w14:paraId="62D7C1D5" w14:textId="77777777" w:rsidR="0003643C" w:rsidRDefault="0003643C" w:rsidP="00734D87">
            <w:pPr>
              <w:pStyle w:val="Textoindependiente"/>
              <w:jc w:val="center"/>
              <w:cnfStyle w:val="100000000000" w:firstRow="1" w:lastRow="0" w:firstColumn="0" w:lastColumn="0" w:oddVBand="0" w:evenVBand="0" w:oddHBand="0" w:evenHBand="0" w:firstRowFirstColumn="0" w:firstRowLastColumn="0" w:lastRowFirstColumn="0" w:lastRowLastColumn="0"/>
            </w:pPr>
            <w:r>
              <w:t>TMA</w:t>
            </w:r>
          </w:p>
        </w:tc>
        <w:tc>
          <w:tcPr>
            <w:tcW w:w="1476" w:type="pct"/>
            <w:gridSpan w:val="3"/>
            <w:tcBorders>
              <w:left w:val="single" w:sz="12" w:space="0" w:color="4E88C7" w:themeColor="text2"/>
              <w:bottom w:val="nil"/>
            </w:tcBorders>
            <w:hideMark/>
          </w:tcPr>
          <w:p w14:paraId="0A33E8BE" w14:textId="77777777" w:rsidR="0003643C" w:rsidRDefault="0003643C" w:rsidP="00734D87">
            <w:pPr>
              <w:pStyle w:val="Textoindependiente"/>
              <w:jc w:val="center"/>
              <w:cnfStyle w:val="100000000000" w:firstRow="1" w:lastRow="0" w:firstColumn="0" w:lastColumn="0" w:oddVBand="0" w:evenVBand="0" w:oddHBand="0" w:evenHBand="0" w:firstRowFirstColumn="0" w:firstRowLastColumn="0" w:lastRowFirstColumn="0" w:lastRowLastColumn="0"/>
            </w:pPr>
            <w:r>
              <w:t>ACC</w:t>
            </w:r>
          </w:p>
        </w:tc>
      </w:tr>
      <w:tr w:rsidR="00AF5D90" w:rsidRPr="000C5BE2" w14:paraId="274C069C" w14:textId="77777777" w:rsidTr="0060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pct"/>
            <w:tcBorders>
              <w:top w:val="nil"/>
              <w:bottom w:val="single" w:sz="12" w:space="0" w:color="4E88C7" w:themeColor="text2"/>
            </w:tcBorders>
            <w:shd w:val="clear" w:color="auto" w:fill="DBE7F3" w:themeFill="text2" w:themeFillTint="33"/>
            <w:hideMark/>
          </w:tcPr>
          <w:p w14:paraId="004A7F56" w14:textId="77777777" w:rsidR="0003643C" w:rsidRDefault="0003643C" w:rsidP="00734D87">
            <w:pPr>
              <w:pStyle w:val="Textoindependiente"/>
            </w:pPr>
            <w:r>
              <w:t>HC</w:t>
            </w:r>
          </w:p>
        </w:tc>
        <w:tc>
          <w:tcPr>
            <w:tcW w:w="492" w:type="pct"/>
            <w:tcBorders>
              <w:top w:val="nil"/>
              <w:bottom w:val="single" w:sz="12" w:space="0" w:color="4E88C7" w:themeColor="text2"/>
            </w:tcBorders>
            <w:shd w:val="clear" w:color="auto" w:fill="DBE7F3" w:themeFill="text2" w:themeFillTint="33"/>
            <w:hideMark/>
          </w:tcPr>
          <w:p w14:paraId="4503A856"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HS</w:t>
            </w:r>
          </w:p>
        </w:tc>
        <w:tc>
          <w:tcPr>
            <w:tcW w:w="492" w:type="pct"/>
            <w:tcBorders>
              <w:top w:val="nil"/>
              <w:bottom w:val="single" w:sz="12" w:space="0" w:color="4E88C7" w:themeColor="text2"/>
            </w:tcBorders>
            <w:shd w:val="clear" w:color="auto" w:fill="DBE7F3" w:themeFill="text2" w:themeFillTint="33"/>
            <w:hideMark/>
          </w:tcPr>
          <w:p w14:paraId="385DB785"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LC</w:t>
            </w:r>
          </w:p>
        </w:tc>
        <w:tc>
          <w:tcPr>
            <w:tcW w:w="565" w:type="pct"/>
            <w:tcBorders>
              <w:top w:val="nil"/>
              <w:bottom w:val="single" w:sz="12" w:space="0" w:color="4E88C7" w:themeColor="text2"/>
              <w:right w:val="single" w:sz="12" w:space="0" w:color="4E88C7" w:themeColor="text2"/>
            </w:tcBorders>
            <w:shd w:val="clear" w:color="auto" w:fill="DBE7F3" w:themeFill="text2" w:themeFillTint="33"/>
            <w:hideMark/>
          </w:tcPr>
          <w:p w14:paraId="7E564E17"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LS</w:t>
            </w:r>
          </w:p>
        </w:tc>
        <w:tc>
          <w:tcPr>
            <w:tcW w:w="492" w:type="pct"/>
            <w:tcBorders>
              <w:top w:val="nil"/>
              <w:left w:val="single" w:sz="12" w:space="0" w:color="4E88C7" w:themeColor="text2"/>
              <w:bottom w:val="single" w:sz="12" w:space="0" w:color="4E88C7" w:themeColor="text2"/>
            </w:tcBorders>
            <w:shd w:val="clear" w:color="auto" w:fill="DBE7F3" w:themeFill="text2" w:themeFillTint="33"/>
            <w:hideMark/>
          </w:tcPr>
          <w:p w14:paraId="4FFED452"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H</w:t>
            </w:r>
          </w:p>
        </w:tc>
        <w:tc>
          <w:tcPr>
            <w:tcW w:w="492" w:type="pct"/>
            <w:tcBorders>
              <w:top w:val="nil"/>
              <w:bottom w:val="single" w:sz="12" w:space="0" w:color="4E88C7" w:themeColor="text2"/>
            </w:tcBorders>
            <w:shd w:val="clear" w:color="auto" w:fill="DBE7F3" w:themeFill="text2" w:themeFillTint="33"/>
            <w:hideMark/>
          </w:tcPr>
          <w:p w14:paraId="7E243350"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M</w:t>
            </w:r>
          </w:p>
        </w:tc>
        <w:tc>
          <w:tcPr>
            <w:tcW w:w="493" w:type="pct"/>
            <w:tcBorders>
              <w:top w:val="nil"/>
              <w:bottom w:val="single" w:sz="12" w:space="0" w:color="4E88C7" w:themeColor="text2"/>
              <w:right w:val="single" w:sz="12" w:space="0" w:color="4E88C7" w:themeColor="text2"/>
            </w:tcBorders>
            <w:shd w:val="clear" w:color="auto" w:fill="DBE7F3" w:themeFill="text2" w:themeFillTint="33"/>
            <w:hideMark/>
          </w:tcPr>
          <w:p w14:paraId="4DD188FC"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L</w:t>
            </w:r>
          </w:p>
        </w:tc>
        <w:tc>
          <w:tcPr>
            <w:tcW w:w="492" w:type="pct"/>
            <w:tcBorders>
              <w:top w:val="nil"/>
              <w:left w:val="single" w:sz="12" w:space="0" w:color="4E88C7" w:themeColor="text2"/>
              <w:bottom w:val="single" w:sz="12" w:space="0" w:color="4E88C7" w:themeColor="text2"/>
            </w:tcBorders>
            <w:shd w:val="clear" w:color="auto" w:fill="DBE7F3" w:themeFill="text2" w:themeFillTint="33"/>
            <w:hideMark/>
          </w:tcPr>
          <w:p w14:paraId="7A810E60"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H</w:t>
            </w:r>
          </w:p>
        </w:tc>
        <w:tc>
          <w:tcPr>
            <w:tcW w:w="493" w:type="pct"/>
            <w:tcBorders>
              <w:top w:val="nil"/>
              <w:bottom w:val="single" w:sz="12" w:space="0" w:color="4E88C7" w:themeColor="text2"/>
            </w:tcBorders>
            <w:shd w:val="clear" w:color="auto" w:fill="DBE7F3" w:themeFill="text2" w:themeFillTint="33"/>
            <w:hideMark/>
          </w:tcPr>
          <w:p w14:paraId="4411691E"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M</w:t>
            </w:r>
          </w:p>
        </w:tc>
        <w:tc>
          <w:tcPr>
            <w:tcW w:w="491" w:type="pct"/>
            <w:tcBorders>
              <w:top w:val="nil"/>
              <w:bottom w:val="single" w:sz="12" w:space="0" w:color="4E88C7" w:themeColor="text2"/>
            </w:tcBorders>
            <w:shd w:val="clear" w:color="auto" w:fill="DBE7F3" w:themeFill="text2" w:themeFillTint="33"/>
            <w:hideMark/>
          </w:tcPr>
          <w:p w14:paraId="6AFA81A2" w14:textId="77777777" w:rsidR="0003643C" w:rsidRDefault="0003643C" w:rsidP="00734D87">
            <w:pPr>
              <w:pStyle w:val="Textoindependiente"/>
              <w:cnfStyle w:val="000000100000" w:firstRow="0" w:lastRow="0" w:firstColumn="0" w:lastColumn="0" w:oddVBand="0" w:evenVBand="0" w:oddHBand="1" w:evenHBand="0" w:firstRowFirstColumn="0" w:firstRowLastColumn="0" w:lastRowFirstColumn="0" w:lastRowLastColumn="0"/>
            </w:pPr>
            <w:r>
              <w:t>L</w:t>
            </w:r>
          </w:p>
        </w:tc>
      </w:tr>
      <w:tr w:rsidR="0003643C" w:rsidRPr="000C5BE2" w14:paraId="75E6CFD9" w14:textId="77777777" w:rsidTr="00CA4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pct"/>
            <w:tcBorders>
              <w:top w:val="single" w:sz="12" w:space="0" w:color="4E88C7" w:themeColor="text2"/>
            </w:tcBorders>
          </w:tcPr>
          <w:p w14:paraId="2AA651BC" w14:textId="77777777" w:rsidR="0003643C" w:rsidRDefault="0003643C" w:rsidP="009D6A03">
            <w:pPr>
              <w:jc w:val="center"/>
            </w:pPr>
          </w:p>
        </w:tc>
        <w:tc>
          <w:tcPr>
            <w:tcW w:w="492" w:type="pct"/>
            <w:tcBorders>
              <w:top w:val="single" w:sz="12" w:space="0" w:color="4E88C7" w:themeColor="text2"/>
            </w:tcBorders>
          </w:tcPr>
          <w:p w14:paraId="499A6294"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c>
          <w:tcPr>
            <w:tcW w:w="492" w:type="pct"/>
            <w:tcBorders>
              <w:top w:val="single" w:sz="12" w:space="0" w:color="4E88C7" w:themeColor="text2"/>
            </w:tcBorders>
          </w:tcPr>
          <w:p w14:paraId="42C493F8"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c>
          <w:tcPr>
            <w:tcW w:w="565" w:type="pct"/>
            <w:tcBorders>
              <w:top w:val="single" w:sz="12" w:space="0" w:color="4E88C7" w:themeColor="text2"/>
            </w:tcBorders>
          </w:tcPr>
          <w:p w14:paraId="0A6D6085"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c>
          <w:tcPr>
            <w:tcW w:w="492" w:type="pct"/>
            <w:tcBorders>
              <w:top w:val="single" w:sz="12" w:space="0" w:color="4E88C7" w:themeColor="text2"/>
            </w:tcBorders>
          </w:tcPr>
          <w:p w14:paraId="211C9679" w14:textId="43A88A9A" w:rsidR="0003643C" w:rsidRDefault="00F24345" w:rsidP="009D6A03">
            <w:pPr>
              <w:jc w:val="center"/>
              <w:cnfStyle w:val="000000010000" w:firstRow="0" w:lastRow="0" w:firstColumn="0" w:lastColumn="0" w:oddVBand="0" w:evenVBand="0" w:oddHBand="0" w:evenHBand="1" w:firstRowFirstColumn="0" w:firstRowLastColumn="0" w:lastRowFirstColumn="0" w:lastRowLastColumn="0"/>
            </w:pPr>
            <w:r>
              <w:t>41</w:t>
            </w:r>
          </w:p>
        </w:tc>
        <w:tc>
          <w:tcPr>
            <w:tcW w:w="492" w:type="pct"/>
            <w:tcBorders>
              <w:top w:val="single" w:sz="12" w:space="0" w:color="4E88C7" w:themeColor="text2"/>
            </w:tcBorders>
          </w:tcPr>
          <w:p w14:paraId="60C576B9" w14:textId="797B31D8" w:rsidR="0003643C" w:rsidRDefault="00F24345" w:rsidP="00C109DC">
            <w:pPr>
              <w:jc w:val="center"/>
              <w:cnfStyle w:val="000000010000" w:firstRow="0" w:lastRow="0" w:firstColumn="0" w:lastColumn="0" w:oddVBand="0" w:evenVBand="0" w:oddHBand="0" w:evenHBand="1" w:firstRowFirstColumn="0" w:firstRowLastColumn="0" w:lastRowFirstColumn="0" w:lastRowLastColumn="0"/>
            </w:pPr>
            <w:r>
              <w:t>9</w:t>
            </w:r>
            <w:r w:rsidR="00C109DC">
              <w:t>2</w:t>
            </w:r>
          </w:p>
        </w:tc>
        <w:tc>
          <w:tcPr>
            <w:tcW w:w="493" w:type="pct"/>
            <w:tcBorders>
              <w:top w:val="single" w:sz="12" w:space="0" w:color="4E88C7" w:themeColor="text2"/>
            </w:tcBorders>
          </w:tcPr>
          <w:p w14:paraId="12687E16" w14:textId="57D5A6E2" w:rsidR="0003643C" w:rsidRDefault="00F24345" w:rsidP="009D6A03">
            <w:pPr>
              <w:jc w:val="center"/>
              <w:cnfStyle w:val="000000010000" w:firstRow="0" w:lastRow="0" w:firstColumn="0" w:lastColumn="0" w:oddVBand="0" w:evenVBand="0" w:oddHBand="0" w:evenHBand="1" w:firstRowFirstColumn="0" w:firstRowLastColumn="0" w:lastRowFirstColumn="0" w:lastRowLastColumn="0"/>
            </w:pPr>
            <w:r>
              <w:t>0</w:t>
            </w:r>
          </w:p>
        </w:tc>
        <w:tc>
          <w:tcPr>
            <w:tcW w:w="492" w:type="pct"/>
            <w:tcBorders>
              <w:top w:val="single" w:sz="12" w:space="0" w:color="4E88C7" w:themeColor="text2"/>
            </w:tcBorders>
          </w:tcPr>
          <w:p w14:paraId="4DB9D487"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c>
          <w:tcPr>
            <w:tcW w:w="493" w:type="pct"/>
            <w:tcBorders>
              <w:top w:val="single" w:sz="12" w:space="0" w:color="4E88C7" w:themeColor="text2"/>
            </w:tcBorders>
          </w:tcPr>
          <w:p w14:paraId="6D1B2445"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c>
          <w:tcPr>
            <w:tcW w:w="491" w:type="pct"/>
            <w:tcBorders>
              <w:top w:val="single" w:sz="12" w:space="0" w:color="4E88C7" w:themeColor="text2"/>
            </w:tcBorders>
          </w:tcPr>
          <w:p w14:paraId="454B541E" w14:textId="77777777" w:rsidR="0003643C" w:rsidRDefault="0003643C" w:rsidP="009D6A03">
            <w:pPr>
              <w:jc w:val="center"/>
              <w:cnfStyle w:val="000000010000" w:firstRow="0" w:lastRow="0" w:firstColumn="0" w:lastColumn="0" w:oddVBand="0" w:evenVBand="0" w:oddHBand="0" w:evenHBand="1" w:firstRowFirstColumn="0" w:firstRowLastColumn="0" w:lastRowFirstColumn="0" w:lastRowLastColumn="0"/>
            </w:pPr>
          </w:p>
        </w:tc>
      </w:tr>
    </w:tbl>
    <w:p w14:paraId="32C0A694" w14:textId="6B81591A" w:rsidR="0003643C" w:rsidRDefault="0003643C" w:rsidP="0051540E">
      <w:pPr>
        <w:pStyle w:val="Descripcin"/>
        <w:jc w:val="center"/>
      </w:pPr>
      <w:bookmarkStart w:id="121" w:name="_Toc458079064"/>
      <w:bookmarkStart w:id="122" w:name="_Toc23236968"/>
      <w:r w:rsidRPr="00BF53D6">
        <w:t xml:space="preserve">Table </w:t>
      </w:r>
      <w:r>
        <w:fldChar w:fldCharType="begin"/>
      </w:r>
      <w:r w:rsidRPr="00564310">
        <w:instrText xml:space="preserve"> SEQ Table \* ARABIC </w:instrText>
      </w:r>
      <w:r>
        <w:fldChar w:fldCharType="separate"/>
      </w:r>
      <w:r w:rsidR="00761893">
        <w:rPr>
          <w:noProof/>
        </w:rPr>
        <w:t>6</w:t>
      </w:r>
      <w:r>
        <w:fldChar w:fldCharType="end"/>
      </w:r>
      <w:r w:rsidRPr="00BF53D6">
        <w:t xml:space="preserve">: </w:t>
      </w:r>
      <w:r>
        <w:t>Number of investment instances - ANSPs</w:t>
      </w:r>
      <w:bookmarkEnd w:id="121"/>
      <w:bookmarkEnd w:id="122"/>
    </w:p>
    <w:p w14:paraId="23C3413A" w14:textId="6458A0E8" w:rsidR="0003643C" w:rsidRDefault="0003643C" w:rsidP="008D41CA">
      <w:pPr>
        <w:pStyle w:val="Ttulo3"/>
        <w:keepNext/>
        <w:numPr>
          <w:ilvl w:val="2"/>
          <w:numId w:val="5"/>
        </w:numPr>
        <w:spacing w:after="60"/>
      </w:pPr>
      <w:bookmarkStart w:id="123" w:name="_Toc458079030"/>
      <w:bookmarkStart w:id="124" w:name="_Toc465954282"/>
      <w:r>
        <w:t>Cost per unit</w:t>
      </w:r>
      <w:bookmarkEnd w:id="123"/>
      <w:bookmarkEnd w:id="124"/>
    </w:p>
    <w:p w14:paraId="0C7C7AEB" w14:textId="5D75789A" w:rsidR="00420553" w:rsidRDefault="00420553" w:rsidP="00420553">
      <w:pPr>
        <w:pStyle w:val="BodyText"/>
      </w:pPr>
      <w:r>
        <w:t>The cost per High Density and Medium Density TMA are listed below</w:t>
      </w:r>
      <w:r w:rsidR="00AF45B5">
        <w:t>, considering that High Density TMA OE (e.g. Madrid) will require 8 DME facilities and Medium Density TMA OE (e.g. Valencia) will require 6 DME facilities</w:t>
      </w:r>
      <w:r>
        <w:t>.</w:t>
      </w:r>
    </w:p>
    <w:p w14:paraId="14AA1029" w14:textId="51F00822" w:rsidR="0003643C" w:rsidRPr="004A6469" w:rsidRDefault="0003643C" w:rsidP="0003643C">
      <w:pPr>
        <w:pStyle w:val="Textoindependiente"/>
        <w:rPr>
          <w:i/>
          <w:iCs/>
          <w:vanish/>
          <w:color w:val="333399"/>
          <w:sz w:val="18"/>
        </w:rPr>
      </w:pPr>
    </w:p>
    <w:tbl>
      <w:tblPr>
        <w:tblStyle w:val="Cuadrculamedia3-nfasis3"/>
        <w:tblW w:w="0" w:type="auto"/>
        <w:tblLook w:val="04A0" w:firstRow="1" w:lastRow="0" w:firstColumn="1" w:lastColumn="0" w:noHBand="0" w:noVBand="1"/>
      </w:tblPr>
      <w:tblGrid>
        <w:gridCol w:w="2098"/>
        <w:gridCol w:w="675"/>
        <w:gridCol w:w="660"/>
        <w:gridCol w:w="656"/>
        <w:gridCol w:w="646"/>
        <w:gridCol w:w="904"/>
        <w:gridCol w:w="904"/>
        <w:gridCol w:w="655"/>
        <w:gridCol w:w="608"/>
        <w:gridCol w:w="627"/>
        <w:gridCol w:w="593"/>
      </w:tblGrid>
      <w:tr w:rsidR="00EC01D8" w:rsidRPr="000C5BE2" w14:paraId="16F20A3E" w14:textId="77777777" w:rsidTr="00C16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vMerge w:val="restart"/>
            <w:tcBorders>
              <w:right w:val="single" w:sz="12" w:space="0" w:color="4E88C7" w:themeColor="text2"/>
            </w:tcBorders>
            <w:shd w:val="clear" w:color="auto" w:fill="DBE7F3" w:themeFill="accent1" w:themeFillTint="33"/>
          </w:tcPr>
          <w:p w14:paraId="5B3AB050" w14:textId="77777777" w:rsidR="00EC01D8" w:rsidRDefault="00EC01D8" w:rsidP="00EC01D8">
            <w:pPr>
              <w:pStyle w:val="BodyText"/>
            </w:pPr>
            <w:r>
              <w:t>Cost category</w:t>
            </w:r>
          </w:p>
        </w:tc>
        <w:tc>
          <w:tcPr>
            <w:tcW w:w="2734" w:type="dxa"/>
            <w:gridSpan w:val="4"/>
            <w:tcBorders>
              <w:left w:val="single" w:sz="12" w:space="0" w:color="4E88C7" w:themeColor="text2"/>
              <w:bottom w:val="nil"/>
              <w:right w:val="single" w:sz="12" w:space="0" w:color="4E88C7" w:themeColor="text2"/>
            </w:tcBorders>
            <w:hideMark/>
          </w:tcPr>
          <w:p w14:paraId="758AC879" w14:textId="77777777" w:rsidR="00EC01D8" w:rsidRDefault="00EC01D8" w:rsidP="00EC01D8">
            <w:pPr>
              <w:pStyle w:val="BodyText"/>
              <w:jc w:val="center"/>
              <w:cnfStyle w:val="100000000000" w:firstRow="1" w:lastRow="0" w:firstColumn="0" w:lastColumn="0" w:oddVBand="0" w:evenVBand="0" w:oddHBand="0" w:evenHBand="0" w:firstRowFirstColumn="0" w:firstRowLastColumn="0" w:lastRowFirstColumn="0" w:lastRowLastColumn="0"/>
            </w:pPr>
            <w:r>
              <w:t>Airport</w:t>
            </w:r>
          </w:p>
        </w:tc>
        <w:tc>
          <w:tcPr>
            <w:tcW w:w="2233" w:type="dxa"/>
            <w:gridSpan w:val="3"/>
            <w:tcBorders>
              <w:left w:val="single" w:sz="12" w:space="0" w:color="4E88C7" w:themeColor="text2"/>
              <w:bottom w:val="nil"/>
              <w:right w:val="single" w:sz="12" w:space="0" w:color="4E88C7" w:themeColor="text2"/>
            </w:tcBorders>
            <w:hideMark/>
          </w:tcPr>
          <w:p w14:paraId="6839BADF" w14:textId="77777777" w:rsidR="00EC01D8" w:rsidRDefault="00EC01D8" w:rsidP="00EC01D8">
            <w:pPr>
              <w:pStyle w:val="BodyText"/>
              <w:jc w:val="center"/>
              <w:cnfStyle w:val="100000000000" w:firstRow="1" w:lastRow="0" w:firstColumn="0" w:lastColumn="0" w:oddVBand="0" w:evenVBand="0" w:oddHBand="0" w:evenHBand="0" w:firstRowFirstColumn="0" w:firstRowLastColumn="0" w:lastRowFirstColumn="0" w:lastRowLastColumn="0"/>
            </w:pPr>
            <w:r>
              <w:t>TMA</w:t>
            </w:r>
          </w:p>
        </w:tc>
        <w:tc>
          <w:tcPr>
            <w:tcW w:w="1913" w:type="dxa"/>
            <w:gridSpan w:val="3"/>
            <w:tcBorders>
              <w:left w:val="single" w:sz="12" w:space="0" w:color="4E88C7" w:themeColor="text2"/>
              <w:bottom w:val="nil"/>
            </w:tcBorders>
            <w:hideMark/>
          </w:tcPr>
          <w:p w14:paraId="09C2F307" w14:textId="77777777" w:rsidR="00EC01D8" w:rsidRDefault="00EC01D8" w:rsidP="00EC01D8">
            <w:pPr>
              <w:pStyle w:val="BodyText"/>
              <w:jc w:val="center"/>
              <w:cnfStyle w:val="100000000000" w:firstRow="1" w:lastRow="0" w:firstColumn="0" w:lastColumn="0" w:oddVBand="0" w:evenVBand="0" w:oddHBand="0" w:evenHBand="0" w:firstRowFirstColumn="0" w:firstRowLastColumn="0" w:lastRowFirstColumn="0" w:lastRowLastColumn="0"/>
            </w:pPr>
            <w:r>
              <w:t>ACC</w:t>
            </w:r>
          </w:p>
        </w:tc>
      </w:tr>
      <w:tr w:rsidR="00AE74BE" w:rsidRPr="000C5BE2" w14:paraId="7DC40047" w14:textId="77777777" w:rsidTr="00C16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vMerge/>
            <w:tcBorders>
              <w:bottom w:val="single" w:sz="12" w:space="0" w:color="4E88C7" w:themeColor="text2"/>
              <w:right w:val="single" w:sz="12" w:space="0" w:color="4E88C7" w:themeColor="text2"/>
            </w:tcBorders>
            <w:shd w:val="clear" w:color="auto" w:fill="DBE7F3" w:themeFill="accent1" w:themeFillTint="33"/>
          </w:tcPr>
          <w:p w14:paraId="5E7FB6ED" w14:textId="77777777" w:rsidR="00EC01D8" w:rsidRDefault="00EC01D8" w:rsidP="00EC01D8">
            <w:pPr>
              <w:pStyle w:val="BodyText"/>
            </w:pPr>
          </w:p>
        </w:tc>
        <w:tc>
          <w:tcPr>
            <w:tcW w:w="698" w:type="dxa"/>
            <w:tcBorders>
              <w:top w:val="nil"/>
              <w:left w:val="single" w:sz="12" w:space="0" w:color="4E88C7" w:themeColor="text2"/>
              <w:bottom w:val="single" w:sz="12" w:space="0" w:color="4E88C7" w:themeColor="text2"/>
            </w:tcBorders>
            <w:shd w:val="clear" w:color="auto" w:fill="DBE7F3" w:themeFill="text2" w:themeFillTint="33"/>
            <w:hideMark/>
          </w:tcPr>
          <w:p w14:paraId="64998A19"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HC</w:t>
            </w:r>
          </w:p>
        </w:tc>
        <w:tc>
          <w:tcPr>
            <w:tcW w:w="683" w:type="dxa"/>
            <w:tcBorders>
              <w:top w:val="nil"/>
              <w:bottom w:val="single" w:sz="12" w:space="0" w:color="4E88C7" w:themeColor="text2"/>
            </w:tcBorders>
            <w:shd w:val="clear" w:color="auto" w:fill="DBE7F3" w:themeFill="text2" w:themeFillTint="33"/>
            <w:hideMark/>
          </w:tcPr>
          <w:p w14:paraId="7153BF6A"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HS</w:t>
            </w:r>
          </w:p>
        </w:tc>
        <w:tc>
          <w:tcPr>
            <w:tcW w:w="681" w:type="dxa"/>
            <w:tcBorders>
              <w:top w:val="nil"/>
              <w:bottom w:val="single" w:sz="12" w:space="0" w:color="4E88C7" w:themeColor="text2"/>
            </w:tcBorders>
            <w:shd w:val="clear" w:color="auto" w:fill="DBE7F3" w:themeFill="text2" w:themeFillTint="33"/>
            <w:hideMark/>
          </w:tcPr>
          <w:p w14:paraId="34E339A6"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LC</w:t>
            </w:r>
          </w:p>
        </w:tc>
        <w:tc>
          <w:tcPr>
            <w:tcW w:w="672" w:type="dxa"/>
            <w:tcBorders>
              <w:top w:val="nil"/>
              <w:bottom w:val="single" w:sz="12" w:space="0" w:color="4E88C7" w:themeColor="text2"/>
              <w:right w:val="single" w:sz="12" w:space="0" w:color="4E88C7" w:themeColor="text2"/>
            </w:tcBorders>
            <w:shd w:val="clear" w:color="auto" w:fill="DBE7F3" w:themeFill="text2" w:themeFillTint="33"/>
            <w:hideMark/>
          </w:tcPr>
          <w:p w14:paraId="0C275DC4"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LS</w:t>
            </w:r>
          </w:p>
        </w:tc>
        <w:tc>
          <w:tcPr>
            <w:tcW w:w="636" w:type="dxa"/>
            <w:tcBorders>
              <w:top w:val="nil"/>
              <w:left w:val="single" w:sz="12" w:space="0" w:color="4E88C7" w:themeColor="text2"/>
              <w:bottom w:val="single" w:sz="12" w:space="0" w:color="4E88C7" w:themeColor="text2"/>
            </w:tcBorders>
            <w:shd w:val="clear" w:color="auto" w:fill="DBE7F3" w:themeFill="text2" w:themeFillTint="33"/>
            <w:hideMark/>
          </w:tcPr>
          <w:p w14:paraId="5D44CE1E"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H</w:t>
            </w:r>
          </w:p>
        </w:tc>
        <w:tc>
          <w:tcPr>
            <w:tcW w:w="904" w:type="dxa"/>
            <w:tcBorders>
              <w:top w:val="nil"/>
              <w:bottom w:val="single" w:sz="12" w:space="0" w:color="4E88C7" w:themeColor="text2"/>
            </w:tcBorders>
            <w:shd w:val="clear" w:color="auto" w:fill="DBE7F3" w:themeFill="text2" w:themeFillTint="33"/>
            <w:hideMark/>
          </w:tcPr>
          <w:p w14:paraId="33A42B4B"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M</w:t>
            </w:r>
          </w:p>
        </w:tc>
        <w:tc>
          <w:tcPr>
            <w:tcW w:w="693" w:type="dxa"/>
            <w:tcBorders>
              <w:top w:val="nil"/>
              <w:bottom w:val="single" w:sz="12" w:space="0" w:color="4E88C7" w:themeColor="text2"/>
              <w:right w:val="single" w:sz="12" w:space="0" w:color="4E88C7" w:themeColor="text2"/>
            </w:tcBorders>
            <w:shd w:val="clear" w:color="auto" w:fill="DBE7F3" w:themeFill="text2" w:themeFillTint="33"/>
            <w:hideMark/>
          </w:tcPr>
          <w:p w14:paraId="3C1DA048"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L</w:t>
            </w:r>
          </w:p>
        </w:tc>
        <w:tc>
          <w:tcPr>
            <w:tcW w:w="636" w:type="dxa"/>
            <w:tcBorders>
              <w:top w:val="nil"/>
              <w:left w:val="single" w:sz="12" w:space="0" w:color="4E88C7" w:themeColor="text2"/>
              <w:bottom w:val="single" w:sz="12" w:space="0" w:color="4E88C7" w:themeColor="text2"/>
            </w:tcBorders>
            <w:shd w:val="clear" w:color="auto" w:fill="DBE7F3" w:themeFill="text2" w:themeFillTint="33"/>
            <w:hideMark/>
          </w:tcPr>
          <w:p w14:paraId="579AC14C"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H</w:t>
            </w:r>
          </w:p>
        </w:tc>
        <w:tc>
          <w:tcPr>
            <w:tcW w:w="652" w:type="dxa"/>
            <w:tcBorders>
              <w:top w:val="nil"/>
              <w:bottom w:val="single" w:sz="12" w:space="0" w:color="4E88C7" w:themeColor="text2"/>
            </w:tcBorders>
            <w:shd w:val="clear" w:color="auto" w:fill="DBE7F3" w:themeFill="text2" w:themeFillTint="33"/>
            <w:hideMark/>
          </w:tcPr>
          <w:p w14:paraId="66F663F6"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M</w:t>
            </w:r>
          </w:p>
        </w:tc>
        <w:tc>
          <w:tcPr>
            <w:tcW w:w="625" w:type="dxa"/>
            <w:tcBorders>
              <w:top w:val="nil"/>
              <w:bottom w:val="single" w:sz="12" w:space="0" w:color="4E88C7" w:themeColor="text2"/>
            </w:tcBorders>
            <w:shd w:val="clear" w:color="auto" w:fill="DBE7F3" w:themeFill="text2" w:themeFillTint="33"/>
            <w:hideMark/>
          </w:tcPr>
          <w:p w14:paraId="1565CF07" w14:textId="77777777" w:rsidR="00EC01D8" w:rsidRDefault="00EC01D8" w:rsidP="00734D87">
            <w:pPr>
              <w:pStyle w:val="Textoindependiente"/>
              <w:jc w:val="center"/>
              <w:cnfStyle w:val="000000100000" w:firstRow="0" w:lastRow="0" w:firstColumn="0" w:lastColumn="0" w:oddVBand="0" w:evenVBand="0" w:oddHBand="1" w:evenHBand="0" w:firstRowFirstColumn="0" w:firstRowLastColumn="0" w:lastRowFirstColumn="0" w:lastRowLastColumn="0"/>
            </w:pPr>
            <w:r>
              <w:t>L</w:t>
            </w:r>
          </w:p>
        </w:tc>
      </w:tr>
      <w:tr w:rsidR="007A3885" w:rsidRPr="000C5BE2" w14:paraId="3BC6EF6A" w14:textId="77777777" w:rsidTr="00C166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Borders>
              <w:top w:val="single" w:sz="12" w:space="0" w:color="4E88C7" w:themeColor="text2"/>
            </w:tcBorders>
          </w:tcPr>
          <w:p w14:paraId="634BA199" w14:textId="77777777" w:rsidR="0003643C" w:rsidRPr="00EC01D8" w:rsidRDefault="0003643C" w:rsidP="00B10EFB">
            <w:pPr>
              <w:pStyle w:val="Textoindependiente"/>
            </w:pPr>
            <w:r w:rsidRPr="00EC01D8">
              <w:t>Pre-Implementation Costs</w:t>
            </w:r>
          </w:p>
        </w:tc>
        <w:tc>
          <w:tcPr>
            <w:tcW w:w="698" w:type="dxa"/>
            <w:tcBorders>
              <w:top w:val="single" w:sz="12" w:space="0" w:color="4E88C7" w:themeColor="text2"/>
            </w:tcBorders>
          </w:tcPr>
          <w:p w14:paraId="67834385"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83" w:type="dxa"/>
            <w:tcBorders>
              <w:top w:val="single" w:sz="12" w:space="0" w:color="4E88C7" w:themeColor="text2"/>
            </w:tcBorders>
          </w:tcPr>
          <w:p w14:paraId="31C23676"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81" w:type="dxa"/>
            <w:tcBorders>
              <w:top w:val="single" w:sz="12" w:space="0" w:color="4E88C7" w:themeColor="text2"/>
            </w:tcBorders>
          </w:tcPr>
          <w:p w14:paraId="02B00AFD"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72" w:type="dxa"/>
            <w:tcBorders>
              <w:top w:val="single" w:sz="12" w:space="0" w:color="4E88C7" w:themeColor="text2"/>
            </w:tcBorders>
          </w:tcPr>
          <w:p w14:paraId="36A22F47"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36" w:type="dxa"/>
            <w:tcBorders>
              <w:top w:val="single" w:sz="12" w:space="0" w:color="4E88C7" w:themeColor="text2"/>
            </w:tcBorders>
          </w:tcPr>
          <w:p w14:paraId="06FC8673"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904" w:type="dxa"/>
            <w:tcBorders>
              <w:top w:val="single" w:sz="12" w:space="0" w:color="4E88C7" w:themeColor="text2"/>
            </w:tcBorders>
          </w:tcPr>
          <w:p w14:paraId="20BE911E"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93" w:type="dxa"/>
            <w:tcBorders>
              <w:top w:val="single" w:sz="12" w:space="0" w:color="4E88C7" w:themeColor="text2"/>
            </w:tcBorders>
          </w:tcPr>
          <w:p w14:paraId="49D1ED3C"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36" w:type="dxa"/>
            <w:tcBorders>
              <w:top w:val="single" w:sz="12" w:space="0" w:color="4E88C7" w:themeColor="text2"/>
            </w:tcBorders>
          </w:tcPr>
          <w:p w14:paraId="1586FFA0"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52" w:type="dxa"/>
            <w:tcBorders>
              <w:top w:val="single" w:sz="12" w:space="0" w:color="4E88C7" w:themeColor="text2"/>
            </w:tcBorders>
          </w:tcPr>
          <w:p w14:paraId="77095505"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c>
          <w:tcPr>
            <w:tcW w:w="625" w:type="dxa"/>
            <w:tcBorders>
              <w:top w:val="single" w:sz="12" w:space="0" w:color="4E88C7" w:themeColor="text2"/>
            </w:tcBorders>
          </w:tcPr>
          <w:p w14:paraId="3C0F8DFD" w14:textId="77777777" w:rsidR="0003643C" w:rsidRDefault="0003643C" w:rsidP="00EC01D8">
            <w:pPr>
              <w:pStyle w:val="BodyText"/>
              <w:cnfStyle w:val="000000010000" w:firstRow="0" w:lastRow="0" w:firstColumn="0" w:lastColumn="0" w:oddVBand="0" w:evenVBand="0" w:oddHBand="0" w:evenHBand="1" w:firstRowFirstColumn="0" w:firstRowLastColumn="0" w:lastRowFirstColumn="0" w:lastRowLastColumn="0"/>
            </w:pPr>
          </w:p>
        </w:tc>
      </w:tr>
      <w:tr w:rsidR="00C1661D" w:rsidRPr="000C5BE2" w14:paraId="4CFDBAFD" w14:textId="77777777" w:rsidTr="00C16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59DB7A71" w14:textId="77777777" w:rsidR="00C1661D" w:rsidRPr="00EC01D8" w:rsidRDefault="00C1661D" w:rsidP="00C1661D">
            <w:pPr>
              <w:pStyle w:val="BodyText"/>
            </w:pPr>
            <w:r w:rsidRPr="00EC01D8">
              <w:t>Implementation costs</w:t>
            </w:r>
          </w:p>
        </w:tc>
        <w:tc>
          <w:tcPr>
            <w:tcW w:w="698" w:type="dxa"/>
          </w:tcPr>
          <w:p w14:paraId="53F51F16"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83" w:type="dxa"/>
          </w:tcPr>
          <w:p w14:paraId="7DB66741"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81" w:type="dxa"/>
          </w:tcPr>
          <w:p w14:paraId="59A427C4"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72" w:type="dxa"/>
          </w:tcPr>
          <w:p w14:paraId="09966D7D"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36" w:type="dxa"/>
          </w:tcPr>
          <w:p w14:paraId="6AF2FB5F" w14:textId="4A39D8E9"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r>
              <w:t>2,400 k€</w:t>
            </w:r>
          </w:p>
        </w:tc>
        <w:tc>
          <w:tcPr>
            <w:tcW w:w="904" w:type="dxa"/>
          </w:tcPr>
          <w:p w14:paraId="06A256BD" w14:textId="44FF8556"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r>
              <w:t>1,800 k€</w:t>
            </w:r>
          </w:p>
        </w:tc>
        <w:tc>
          <w:tcPr>
            <w:tcW w:w="693" w:type="dxa"/>
          </w:tcPr>
          <w:p w14:paraId="1CE64171" w14:textId="22C178ED"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36" w:type="dxa"/>
          </w:tcPr>
          <w:p w14:paraId="4869490B"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52" w:type="dxa"/>
          </w:tcPr>
          <w:p w14:paraId="0A23FF4B"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c>
          <w:tcPr>
            <w:tcW w:w="625" w:type="dxa"/>
          </w:tcPr>
          <w:p w14:paraId="2205A0FC" w14:textId="77777777" w:rsidR="00C1661D" w:rsidRDefault="00C1661D" w:rsidP="00C1661D">
            <w:pPr>
              <w:pStyle w:val="BodyText"/>
              <w:cnfStyle w:val="000000100000" w:firstRow="0" w:lastRow="0" w:firstColumn="0" w:lastColumn="0" w:oddVBand="0" w:evenVBand="0" w:oddHBand="1" w:evenHBand="0" w:firstRowFirstColumn="0" w:firstRowLastColumn="0" w:lastRowFirstColumn="0" w:lastRowLastColumn="0"/>
            </w:pPr>
          </w:p>
        </w:tc>
      </w:tr>
      <w:tr w:rsidR="00C1661D" w:rsidRPr="000C5BE2" w14:paraId="2A0F16FA" w14:textId="77777777" w:rsidTr="00C166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3CFB54C7" w14:textId="77777777" w:rsidR="00C1661D" w:rsidRPr="00EC01D8" w:rsidRDefault="00C1661D" w:rsidP="00C1661D">
            <w:pPr>
              <w:pStyle w:val="BodyText"/>
            </w:pPr>
            <w:r w:rsidRPr="00EC01D8">
              <w:t>Operating costs</w:t>
            </w:r>
          </w:p>
        </w:tc>
        <w:tc>
          <w:tcPr>
            <w:tcW w:w="698" w:type="dxa"/>
          </w:tcPr>
          <w:p w14:paraId="10F01A1B"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83" w:type="dxa"/>
          </w:tcPr>
          <w:p w14:paraId="6626400B"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81" w:type="dxa"/>
          </w:tcPr>
          <w:p w14:paraId="6473D5B6"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72" w:type="dxa"/>
          </w:tcPr>
          <w:p w14:paraId="4ADAA0A7"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36" w:type="dxa"/>
          </w:tcPr>
          <w:p w14:paraId="4051F1F9" w14:textId="258245E7" w:rsidR="00C1661D" w:rsidRDefault="00E47989" w:rsidP="00C1661D">
            <w:pPr>
              <w:pStyle w:val="BodyText"/>
              <w:cnfStyle w:val="000000010000" w:firstRow="0" w:lastRow="0" w:firstColumn="0" w:lastColumn="0" w:oddVBand="0" w:evenVBand="0" w:oddHBand="0" w:evenHBand="1" w:firstRowFirstColumn="0" w:firstRowLastColumn="0" w:lastRowFirstColumn="0" w:lastRowLastColumn="0"/>
            </w:pPr>
            <w:r>
              <w:t>12</w:t>
            </w:r>
            <w:r w:rsidR="00C1661D">
              <w:t>0 k€/year</w:t>
            </w:r>
          </w:p>
        </w:tc>
        <w:tc>
          <w:tcPr>
            <w:tcW w:w="904" w:type="dxa"/>
          </w:tcPr>
          <w:p w14:paraId="22BCA5FD" w14:textId="30474933" w:rsidR="00C1661D" w:rsidRDefault="00E47989" w:rsidP="00C1661D">
            <w:pPr>
              <w:pStyle w:val="BodyText"/>
              <w:cnfStyle w:val="000000010000" w:firstRow="0" w:lastRow="0" w:firstColumn="0" w:lastColumn="0" w:oddVBand="0" w:evenVBand="0" w:oddHBand="0" w:evenHBand="1" w:firstRowFirstColumn="0" w:firstRowLastColumn="0" w:lastRowFirstColumn="0" w:lastRowLastColumn="0"/>
            </w:pPr>
            <w:r>
              <w:t>9</w:t>
            </w:r>
            <w:r w:rsidR="00C1661D">
              <w:t>0 k€/year</w:t>
            </w:r>
          </w:p>
        </w:tc>
        <w:tc>
          <w:tcPr>
            <w:tcW w:w="693" w:type="dxa"/>
          </w:tcPr>
          <w:p w14:paraId="3A38AE28" w14:textId="7348DFC1"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36" w:type="dxa"/>
          </w:tcPr>
          <w:p w14:paraId="2B7E06CE"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52" w:type="dxa"/>
          </w:tcPr>
          <w:p w14:paraId="1CD7D13F"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c>
          <w:tcPr>
            <w:tcW w:w="625" w:type="dxa"/>
          </w:tcPr>
          <w:p w14:paraId="1E833182" w14:textId="77777777" w:rsidR="00C1661D" w:rsidRDefault="00C1661D" w:rsidP="00C1661D">
            <w:pPr>
              <w:pStyle w:val="BodyText"/>
              <w:cnfStyle w:val="000000010000" w:firstRow="0" w:lastRow="0" w:firstColumn="0" w:lastColumn="0" w:oddVBand="0" w:evenVBand="0" w:oddHBand="0" w:evenHBand="1" w:firstRowFirstColumn="0" w:firstRowLastColumn="0" w:lastRowFirstColumn="0" w:lastRowLastColumn="0"/>
            </w:pPr>
          </w:p>
        </w:tc>
      </w:tr>
    </w:tbl>
    <w:p w14:paraId="1FF14AFD" w14:textId="0E49D3D8" w:rsidR="0003643C" w:rsidRDefault="0003643C" w:rsidP="00EC01D8">
      <w:pPr>
        <w:pStyle w:val="Descripcin"/>
      </w:pPr>
      <w:bookmarkStart w:id="125" w:name="_Toc458079065"/>
      <w:bookmarkStart w:id="126" w:name="_Toc23236969"/>
      <w:r w:rsidRPr="00970476">
        <w:rPr>
          <w:lang w:eastAsia="en-GB"/>
        </w:rPr>
        <w:t xml:space="preserve">Table </w:t>
      </w:r>
      <w:r w:rsidR="00761893">
        <w:fldChar w:fldCharType="begin"/>
      </w:r>
      <w:r w:rsidR="00761893">
        <w:instrText xml:space="preserve"> SEQ Table \* ARABIC </w:instrText>
      </w:r>
      <w:r w:rsidR="00761893">
        <w:fldChar w:fldCharType="separate"/>
      </w:r>
      <w:r w:rsidR="00761893">
        <w:rPr>
          <w:noProof/>
        </w:rPr>
        <w:t>7</w:t>
      </w:r>
      <w:r w:rsidR="00761893">
        <w:rPr>
          <w:noProof/>
        </w:rPr>
        <w:fldChar w:fldCharType="end"/>
      </w:r>
      <w:r w:rsidRPr="00970476">
        <w:rPr>
          <w:lang w:eastAsia="en-GB"/>
        </w:rPr>
        <w:t xml:space="preserve">: </w:t>
      </w:r>
      <w:r w:rsidRPr="00970476">
        <w:t xml:space="preserve">Cost per Unit </w:t>
      </w:r>
      <w:r w:rsidR="00387768">
        <w:t>–</w:t>
      </w:r>
      <w:r w:rsidRPr="00970476">
        <w:t xml:space="preserve"> ANSP</w:t>
      </w:r>
      <w:bookmarkEnd w:id="125"/>
      <w:bookmarkEnd w:id="126"/>
    </w:p>
    <w:p w14:paraId="2F493EA4" w14:textId="6856EA55" w:rsidR="00387768" w:rsidRPr="00387768" w:rsidRDefault="00387768" w:rsidP="00387768">
      <w:pPr>
        <w:pStyle w:val="BodyText"/>
      </w:pPr>
      <w:r>
        <w:t>Rest of stakeholders are not expected to bear any differential cost</w:t>
      </w:r>
      <w:r w:rsidR="00C1661D">
        <w:t>, as every RNP capable aircraft is already equipped with DME receiver, and the on board equipment will not require modifications for the short term solution</w:t>
      </w:r>
      <w:r>
        <w:t>.</w:t>
      </w:r>
    </w:p>
    <w:p w14:paraId="31C9990D" w14:textId="7973C465" w:rsidR="0003643C" w:rsidRDefault="0003643C" w:rsidP="008D41CA">
      <w:pPr>
        <w:pStyle w:val="Ttulo1"/>
        <w:keepLines w:val="0"/>
        <w:numPr>
          <w:ilvl w:val="0"/>
          <w:numId w:val="5"/>
        </w:numPr>
        <w:pBdr>
          <w:bottom w:val="none" w:sz="0" w:space="0" w:color="auto"/>
        </w:pBdr>
        <w:spacing w:before="240" w:after="60"/>
      </w:pPr>
      <w:bookmarkStart w:id="127" w:name="_Toc458079051"/>
      <w:bookmarkStart w:id="128" w:name="_Toc465954303"/>
      <w:bookmarkStart w:id="129" w:name="_Toc23236995"/>
      <w:r>
        <w:lastRenderedPageBreak/>
        <w:t>CBA Model</w:t>
      </w:r>
      <w:bookmarkEnd w:id="127"/>
      <w:bookmarkEnd w:id="128"/>
      <w:bookmarkEnd w:id="129"/>
    </w:p>
    <w:p w14:paraId="69424835" w14:textId="2074E423" w:rsidR="00C728BA" w:rsidRDefault="00C728BA" w:rsidP="00C728BA">
      <w:pPr>
        <w:pStyle w:val="BodyText"/>
      </w:pPr>
      <w:r>
        <w:t>Excel file containing the CBA model used for the analysis can be found in the icon below.</w:t>
      </w:r>
    </w:p>
    <w:p w14:paraId="1F966397" w14:textId="0074D387" w:rsidR="0024244E" w:rsidRDefault="0024244E" w:rsidP="007A3195">
      <w:pPr>
        <w:pStyle w:val="BodyText"/>
      </w:pPr>
    </w:p>
    <w:p w14:paraId="7E48B80D" w14:textId="377C63F7" w:rsidR="00E721E4" w:rsidRDefault="002C083E" w:rsidP="007A3195">
      <w:pPr>
        <w:pStyle w:val="BodyText"/>
      </w:pPr>
      <w:r>
        <w:object w:dxaOrig="1535" w:dyaOrig="994" w14:anchorId="09CAF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22" o:title=""/>
          </v:shape>
          <o:OLEObject Type="Embed" ProgID="Excel.Sheet.12" ShapeID="_x0000_i1026" DrawAspect="Icon" ObjectID="_1633849700" r:id="rId23"/>
        </w:object>
      </w:r>
    </w:p>
    <w:p w14:paraId="4908CFDC" w14:textId="3CE45B7B" w:rsidR="007A3195" w:rsidRDefault="007A3195" w:rsidP="007A3195">
      <w:pPr>
        <w:pStyle w:val="BodyText"/>
      </w:pPr>
      <w:r w:rsidRPr="00BC12BA">
        <w:t>The excel model is structured as follows:</w:t>
      </w:r>
    </w:p>
    <w:p w14:paraId="721AFE9D" w14:textId="3C3195E3" w:rsidR="007A3195" w:rsidRDefault="007A3195" w:rsidP="001E5879">
      <w:pPr>
        <w:pStyle w:val="BodyText"/>
        <w:numPr>
          <w:ilvl w:val="0"/>
          <w:numId w:val="36"/>
        </w:numPr>
      </w:pPr>
      <w:r>
        <w:t>Sheets “Project intro” and “Project &amp; CBA scope” (in green) contain the main information of the problem addressed, the solution to be tested and the background of the project.</w:t>
      </w:r>
      <w:r w:rsidR="00BF3479">
        <w:t xml:space="preserve"> These sheets are not supposed to be edited by the user of the model.</w:t>
      </w:r>
    </w:p>
    <w:p w14:paraId="7831CBFE" w14:textId="0BCB2D28" w:rsidR="007A3195" w:rsidRDefault="007A3195" w:rsidP="001E5879">
      <w:pPr>
        <w:pStyle w:val="BodyText"/>
        <w:numPr>
          <w:ilvl w:val="0"/>
          <w:numId w:val="36"/>
        </w:numPr>
      </w:pPr>
      <w:r>
        <w:t xml:space="preserve">Next five sheets (in violet) provide a breakdown of the </w:t>
      </w:r>
      <w:r w:rsidR="00BF3479">
        <w:t>benefits and costs of the project according to the BIM methodology. These sheets are not supposed to be edited by the user of the model.</w:t>
      </w:r>
    </w:p>
    <w:p w14:paraId="0C901008" w14:textId="5A70BE3C" w:rsidR="00BF3479" w:rsidRDefault="00BF3479" w:rsidP="001E5879">
      <w:pPr>
        <w:pStyle w:val="BodyText"/>
        <w:numPr>
          <w:ilvl w:val="0"/>
          <w:numId w:val="36"/>
        </w:numPr>
      </w:pPr>
      <w:r>
        <w:t xml:space="preserve">Next four sheets </w:t>
      </w:r>
      <w:r w:rsidR="00791045">
        <w:t xml:space="preserve">(in orange) </w:t>
      </w:r>
      <w:r>
        <w:t>contain the capacity/congestion model’s calculators</w:t>
      </w:r>
      <w:r w:rsidR="00791045">
        <w:t>, which compute the delay accumulations according to the demand and capacity parameters. First two sheet correspond to the 1 hour and 4 hours cases in the departures’ side of the TMA, while the next two are similar but for the arrivals. These sheets are not supposed to be e</w:t>
      </w:r>
      <w:r w:rsidR="00A5192D">
        <w:t>dited by the user of the model.</w:t>
      </w:r>
    </w:p>
    <w:p w14:paraId="323EF05E" w14:textId="51A83837" w:rsidR="00A5192D" w:rsidRDefault="008A6598" w:rsidP="001E5879">
      <w:pPr>
        <w:pStyle w:val="BodyText"/>
        <w:numPr>
          <w:ilvl w:val="0"/>
          <w:numId w:val="36"/>
        </w:numPr>
      </w:pPr>
      <w:r>
        <w:t>Next four sheets (in blue) are composed of the following elements:</w:t>
      </w:r>
    </w:p>
    <w:p w14:paraId="1DF3580F" w14:textId="4F6F9EC7" w:rsidR="008A6598" w:rsidRDefault="008A6598" w:rsidP="001E5879">
      <w:pPr>
        <w:pStyle w:val="BodyText"/>
        <w:numPr>
          <w:ilvl w:val="1"/>
          <w:numId w:val="36"/>
        </w:numPr>
        <w:spacing w:after="120"/>
        <w:ind w:left="1434" w:hanging="357"/>
      </w:pPr>
      <w:r>
        <w:t xml:space="preserve">“Inputs” sheet, that contains all parameters and references later applied </w:t>
      </w:r>
      <w:r w:rsidR="009B127F">
        <w:t xml:space="preserve">in the calculations. </w:t>
      </w:r>
      <w:r w:rsidR="001A3407">
        <w:t>If the model was to be used to analyse another TMA, this sheet would be the one to edit. Parameters</w:t>
      </w:r>
      <w:r w:rsidR="009B127F">
        <w:t xml:space="preserve"> are organized in the following categories:</w:t>
      </w:r>
    </w:p>
    <w:p w14:paraId="60785830" w14:textId="593F5428" w:rsidR="009B127F" w:rsidRDefault="009B127F" w:rsidP="001E5879">
      <w:pPr>
        <w:pStyle w:val="BodyText"/>
        <w:numPr>
          <w:ilvl w:val="2"/>
          <w:numId w:val="36"/>
        </w:numPr>
        <w:spacing w:after="120"/>
        <w:ind w:left="2154" w:hanging="357"/>
      </w:pPr>
      <w:r>
        <w:t>The main s</w:t>
      </w:r>
      <w:r w:rsidRPr="009B127F">
        <w:t>ettings of the CBA</w:t>
      </w:r>
      <w:r>
        <w:t>, which are the discount rate and the timeline.</w:t>
      </w:r>
    </w:p>
    <w:p w14:paraId="6D8C759E" w14:textId="740EA1CE" w:rsidR="009B127F" w:rsidRDefault="009B127F" w:rsidP="001E5879">
      <w:pPr>
        <w:pStyle w:val="BodyText"/>
        <w:numPr>
          <w:ilvl w:val="2"/>
          <w:numId w:val="36"/>
        </w:numPr>
        <w:spacing w:after="120"/>
        <w:ind w:left="2154" w:hanging="357"/>
      </w:pPr>
      <w:r>
        <w:t>The unit costs and the externality references.</w:t>
      </w:r>
    </w:p>
    <w:p w14:paraId="70624F39" w14:textId="3FDF9F70" w:rsidR="009B127F" w:rsidRDefault="009B127F" w:rsidP="001E5879">
      <w:pPr>
        <w:pStyle w:val="BodyText"/>
        <w:numPr>
          <w:ilvl w:val="2"/>
          <w:numId w:val="36"/>
        </w:numPr>
        <w:spacing w:after="120"/>
        <w:ind w:left="2154" w:hanging="357"/>
      </w:pPr>
      <w:r>
        <w:t>The income, operations and passengers managed by Spanish AENA.</w:t>
      </w:r>
    </w:p>
    <w:p w14:paraId="1B30328F" w14:textId="10046EA8" w:rsidR="009B127F" w:rsidRDefault="009B127F" w:rsidP="001E5879">
      <w:pPr>
        <w:pStyle w:val="BodyText"/>
        <w:numPr>
          <w:ilvl w:val="2"/>
          <w:numId w:val="36"/>
        </w:numPr>
        <w:spacing w:after="120"/>
        <w:ind w:left="2154" w:hanging="357"/>
      </w:pPr>
      <w:r>
        <w:t>Other unit inputs required for the quantifications.</w:t>
      </w:r>
    </w:p>
    <w:p w14:paraId="1515EE56" w14:textId="44021CA8" w:rsidR="009B127F" w:rsidRDefault="009B127F" w:rsidP="001E5879">
      <w:pPr>
        <w:pStyle w:val="BodyText"/>
        <w:numPr>
          <w:ilvl w:val="2"/>
          <w:numId w:val="36"/>
        </w:numPr>
        <w:ind w:left="2154" w:hanging="357"/>
      </w:pPr>
      <w:r>
        <w:t>Data and parameters dependent on the TMA.</w:t>
      </w:r>
    </w:p>
    <w:p w14:paraId="20122828" w14:textId="53219229" w:rsidR="001A3407" w:rsidRDefault="001A3407" w:rsidP="001E5879">
      <w:pPr>
        <w:pStyle w:val="BodyText"/>
        <w:numPr>
          <w:ilvl w:val="1"/>
          <w:numId w:val="36"/>
        </w:numPr>
        <w:ind w:left="1434" w:hanging="357"/>
      </w:pPr>
      <w:r>
        <w:t>“Mid calculations” sheets for both 1 hour and 4 hours cases. These sheets contain intermediate calculations to facilitate the traceability of the quantification of costs and benefits. It change</w:t>
      </w:r>
      <w:r w:rsidR="0024244E">
        <w:t>s</w:t>
      </w:r>
      <w:r>
        <w:t xml:space="preserve"> with the selection of TMA and case, so user does not need to mind them unless want to check a specific quantification.</w:t>
      </w:r>
    </w:p>
    <w:p w14:paraId="7894CB76" w14:textId="3F6661A7" w:rsidR="001A3407" w:rsidRDefault="001A3407" w:rsidP="001E5879">
      <w:pPr>
        <w:pStyle w:val="BodyText"/>
        <w:numPr>
          <w:ilvl w:val="1"/>
          <w:numId w:val="36"/>
        </w:numPr>
        <w:ind w:left="1434" w:hanging="357"/>
      </w:pPr>
      <w:r>
        <w:t xml:space="preserve">The “Flows calculations” sheet contains the computed </w:t>
      </w:r>
      <w:r w:rsidR="009A59F4">
        <w:t xml:space="preserve">non-discounted </w:t>
      </w:r>
      <w:r>
        <w:t>flows on a yearly basis.</w:t>
      </w:r>
      <w:r w:rsidR="009A59F4">
        <w:t xml:space="preserve"> These have been grouped per stakeholder. This sheet is not supposed to be edited by the user of the model.</w:t>
      </w:r>
    </w:p>
    <w:p w14:paraId="55BD14F7" w14:textId="237A3BD9" w:rsidR="00783DA7" w:rsidRPr="00C728BA" w:rsidRDefault="00783DA7" w:rsidP="001E5879">
      <w:pPr>
        <w:pStyle w:val="BodyText"/>
        <w:numPr>
          <w:ilvl w:val="0"/>
          <w:numId w:val="36"/>
        </w:numPr>
        <w:ind w:left="714" w:hanging="357"/>
      </w:pPr>
      <w:r>
        <w:lastRenderedPageBreak/>
        <w:t xml:space="preserve">The “Results” sheet, </w:t>
      </w:r>
      <w:r w:rsidR="00FC61F7">
        <w:t>which allows to select the TM</w:t>
      </w:r>
      <w:r w:rsidR="006E13F9">
        <w:t>A</w:t>
      </w:r>
      <w:r w:rsidR="00FC61F7">
        <w:t xml:space="preserve"> and case to analyse and visualize its results.</w:t>
      </w:r>
      <w:r w:rsidR="008419FC">
        <w:t xml:space="preserve"> It also contains the analysis of sensitivity. Besides selecting this variables, the sheet is not supposed to be edited by the user of the model.</w:t>
      </w:r>
    </w:p>
    <w:p w14:paraId="334B428A" w14:textId="133F977A" w:rsidR="0003643C" w:rsidRPr="00BC12BA" w:rsidRDefault="0003643C" w:rsidP="00761893">
      <w:pPr>
        <w:pStyle w:val="Ttulo2"/>
        <w:keepNext/>
        <w:numPr>
          <w:ilvl w:val="1"/>
          <w:numId w:val="5"/>
        </w:numPr>
        <w:tabs>
          <w:tab w:val="clear" w:pos="3554"/>
        </w:tabs>
        <w:spacing w:after="60"/>
        <w:ind w:left="567" w:hanging="567"/>
      </w:pPr>
      <w:bookmarkStart w:id="130" w:name="_Toc458079052"/>
      <w:bookmarkStart w:id="131" w:name="_Toc465954304"/>
      <w:bookmarkStart w:id="132" w:name="_Toc23236996"/>
      <w:r w:rsidRPr="00BC12BA">
        <w:t>Data sources</w:t>
      </w:r>
      <w:bookmarkEnd w:id="130"/>
      <w:bookmarkEnd w:id="131"/>
      <w:bookmarkEnd w:id="132"/>
    </w:p>
    <w:p w14:paraId="09A2D30E" w14:textId="7E42F69A" w:rsidR="00ED088F" w:rsidRDefault="00ED088F" w:rsidP="00ED088F">
      <w:pPr>
        <w:pStyle w:val="BodyText"/>
      </w:pPr>
      <w:r>
        <w:t>The following data sources were used for the analysis:</w:t>
      </w:r>
    </w:p>
    <w:p w14:paraId="107190F2" w14:textId="77777777" w:rsidR="00420553" w:rsidRDefault="00420553" w:rsidP="001E5879">
      <w:pPr>
        <w:pStyle w:val="BodyText"/>
        <w:numPr>
          <w:ilvl w:val="0"/>
          <w:numId w:val="33"/>
        </w:numPr>
      </w:pPr>
      <w:r w:rsidRPr="00E93D73">
        <w:t>Standard Inputs for EUROCONTROL Cost-Benefit Analyses</w:t>
      </w:r>
      <w:r>
        <w:t xml:space="preserve"> 2018</w:t>
      </w:r>
      <w:r w:rsidRPr="00E93D73">
        <w:t>, EUROCONTROL</w:t>
      </w:r>
    </w:p>
    <w:p w14:paraId="69FB5AC5" w14:textId="2FCAF2E9" w:rsidR="00E93D73" w:rsidRDefault="00E93D73" w:rsidP="001E5879">
      <w:pPr>
        <w:pStyle w:val="BodyText"/>
        <w:numPr>
          <w:ilvl w:val="0"/>
          <w:numId w:val="33"/>
        </w:numPr>
      </w:pPr>
      <w:r w:rsidRPr="00E93D73">
        <w:t xml:space="preserve">HEATCO </w:t>
      </w:r>
      <w:r>
        <w:t xml:space="preserve">Project </w:t>
      </w:r>
      <w:r w:rsidRPr="00E93D73">
        <w:t>D5 2005</w:t>
      </w:r>
      <w:r>
        <w:t>, European Commission</w:t>
      </w:r>
    </w:p>
    <w:p w14:paraId="2B3CC9DD" w14:textId="5C155B9B" w:rsidR="00E93D73" w:rsidRDefault="00E93D73" w:rsidP="001E5879">
      <w:pPr>
        <w:pStyle w:val="BodyText"/>
        <w:numPr>
          <w:ilvl w:val="0"/>
          <w:numId w:val="32"/>
        </w:numPr>
      </w:pPr>
      <w:r w:rsidRPr="00E93D73">
        <w:t>Public Airport Corner, PRISME, EUROCONTROL</w:t>
      </w:r>
    </w:p>
    <w:p w14:paraId="3A6841CB" w14:textId="2E74415B" w:rsidR="00E93D73" w:rsidRDefault="00E93D73" w:rsidP="001E5879">
      <w:pPr>
        <w:pStyle w:val="BodyText"/>
        <w:numPr>
          <w:ilvl w:val="0"/>
          <w:numId w:val="32"/>
        </w:numPr>
      </w:pPr>
      <w:r w:rsidRPr="00E93D73">
        <w:t>Base of Aircraft Data (BADA), EUROCONTROL</w:t>
      </w:r>
    </w:p>
    <w:p w14:paraId="5C2ADAE1" w14:textId="42A69209" w:rsidR="00E93D73" w:rsidRDefault="00E93D73" w:rsidP="001E5879">
      <w:pPr>
        <w:pStyle w:val="BodyText"/>
        <w:numPr>
          <w:ilvl w:val="0"/>
          <w:numId w:val="32"/>
        </w:numPr>
      </w:pPr>
      <w:r w:rsidRPr="00E93D73">
        <w:t>Handbook on External Costs of Transport, Ricardo AEA, January 2019</w:t>
      </w:r>
    </w:p>
    <w:p w14:paraId="0B3D38B1" w14:textId="1810D49B" w:rsidR="00E93D73" w:rsidRDefault="00E93D73" w:rsidP="001E5879">
      <w:pPr>
        <w:pStyle w:val="BodyText"/>
        <w:numPr>
          <w:ilvl w:val="0"/>
          <w:numId w:val="32"/>
        </w:numPr>
      </w:pPr>
      <w:r w:rsidRPr="00E93D73">
        <w:t>Airport Regulation Official Document (DORA), 2017 - 2021</w:t>
      </w:r>
    </w:p>
    <w:p w14:paraId="10773C15" w14:textId="0BA04DD5" w:rsidR="00E93D73" w:rsidRDefault="00E93D73" w:rsidP="001E5879">
      <w:pPr>
        <w:pStyle w:val="BodyText"/>
        <w:numPr>
          <w:ilvl w:val="0"/>
          <w:numId w:val="32"/>
        </w:numPr>
      </w:pPr>
      <w:r>
        <w:t xml:space="preserve">Air Navigation Fees Guide </w:t>
      </w:r>
      <w:r w:rsidRPr="00E93D73">
        <w:t>2019 (Enaire)</w:t>
      </w:r>
    </w:p>
    <w:p w14:paraId="1FD68D97" w14:textId="3290D7B1" w:rsidR="00E93D73" w:rsidRDefault="00E93D73" w:rsidP="001E5879">
      <w:pPr>
        <w:pStyle w:val="BodyText"/>
        <w:numPr>
          <w:ilvl w:val="0"/>
          <w:numId w:val="32"/>
        </w:numPr>
      </w:pPr>
      <w:r>
        <w:t>AENA Financial Statements</w:t>
      </w:r>
    </w:p>
    <w:p w14:paraId="79AF803B" w14:textId="00A44453" w:rsidR="00E93D73" w:rsidRDefault="00E93D73" w:rsidP="001E5879">
      <w:pPr>
        <w:pStyle w:val="BodyText"/>
        <w:numPr>
          <w:ilvl w:val="0"/>
          <w:numId w:val="32"/>
        </w:numPr>
      </w:pPr>
      <w:r>
        <w:t>AENA Statistics open data</w:t>
      </w:r>
    </w:p>
    <w:p w14:paraId="7A071410" w14:textId="73410CF1" w:rsidR="00E93D73" w:rsidRPr="00ED088F" w:rsidRDefault="00E93D73" w:rsidP="001E5879">
      <w:pPr>
        <w:pStyle w:val="BodyText"/>
        <w:numPr>
          <w:ilvl w:val="0"/>
          <w:numId w:val="32"/>
        </w:numPr>
      </w:pPr>
      <w:r w:rsidRPr="00E93D73">
        <w:t>IATA Jet Fuel Price Monitor</w:t>
      </w:r>
    </w:p>
    <w:p w14:paraId="56689F39" w14:textId="2E38B4CF" w:rsidR="0003643C" w:rsidRDefault="0003643C" w:rsidP="008D41CA">
      <w:pPr>
        <w:pStyle w:val="Ttulo1"/>
        <w:keepLines w:val="0"/>
        <w:numPr>
          <w:ilvl w:val="0"/>
          <w:numId w:val="5"/>
        </w:numPr>
        <w:pBdr>
          <w:bottom w:val="none" w:sz="0" w:space="0" w:color="auto"/>
        </w:pBdr>
        <w:spacing w:before="240" w:after="60"/>
      </w:pPr>
      <w:bookmarkStart w:id="133" w:name="_Toc458079053"/>
      <w:bookmarkStart w:id="134" w:name="_Toc465954305"/>
      <w:bookmarkStart w:id="135" w:name="_Toc23236997"/>
      <w:r w:rsidRPr="007A566D">
        <w:lastRenderedPageBreak/>
        <w:t>CBA Results</w:t>
      </w:r>
      <w:bookmarkEnd w:id="133"/>
      <w:bookmarkEnd w:id="134"/>
      <w:bookmarkEnd w:id="135"/>
    </w:p>
    <w:p w14:paraId="185EA102" w14:textId="282AC1A9" w:rsidR="00811062" w:rsidRDefault="00811062" w:rsidP="00717A24">
      <w:pPr>
        <w:pStyle w:val="BodyText"/>
      </w:pPr>
      <w:r>
        <w:t>The main results are here described</w:t>
      </w:r>
      <w:r w:rsidR="00562EC1">
        <w:t xml:space="preserve"> for the TM</w:t>
      </w:r>
      <w:r w:rsidR="0087378A">
        <w:t>A</w:t>
      </w:r>
      <w:r w:rsidR="00562EC1">
        <w:t>s of Madrid and Valencia. The analysis has consider a weighted probability of 66,6% for a 1 hour and 33% for a 4 hours duration of the breakdown.</w:t>
      </w:r>
      <w:r w:rsidR="004F6985">
        <w:t xml:space="preserve"> Assuming that the disruptions occur with a probability of 0,5 times per year, </w:t>
      </w:r>
      <w:r w:rsidR="0087378A">
        <w:t>t</w:t>
      </w:r>
      <w:r w:rsidR="004F6985">
        <w:t>his implies that the one hour disruption will take place every three years and the 4 hours disruption every six years, on average.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5"/>
      </w:tblGrid>
      <w:tr w:rsidR="00562EC1" w14:paraId="4EDAA826" w14:textId="77777777" w:rsidTr="00BB0E6A">
        <w:trPr>
          <w:trHeight w:val="397"/>
          <w:jc w:val="center"/>
        </w:trPr>
        <w:tc>
          <w:tcPr>
            <w:tcW w:w="3686" w:type="dxa"/>
            <w:vAlign w:val="center"/>
          </w:tcPr>
          <w:p w14:paraId="1922680B" w14:textId="39E4ADB0" w:rsidR="00562EC1" w:rsidRPr="00562EC1" w:rsidRDefault="00562EC1" w:rsidP="00562EC1">
            <w:pPr>
              <w:pStyle w:val="BodyText"/>
              <w:spacing w:after="0"/>
              <w:jc w:val="center"/>
              <w:rPr>
                <w:b/>
              </w:rPr>
            </w:pPr>
            <w:r>
              <w:rPr>
                <w:b/>
              </w:rPr>
              <w:t>Madrid</w:t>
            </w:r>
          </w:p>
        </w:tc>
        <w:tc>
          <w:tcPr>
            <w:tcW w:w="3685" w:type="dxa"/>
            <w:vAlign w:val="center"/>
          </w:tcPr>
          <w:p w14:paraId="57FE38EC" w14:textId="71722735" w:rsidR="00562EC1" w:rsidRPr="00562EC1" w:rsidRDefault="00562EC1" w:rsidP="00562EC1">
            <w:pPr>
              <w:pStyle w:val="BodyText"/>
              <w:spacing w:after="0"/>
              <w:jc w:val="center"/>
              <w:rPr>
                <w:b/>
              </w:rPr>
            </w:pPr>
            <w:r>
              <w:rPr>
                <w:b/>
              </w:rPr>
              <w:t>Valencia</w:t>
            </w:r>
          </w:p>
        </w:tc>
      </w:tr>
      <w:tr w:rsidR="00562EC1" w14:paraId="148CA3FB" w14:textId="77777777" w:rsidTr="00BB0E6A">
        <w:trPr>
          <w:trHeight w:val="397"/>
          <w:jc w:val="center"/>
        </w:trPr>
        <w:tc>
          <w:tcPr>
            <w:tcW w:w="3686" w:type="dxa"/>
            <w:vAlign w:val="center"/>
          </w:tcPr>
          <w:p w14:paraId="3571A1A8" w14:textId="38A032B4" w:rsidR="00562EC1" w:rsidRPr="00BB0E6A" w:rsidRDefault="00562EC1">
            <w:pPr>
              <w:pStyle w:val="BodyText"/>
              <w:spacing w:after="0"/>
              <w:jc w:val="left"/>
              <w:rPr>
                <w:color w:val="00B050"/>
              </w:rPr>
            </w:pPr>
            <w:r>
              <w:t>Social Net Present Value:</w:t>
            </w:r>
            <w:r w:rsidR="00BB0E6A">
              <w:t xml:space="preserve"> </w:t>
            </w:r>
            <w:r w:rsidR="00DA2DE3">
              <w:rPr>
                <w:b/>
                <w:color w:val="00B050"/>
              </w:rPr>
              <w:t>9,427,763</w:t>
            </w:r>
            <w:r w:rsidR="00265A77">
              <w:rPr>
                <w:b/>
                <w:color w:val="00B050"/>
              </w:rPr>
              <w:t xml:space="preserve"> </w:t>
            </w:r>
            <w:r w:rsidR="00BB0E6A" w:rsidRPr="00BB0E6A">
              <w:rPr>
                <w:b/>
                <w:color w:val="00B050"/>
              </w:rPr>
              <w:t>€</w:t>
            </w:r>
          </w:p>
        </w:tc>
        <w:tc>
          <w:tcPr>
            <w:tcW w:w="3685" w:type="dxa"/>
            <w:vAlign w:val="center"/>
          </w:tcPr>
          <w:p w14:paraId="63537A6D" w14:textId="74C5EEFE" w:rsidR="00562EC1" w:rsidRDefault="00562EC1">
            <w:pPr>
              <w:pStyle w:val="BodyText"/>
              <w:spacing w:after="0"/>
              <w:jc w:val="left"/>
            </w:pPr>
            <w:r>
              <w:t>Social Net Present Value:</w:t>
            </w:r>
            <w:r w:rsidR="00BB0E6A">
              <w:t xml:space="preserve"> </w:t>
            </w:r>
            <w:r w:rsidR="00DA2DE3">
              <w:rPr>
                <w:b/>
                <w:color w:val="00B050"/>
              </w:rPr>
              <w:t>42,670</w:t>
            </w:r>
            <w:r w:rsidR="00B03613" w:rsidRPr="00B03613">
              <w:rPr>
                <w:b/>
                <w:color w:val="00B050"/>
              </w:rPr>
              <w:t xml:space="preserve"> €</w:t>
            </w:r>
          </w:p>
        </w:tc>
      </w:tr>
      <w:tr w:rsidR="00562EC1" w14:paraId="61C7B069" w14:textId="77777777" w:rsidTr="00BB0E6A">
        <w:trPr>
          <w:trHeight w:val="397"/>
          <w:jc w:val="center"/>
        </w:trPr>
        <w:tc>
          <w:tcPr>
            <w:tcW w:w="3686" w:type="dxa"/>
            <w:vAlign w:val="center"/>
          </w:tcPr>
          <w:p w14:paraId="727B9BBD" w14:textId="686E6AAD" w:rsidR="00562EC1" w:rsidRDefault="00562EC1">
            <w:pPr>
              <w:pStyle w:val="BodyText"/>
              <w:spacing w:after="0"/>
              <w:jc w:val="left"/>
            </w:pPr>
            <w:r>
              <w:t>Social Internal Rate of Return:</w:t>
            </w:r>
            <w:r w:rsidR="00BB0E6A">
              <w:t xml:space="preserve"> </w:t>
            </w:r>
            <w:r w:rsidR="00DA2DE3">
              <w:rPr>
                <w:b/>
                <w:color w:val="00B050"/>
              </w:rPr>
              <w:t>49</w:t>
            </w:r>
            <w:r w:rsidR="00BB0E6A">
              <w:rPr>
                <w:b/>
                <w:color w:val="00B050"/>
              </w:rPr>
              <w:t>%</w:t>
            </w:r>
          </w:p>
        </w:tc>
        <w:tc>
          <w:tcPr>
            <w:tcW w:w="3685" w:type="dxa"/>
            <w:vAlign w:val="center"/>
          </w:tcPr>
          <w:p w14:paraId="0B128D69" w14:textId="6EFF57F8" w:rsidR="00562EC1" w:rsidRPr="00B03613" w:rsidRDefault="00562EC1">
            <w:pPr>
              <w:pStyle w:val="BodyText"/>
              <w:spacing w:after="0"/>
              <w:jc w:val="left"/>
              <w:rPr>
                <w:b/>
                <w:color w:val="00B050"/>
              </w:rPr>
            </w:pPr>
            <w:r w:rsidRPr="00B03613">
              <w:t>Social Internal Rate of Return:</w:t>
            </w:r>
            <w:r w:rsidR="00BB0E6A" w:rsidRPr="00B03613">
              <w:rPr>
                <w:b/>
                <w:color w:val="00B050"/>
              </w:rPr>
              <w:t xml:space="preserve"> </w:t>
            </w:r>
            <w:r w:rsidR="00DA2DE3">
              <w:rPr>
                <w:b/>
                <w:color w:val="00B050"/>
              </w:rPr>
              <w:t>8</w:t>
            </w:r>
            <w:r w:rsidR="00BB0E6A" w:rsidRPr="00B03613">
              <w:rPr>
                <w:b/>
                <w:color w:val="00B050"/>
              </w:rPr>
              <w:t>%</w:t>
            </w:r>
          </w:p>
        </w:tc>
      </w:tr>
      <w:tr w:rsidR="00562EC1" w14:paraId="00DD53CC" w14:textId="77777777" w:rsidTr="00BB0E6A">
        <w:trPr>
          <w:trHeight w:val="397"/>
          <w:jc w:val="center"/>
        </w:trPr>
        <w:tc>
          <w:tcPr>
            <w:tcW w:w="3686" w:type="dxa"/>
            <w:vAlign w:val="center"/>
          </w:tcPr>
          <w:p w14:paraId="44C79FFC" w14:textId="005AF0E9" w:rsidR="00562EC1" w:rsidRDefault="00562EC1">
            <w:pPr>
              <w:pStyle w:val="BodyText"/>
              <w:spacing w:after="0"/>
              <w:jc w:val="left"/>
            </w:pPr>
            <w:r>
              <w:t>Benefit/Cost Ratio:</w:t>
            </w:r>
            <w:r w:rsidR="00BB0E6A">
              <w:t xml:space="preserve"> </w:t>
            </w:r>
            <w:r w:rsidR="00DA2DE3">
              <w:rPr>
                <w:b/>
                <w:color w:val="00B050"/>
              </w:rPr>
              <w:t>3</w:t>
            </w:r>
            <w:r w:rsidR="00BB0E6A">
              <w:rPr>
                <w:b/>
                <w:color w:val="00B050"/>
              </w:rPr>
              <w:t>,</w:t>
            </w:r>
            <w:r w:rsidR="00DA2DE3">
              <w:rPr>
                <w:b/>
                <w:color w:val="00B050"/>
              </w:rPr>
              <w:t>85</w:t>
            </w:r>
          </w:p>
        </w:tc>
        <w:tc>
          <w:tcPr>
            <w:tcW w:w="3685" w:type="dxa"/>
            <w:vAlign w:val="center"/>
          </w:tcPr>
          <w:p w14:paraId="39515958" w14:textId="07B5E972" w:rsidR="00562EC1" w:rsidRDefault="00562EC1">
            <w:pPr>
              <w:pStyle w:val="BodyText"/>
              <w:spacing w:after="0"/>
              <w:jc w:val="left"/>
            </w:pPr>
            <w:r>
              <w:t>Benefit/Cost Ratio:</w:t>
            </w:r>
            <w:r w:rsidR="00BB0E6A">
              <w:t xml:space="preserve"> </w:t>
            </w:r>
            <w:r w:rsidR="00B03613" w:rsidRPr="00B03613">
              <w:rPr>
                <w:b/>
                <w:color w:val="00B050"/>
              </w:rPr>
              <w:t>1,</w:t>
            </w:r>
            <w:r w:rsidR="00DA2DE3">
              <w:rPr>
                <w:b/>
                <w:color w:val="00B050"/>
              </w:rPr>
              <w:t>02</w:t>
            </w:r>
          </w:p>
        </w:tc>
      </w:tr>
      <w:tr w:rsidR="00562EC1" w14:paraId="405CCB4D" w14:textId="77777777" w:rsidTr="00BB0E6A">
        <w:trPr>
          <w:trHeight w:val="397"/>
          <w:jc w:val="center"/>
        </w:trPr>
        <w:tc>
          <w:tcPr>
            <w:tcW w:w="3686" w:type="dxa"/>
            <w:vAlign w:val="center"/>
          </w:tcPr>
          <w:p w14:paraId="45E46FE2" w14:textId="68C97FA5" w:rsidR="00562EC1" w:rsidRDefault="00BB0E6A" w:rsidP="00B03613">
            <w:pPr>
              <w:pStyle w:val="BodyText"/>
              <w:spacing w:after="0"/>
              <w:jc w:val="left"/>
            </w:pPr>
            <w:r>
              <w:t xml:space="preserve">Payback period: </w:t>
            </w:r>
            <w:r w:rsidR="00DA2DE3">
              <w:rPr>
                <w:b/>
                <w:color w:val="00B050"/>
              </w:rPr>
              <w:t>3</w:t>
            </w:r>
            <w:r>
              <w:rPr>
                <w:b/>
                <w:color w:val="00B050"/>
              </w:rPr>
              <w:t xml:space="preserve"> years</w:t>
            </w:r>
          </w:p>
        </w:tc>
        <w:tc>
          <w:tcPr>
            <w:tcW w:w="3685" w:type="dxa"/>
            <w:vAlign w:val="center"/>
          </w:tcPr>
          <w:p w14:paraId="67A50279" w14:textId="1532D6DA" w:rsidR="00562EC1" w:rsidRDefault="00BB0E6A">
            <w:pPr>
              <w:pStyle w:val="BodyText"/>
              <w:spacing w:after="0"/>
              <w:jc w:val="left"/>
            </w:pPr>
            <w:r>
              <w:t xml:space="preserve">Payback period: </w:t>
            </w:r>
            <w:r w:rsidR="00DA2DE3">
              <w:rPr>
                <w:b/>
                <w:color w:val="00B050"/>
              </w:rPr>
              <w:t>11</w:t>
            </w:r>
            <w:r w:rsidR="00265A77">
              <w:rPr>
                <w:b/>
                <w:color w:val="00B050"/>
              </w:rPr>
              <w:t xml:space="preserve"> years</w:t>
            </w:r>
          </w:p>
        </w:tc>
      </w:tr>
    </w:tbl>
    <w:p w14:paraId="507D35C6" w14:textId="4F7828BC" w:rsidR="00717A24" w:rsidRDefault="00BB0E6A" w:rsidP="00157BA2">
      <w:pPr>
        <w:pStyle w:val="BodyText"/>
        <w:spacing w:before="120" w:after="120"/>
      </w:pPr>
      <w:r>
        <w:t>In the main case considered for each TM</w:t>
      </w:r>
      <w:r w:rsidR="0087378A">
        <w:t>A</w:t>
      </w:r>
      <w:r>
        <w:t xml:space="preserve">, the results appear to be clearly positive in Madrid and </w:t>
      </w:r>
      <w:r w:rsidR="00B03613">
        <w:t>almost neutral</w:t>
      </w:r>
      <w:r>
        <w:t xml:space="preserve"> in Valencia. Given that these results depend on several assumptions subject to a high level of complexity and uncertainty</w:t>
      </w:r>
      <w:r w:rsidR="00811062">
        <w:t xml:space="preserve">, </w:t>
      </w:r>
      <w:r>
        <w:t>these</w:t>
      </w:r>
      <w:r w:rsidR="00811062">
        <w:t xml:space="preserve"> are presented </w:t>
      </w:r>
      <w:r>
        <w:t xml:space="preserve">in detail as mentioned in section </w:t>
      </w:r>
      <w:r>
        <w:fldChar w:fldCharType="begin"/>
      </w:r>
      <w:r>
        <w:instrText xml:space="preserve"> REF _Ref14870761 \r \h </w:instrText>
      </w:r>
      <w:r>
        <w:fldChar w:fldCharType="separate"/>
      </w:r>
      <w:r w:rsidR="00761893">
        <w:t>3.3</w:t>
      </w:r>
      <w:r>
        <w:fldChar w:fldCharType="end"/>
      </w:r>
      <w:r>
        <w:t xml:space="preserve">, </w:t>
      </w:r>
      <w:r w:rsidR="00811062">
        <w:t>with the following breakdown:</w:t>
      </w:r>
    </w:p>
    <w:p w14:paraId="2AB33052" w14:textId="606B760E" w:rsidR="00811062" w:rsidRDefault="00811062" w:rsidP="001E5879">
      <w:pPr>
        <w:pStyle w:val="BodyText"/>
        <w:numPr>
          <w:ilvl w:val="0"/>
          <w:numId w:val="29"/>
        </w:numPr>
        <w:spacing w:after="120"/>
        <w:ind w:left="714" w:hanging="357"/>
      </w:pPr>
      <w:r>
        <w:t>P</w:t>
      </w:r>
      <w:r w:rsidR="00BB0E6A">
        <w:t>er stakeholder.</w:t>
      </w:r>
      <w:r w:rsidR="002254BF">
        <w:t xml:space="preserve"> As clarification, stakeholders mentioned with NPV means that have both benefits and costs, while stakeholders mentioned with benefits only have benefits.</w:t>
      </w:r>
    </w:p>
    <w:p w14:paraId="05CDB568" w14:textId="32D50875" w:rsidR="00811062" w:rsidRDefault="00811062" w:rsidP="001E5879">
      <w:pPr>
        <w:pStyle w:val="BodyText"/>
        <w:numPr>
          <w:ilvl w:val="0"/>
          <w:numId w:val="29"/>
        </w:numPr>
        <w:spacing w:after="120"/>
        <w:ind w:left="714" w:hanging="357"/>
      </w:pPr>
      <w:r>
        <w:t xml:space="preserve">Financial </w:t>
      </w:r>
      <w:r w:rsidR="0019492D">
        <w:t>results, this is, leaving aside the non-monetary costs and benefits. In this case, these are the time savings for passengers and the external costs of pollution.</w:t>
      </w:r>
    </w:p>
    <w:p w14:paraId="6AD3D3C8" w14:textId="20DF284B" w:rsidR="004F6985" w:rsidRDefault="00811062" w:rsidP="001E5879">
      <w:pPr>
        <w:pStyle w:val="BodyText"/>
        <w:numPr>
          <w:ilvl w:val="0"/>
          <w:numId w:val="29"/>
        </w:numPr>
      </w:pPr>
      <w:r>
        <w:t>One hour and four hours</w:t>
      </w:r>
      <w:r w:rsidR="0019492D">
        <w:t xml:space="preserve"> duration of the event, and also the blended case mentioned at the beginning of this section.</w:t>
      </w:r>
    </w:p>
    <w:p w14:paraId="1C55C123" w14:textId="64F0C2AC" w:rsidR="00811062" w:rsidRDefault="004F6985" w:rsidP="004F6985">
      <w:pPr>
        <w:spacing w:after="0"/>
        <w:jc w:val="left"/>
      </w:pPr>
      <w:r>
        <w:br w:type="page"/>
      </w:r>
    </w:p>
    <w:p w14:paraId="40334456" w14:textId="0B509F26" w:rsidR="00811062" w:rsidRPr="00BC12BA" w:rsidRDefault="0019492D" w:rsidP="008550EB">
      <w:pPr>
        <w:pStyle w:val="Ttulo2"/>
        <w:tabs>
          <w:tab w:val="clear" w:pos="3554"/>
          <w:tab w:val="num" w:pos="576"/>
        </w:tabs>
        <w:ind w:left="576"/>
      </w:pPr>
      <w:bookmarkStart w:id="136" w:name="_Toc23236998"/>
      <w:r w:rsidRPr="00BC12BA">
        <w:lastRenderedPageBreak/>
        <w:t>Detailed results for Madrid TMA</w:t>
      </w:r>
      <w:bookmarkEnd w:id="136"/>
    </w:p>
    <w:p w14:paraId="65FC97D9" w14:textId="300C01E8" w:rsidR="004F6985" w:rsidRDefault="002254BF" w:rsidP="0019492D">
      <w:pPr>
        <w:pStyle w:val="BodyText"/>
      </w:pPr>
      <w:r>
        <w:t xml:space="preserve">The analysis conducted reveals that the main beneficiaries are the airlines </w:t>
      </w:r>
      <w:r w:rsidR="00072DA0">
        <w:t xml:space="preserve">(airspace users) </w:t>
      </w:r>
      <w:r>
        <w:t>and the passengers</w:t>
      </w:r>
      <w:r w:rsidR="00072DA0">
        <w:t xml:space="preserve"> (final users). </w:t>
      </w:r>
      <w:r w:rsidR="00DB6946">
        <w:t xml:space="preserve">Most of these are due to the knock off effects in the ECAC area and, mostly, the cancellation of departing flights. </w:t>
      </w:r>
      <w:r w:rsidR="00072DA0">
        <w:t>On the other hand, the ANSP bear the bulk of costs. Profitability of the project depends very much on the duration of the event, as there is a big difference between scenarios. Financial result is always below social result due to the time savings of passengers.</w:t>
      </w:r>
      <w:r w:rsidR="00157BA2">
        <w:t xml:space="preserve"> </w:t>
      </w:r>
    </w:p>
    <w:tbl>
      <w:tblPr>
        <w:tblW w:w="9629" w:type="dxa"/>
        <w:jc w:val="center"/>
        <w:tblLayout w:type="fixed"/>
        <w:tblLook w:val="04A0" w:firstRow="1" w:lastRow="0" w:firstColumn="1" w:lastColumn="0" w:noHBand="0" w:noVBand="1"/>
      </w:tblPr>
      <w:tblGrid>
        <w:gridCol w:w="3676"/>
        <w:gridCol w:w="1984"/>
        <w:gridCol w:w="1984"/>
        <w:gridCol w:w="1985"/>
      </w:tblGrid>
      <w:tr w:rsidR="00C03EC7" w:rsidRPr="00C03EC7" w14:paraId="05FBF221" w14:textId="77777777" w:rsidTr="00072DA0">
        <w:trPr>
          <w:trHeight w:val="276"/>
          <w:jc w:val="center"/>
        </w:trPr>
        <w:tc>
          <w:tcPr>
            <w:tcW w:w="3676" w:type="dxa"/>
            <w:tcBorders>
              <w:top w:val="single" w:sz="8" w:space="0" w:color="808080"/>
              <w:left w:val="single" w:sz="8" w:space="0" w:color="808080"/>
              <w:bottom w:val="single" w:sz="8" w:space="0" w:color="808080"/>
              <w:right w:val="single" w:sz="4" w:space="0" w:color="808080"/>
            </w:tcBorders>
            <w:shd w:val="clear" w:color="auto" w:fill="DBE7F3" w:themeFill="accent1" w:themeFillTint="33"/>
            <w:noWrap/>
            <w:vAlign w:val="center"/>
            <w:hideMark/>
          </w:tcPr>
          <w:p w14:paraId="7D8CCE81" w14:textId="4E3D2F8A" w:rsidR="00C03EC7" w:rsidRPr="00C03EC7" w:rsidRDefault="00C03EC7" w:rsidP="00BA2595">
            <w:pPr>
              <w:spacing w:after="0"/>
              <w:jc w:val="center"/>
              <w:rPr>
                <w:rFonts w:eastAsia="Times New Roman" w:cs="Calibri"/>
                <w:b/>
                <w:bCs/>
                <w:color w:val="auto"/>
                <w:lang w:eastAsia="en-GB"/>
              </w:rPr>
            </w:pPr>
            <w:r>
              <w:rPr>
                <w:rFonts w:eastAsia="Times New Roman" w:cs="Calibri"/>
                <w:b/>
                <w:bCs/>
                <w:color w:val="auto"/>
                <w:lang w:eastAsia="en-GB"/>
              </w:rPr>
              <w:t xml:space="preserve">TMA </w:t>
            </w:r>
            <w:r w:rsidR="00BA2595">
              <w:rPr>
                <w:rFonts w:eastAsia="Times New Roman" w:cs="Calibri"/>
                <w:b/>
                <w:bCs/>
                <w:color w:val="auto"/>
                <w:lang w:eastAsia="en-GB"/>
              </w:rPr>
              <w:t>under</w:t>
            </w:r>
            <w:r w:rsidRPr="00C03EC7">
              <w:rPr>
                <w:rFonts w:eastAsia="Times New Roman" w:cs="Calibri"/>
                <w:b/>
                <w:bCs/>
                <w:color w:val="auto"/>
                <w:lang w:eastAsia="en-GB"/>
              </w:rPr>
              <w:t xml:space="preserve"> analys</w:t>
            </w:r>
            <w:r w:rsidR="00BA2595">
              <w:rPr>
                <w:rFonts w:eastAsia="Times New Roman" w:cs="Calibri"/>
                <w:b/>
                <w:bCs/>
                <w:color w:val="auto"/>
                <w:lang w:eastAsia="en-GB"/>
              </w:rPr>
              <w:t>is</w:t>
            </w:r>
          </w:p>
        </w:tc>
        <w:tc>
          <w:tcPr>
            <w:tcW w:w="1984" w:type="dxa"/>
            <w:tcBorders>
              <w:top w:val="single" w:sz="8" w:space="0" w:color="808080"/>
              <w:left w:val="nil"/>
              <w:bottom w:val="single" w:sz="8" w:space="0" w:color="808080"/>
              <w:right w:val="single" w:sz="4" w:space="0" w:color="808080"/>
            </w:tcBorders>
            <w:shd w:val="clear" w:color="000000" w:fill="FFFFFF"/>
            <w:vAlign w:val="center"/>
            <w:hideMark/>
          </w:tcPr>
          <w:p w14:paraId="1DDB3230" w14:textId="6B1591D1" w:rsidR="00C03EC7" w:rsidRPr="00C03EC7" w:rsidRDefault="00C03EC7" w:rsidP="00C03EC7">
            <w:pPr>
              <w:spacing w:after="0"/>
              <w:jc w:val="center"/>
              <w:rPr>
                <w:rFonts w:eastAsia="Times New Roman" w:cs="Calibri"/>
                <w:color w:val="auto"/>
                <w:lang w:eastAsia="en-GB"/>
              </w:rPr>
            </w:pPr>
            <w:r w:rsidRPr="00C03EC7">
              <w:rPr>
                <w:b/>
                <w:color w:val="auto"/>
              </w:rPr>
              <w:t>Madrid</w:t>
            </w:r>
          </w:p>
        </w:tc>
        <w:tc>
          <w:tcPr>
            <w:tcW w:w="1984" w:type="dxa"/>
            <w:tcBorders>
              <w:top w:val="single" w:sz="8" w:space="0" w:color="808080"/>
              <w:left w:val="nil"/>
              <w:bottom w:val="single" w:sz="8" w:space="0" w:color="808080"/>
              <w:right w:val="single" w:sz="4" w:space="0" w:color="808080"/>
            </w:tcBorders>
            <w:shd w:val="clear" w:color="000000" w:fill="FFFFFF"/>
            <w:vAlign w:val="center"/>
            <w:hideMark/>
          </w:tcPr>
          <w:p w14:paraId="7D2110B5" w14:textId="00F2BD60" w:rsidR="00C03EC7" w:rsidRPr="00C03EC7" w:rsidRDefault="00C03EC7" w:rsidP="00C03EC7">
            <w:pPr>
              <w:spacing w:after="0"/>
              <w:jc w:val="center"/>
              <w:rPr>
                <w:rFonts w:eastAsia="Times New Roman" w:cs="Calibri"/>
                <w:color w:val="auto"/>
                <w:lang w:eastAsia="en-GB"/>
              </w:rPr>
            </w:pPr>
            <w:r w:rsidRPr="00C03EC7">
              <w:rPr>
                <w:b/>
                <w:color w:val="auto"/>
              </w:rPr>
              <w:t>Madrid</w:t>
            </w:r>
          </w:p>
        </w:tc>
        <w:tc>
          <w:tcPr>
            <w:tcW w:w="1985" w:type="dxa"/>
            <w:tcBorders>
              <w:top w:val="single" w:sz="8" w:space="0" w:color="808080"/>
              <w:left w:val="nil"/>
              <w:bottom w:val="single" w:sz="8" w:space="0" w:color="808080"/>
              <w:right w:val="single" w:sz="8" w:space="0" w:color="808080"/>
            </w:tcBorders>
            <w:shd w:val="clear" w:color="000000" w:fill="FFFFFF"/>
            <w:vAlign w:val="center"/>
            <w:hideMark/>
          </w:tcPr>
          <w:p w14:paraId="788AF593" w14:textId="5317B314" w:rsidR="00C03EC7" w:rsidRPr="00C03EC7" w:rsidRDefault="00C03EC7" w:rsidP="00C03EC7">
            <w:pPr>
              <w:spacing w:after="0"/>
              <w:jc w:val="center"/>
              <w:rPr>
                <w:rFonts w:eastAsia="Times New Roman" w:cs="Calibri"/>
                <w:color w:val="auto"/>
                <w:lang w:eastAsia="en-GB"/>
              </w:rPr>
            </w:pPr>
            <w:r w:rsidRPr="00C03EC7">
              <w:rPr>
                <w:b/>
                <w:color w:val="auto"/>
              </w:rPr>
              <w:t>Madrid</w:t>
            </w:r>
          </w:p>
        </w:tc>
      </w:tr>
      <w:tr w:rsidR="005372C2" w:rsidRPr="00C03EC7" w14:paraId="61262FF0" w14:textId="77777777" w:rsidTr="008B60EB">
        <w:trPr>
          <w:trHeight w:val="267"/>
          <w:jc w:val="center"/>
        </w:trPr>
        <w:tc>
          <w:tcPr>
            <w:tcW w:w="3676" w:type="dxa"/>
            <w:tcBorders>
              <w:top w:val="nil"/>
              <w:left w:val="single" w:sz="8" w:space="0" w:color="808080"/>
              <w:bottom w:val="single" w:sz="8" w:space="0" w:color="808080"/>
              <w:right w:val="single" w:sz="4" w:space="0" w:color="808080"/>
            </w:tcBorders>
            <w:shd w:val="clear" w:color="auto" w:fill="DBE7F3" w:themeFill="accent1" w:themeFillTint="33"/>
            <w:noWrap/>
            <w:vAlign w:val="center"/>
            <w:hideMark/>
          </w:tcPr>
          <w:p w14:paraId="2D849ADB" w14:textId="77777777" w:rsidR="005372C2" w:rsidRPr="00C03EC7" w:rsidRDefault="005372C2" w:rsidP="005372C2">
            <w:pPr>
              <w:spacing w:after="0"/>
              <w:jc w:val="center"/>
              <w:rPr>
                <w:rFonts w:eastAsia="Times New Roman" w:cs="Calibri"/>
                <w:b/>
                <w:bCs/>
                <w:color w:val="auto"/>
                <w:lang w:eastAsia="en-GB"/>
              </w:rPr>
            </w:pPr>
            <w:r w:rsidRPr="00C03EC7">
              <w:rPr>
                <w:rFonts w:eastAsia="Times New Roman" w:cs="Calibri"/>
                <w:b/>
                <w:bCs/>
                <w:color w:val="auto"/>
                <w:lang w:eastAsia="en-GB"/>
              </w:rPr>
              <w:t>Case study</w:t>
            </w:r>
          </w:p>
        </w:tc>
        <w:tc>
          <w:tcPr>
            <w:tcW w:w="1984" w:type="dxa"/>
            <w:tcBorders>
              <w:top w:val="nil"/>
              <w:left w:val="nil"/>
              <w:bottom w:val="single" w:sz="8" w:space="0" w:color="808080"/>
              <w:right w:val="single" w:sz="4" w:space="0" w:color="808080"/>
            </w:tcBorders>
            <w:shd w:val="clear" w:color="000000" w:fill="FFFFFF"/>
            <w:vAlign w:val="center"/>
            <w:hideMark/>
          </w:tcPr>
          <w:p w14:paraId="5335863E" w14:textId="0CA63072" w:rsidR="005372C2" w:rsidRPr="00C03EC7" w:rsidRDefault="005372C2" w:rsidP="005372C2">
            <w:pPr>
              <w:spacing w:after="0"/>
              <w:jc w:val="center"/>
              <w:rPr>
                <w:rFonts w:eastAsia="Times New Roman" w:cs="Calibri"/>
                <w:color w:val="auto"/>
                <w:lang w:eastAsia="en-GB"/>
              </w:rPr>
            </w:pPr>
            <w:r w:rsidRPr="00C03EC7">
              <w:rPr>
                <w:rFonts w:eastAsia="Times New Roman" w:cs="Calibri"/>
                <w:color w:val="auto"/>
                <w:lang w:eastAsia="en-GB"/>
              </w:rPr>
              <w:t>1 h</w:t>
            </w:r>
          </w:p>
        </w:tc>
        <w:tc>
          <w:tcPr>
            <w:tcW w:w="1984" w:type="dxa"/>
            <w:tcBorders>
              <w:top w:val="nil"/>
              <w:left w:val="nil"/>
              <w:bottom w:val="single" w:sz="8" w:space="0" w:color="808080"/>
              <w:right w:val="nil"/>
            </w:tcBorders>
            <w:shd w:val="clear" w:color="auto" w:fill="auto"/>
            <w:vAlign w:val="center"/>
            <w:hideMark/>
          </w:tcPr>
          <w:p w14:paraId="476BEBB0" w14:textId="349E2425" w:rsidR="005372C2" w:rsidRPr="00C03EC7" w:rsidRDefault="005372C2" w:rsidP="005372C2">
            <w:pPr>
              <w:spacing w:after="0"/>
              <w:jc w:val="center"/>
              <w:rPr>
                <w:rFonts w:eastAsia="Times New Roman" w:cs="Calibri"/>
                <w:color w:val="000000"/>
                <w:lang w:eastAsia="en-GB"/>
              </w:rPr>
            </w:pPr>
            <w:r>
              <w:rPr>
                <w:rFonts w:eastAsia="Times New Roman" w:cs="Calibri"/>
                <w:color w:val="000000"/>
                <w:lang w:eastAsia="en-GB"/>
              </w:rPr>
              <w:t>Weighted case</w:t>
            </w:r>
          </w:p>
        </w:tc>
        <w:tc>
          <w:tcPr>
            <w:tcW w:w="1985" w:type="dxa"/>
            <w:tcBorders>
              <w:top w:val="nil"/>
              <w:left w:val="single" w:sz="4" w:space="0" w:color="808080"/>
              <w:bottom w:val="single" w:sz="8" w:space="0" w:color="808080"/>
              <w:right w:val="single" w:sz="8" w:space="0" w:color="808080"/>
            </w:tcBorders>
            <w:shd w:val="clear" w:color="000000" w:fill="FFFFFF"/>
            <w:vAlign w:val="center"/>
            <w:hideMark/>
          </w:tcPr>
          <w:p w14:paraId="123D9FBF" w14:textId="77777777" w:rsidR="005372C2" w:rsidRPr="00C03EC7" w:rsidRDefault="005372C2" w:rsidP="005372C2">
            <w:pPr>
              <w:spacing w:after="0"/>
              <w:jc w:val="center"/>
              <w:rPr>
                <w:rFonts w:eastAsia="Times New Roman" w:cs="Calibri"/>
                <w:color w:val="auto"/>
                <w:lang w:eastAsia="en-GB"/>
              </w:rPr>
            </w:pPr>
            <w:r w:rsidRPr="00C03EC7">
              <w:rPr>
                <w:rFonts w:eastAsia="Times New Roman" w:cs="Calibri"/>
                <w:color w:val="auto"/>
                <w:lang w:eastAsia="en-GB"/>
              </w:rPr>
              <w:t>4 h</w:t>
            </w:r>
          </w:p>
        </w:tc>
      </w:tr>
      <w:tr w:rsidR="00DA2DE3" w:rsidRPr="00C03EC7" w14:paraId="29E5720C"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1109E3F4"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Airlines Benefits</w:t>
            </w:r>
          </w:p>
        </w:tc>
        <w:tc>
          <w:tcPr>
            <w:tcW w:w="1984" w:type="dxa"/>
            <w:tcBorders>
              <w:top w:val="nil"/>
              <w:left w:val="nil"/>
              <w:bottom w:val="single" w:sz="4" w:space="0" w:color="808080"/>
              <w:right w:val="single" w:sz="4" w:space="0" w:color="808080"/>
            </w:tcBorders>
            <w:shd w:val="clear" w:color="000000" w:fill="FFFFFF"/>
            <w:noWrap/>
            <w:vAlign w:val="bottom"/>
            <w:hideMark/>
          </w:tcPr>
          <w:p w14:paraId="437AD258" w14:textId="5A6930FA" w:rsidR="00DA2DE3" w:rsidRPr="00C03EC7" w:rsidRDefault="00DA2DE3" w:rsidP="00DA2DE3">
            <w:pPr>
              <w:spacing w:after="0"/>
              <w:jc w:val="center"/>
              <w:rPr>
                <w:rFonts w:eastAsia="Times New Roman" w:cs="Calibri"/>
                <w:b/>
                <w:bCs/>
                <w:color w:val="00B050"/>
                <w:lang w:eastAsia="en-GB"/>
              </w:rPr>
            </w:pPr>
            <w:r>
              <w:rPr>
                <w:rFonts w:cs="Calibri"/>
                <w:b/>
                <w:bCs/>
                <w:color w:val="00B050"/>
              </w:rPr>
              <w:t>1.045.187</w:t>
            </w:r>
          </w:p>
        </w:tc>
        <w:tc>
          <w:tcPr>
            <w:tcW w:w="1984" w:type="dxa"/>
            <w:tcBorders>
              <w:top w:val="nil"/>
              <w:left w:val="nil"/>
              <w:bottom w:val="single" w:sz="4" w:space="0" w:color="808080"/>
              <w:right w:val="single" w:sz="4" w:space="0" w:color="808080"/>
            </w:tcBorders>
            <w:shd w:val="clear" w:color="000000" w:fill="FFFFFF"/>
            <w:noWrap/>
            <w:vAlign w:val="bottom"/>
            <w:hideMark/>
          </w:tcPr>
          <w:p w14:paraId="59E4577A" w14:textId="1088C11D" w:rsidR="00DA2DE3" w:rsidRPr="00C03EC7" w:rsidRDefault="00DA2DE3" w:rsidP="00DA2DE3">
            <w:pPr>
              <w:spacing w:after="0"/>
              <w:jc w:val="center"/>
              <w:rPr>
                <w:rFonts w:eastAsia="Times New Roman" w:cs="Calibri"/>
                <w:b/>
                <w:bCs/>
                <w:color w:val="00B050"/>
                <w:lang w:eastAsia="en-GB"/>
              </w:rPr>
            </w:pPr>
            <w:r>
              <w:rPr>
                <w:rFonts w:cs="Calibri"/>
                <w:b/>
                <w:bCs/>
                <w:color w:val="00B050"/>
              </w:rPr>
              <w:t>7.253.177</w:t>
            </w:r>
          </w:p>
        </w:tc>
        <w:tc>
          <w:tcPr>
            <w:tcW w:w="1985" w:type="dxa"/>
            <w:tcBorders>
              <w:top w:val="nil"/>
              <w:left w:val="nil"/>
              <w:bottom w:val="single" w:sz="4" w:space="0" w:color="808080"/>
              <w:right w:val="single" w:sz="8" w:space="0" w:color="808080"/>
            </w:tcBorders>
            <w:shd w:val="clear" w:color="000000" w:fill="FFFFFF"/>
            <w:noWrap/>
            <w:vAlign w:val="bottom"/>
            <w:hideMark/>
          </w:tcPr>
          <w:p w14:paraId="27FCD789" w14:textId="6965244A" w:rsidR="00DA2DE3" w:rsidRPr="00C03EC7" w:rsidRDefault="00DA2DE3" w:rsidP="00DA2DE3">
            <w:pPr>
              <w:spacing w:after="0"/>
              <w:jc w:val="center"/>
              <w:rPr>
                <w:rFonts w:eastAsia="Times New Roman" w:cs="Calibri"/>
                <w:b/>
                <w:bCs/>
                <w:color w:val="00B050"/>
                <w:lang w:eastAsia="en-GB"/>
              </w:rPr>
            </w:pPr>
            <w:r>
              <w:rPr>
                <w:rFonts w:cs="Calibri"/>
                <w:b/>
                <w:bCs/>
                <w:color w:val="00B050"/>
              </w:rPr>
              <w:t>19.669.156</w:t>
            </w:r>
          </w:p>
        </w:tc>
      </w:tr>
      <w:tr w:rsidR="00DA2DE3" w:rsidRPr="00C03EC7" w14:paraId="1C0AE77E"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6254F094"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Airport Benefits</w:t>
            </w:r>
          </w:p>
        </w:tc>
        <w:tc>
          <w:tcPr>
            <w:tcW w:w="1984" w:type="dxa"/>
            <w:tcBorders>
              <w:top w:val="nil"/>
              <w:left w:val="nil"/>
              <w:bottom w:val="single" w:sz="4" w:space="0" w:color="808080"/>
              <w:right w:val="single" w:sz="4" w:space="0" w:color="808080"/>
            </w:tcBorders>
            <w:shd w:val="clear" w:color="000000" w:fill="FFFFFF"/>
            <w:noWrap/>
            <w:vAlign w:val="bottom"/>
            <w:hideMark/>
          </w:tcPr>
          <w:p w14:paraId="6F9E3CC6" w14:textId="682E11E8" w:rsidR="00DA2DE3" w:rsidRPr="00C03EC7" w:rsidRDefault="00DA2DE3" w:rsidP="00DA2DE3">
            <w:pPr>
              <w:spacing w:after="0"/>
              <w:jc w:val="center"/>
              <w:rPr>
                <w:rFonts w:eastAsia="Times New Roman" w:cs="Calibri"/>
                <w:b/>
                <w:bCs/>
                <w:color w:val="00B050"/>
                <w:lang w:eastAsia="en-GB"/>
              </w:rPr>
            </w:pPr>
            <w:r>
              <w:rPr>
                <w:rFonts w:cs="Calibri"/>
                <w:b/>
                <w:bCs/>
                <w:color w:val="00B050"/>
              </w:rPr>
              <w:t>136.302</w:t>
            </w:r>
          </w:p>
        </w:tc>
        <w:tc>
          <w:tcPr>
            <w:tcW w:w="1984" w:type="dxa"/>
            <w:tcBorders>
              <w:top w:val="nil"/>
              <w:left w:val="nil"/>
              <w:bottom w:val="single" w:sz="4" w:space="0" w:color="808080"/>
              <w:right w:val="single" w:sz="4" w:space="0" w:color="808080"/>
            </w:tcBorders>
            <w:shd w:val="clear" w:color="000000" w:fill="FFFFFF"/>
            <w:noWrap/>
            <w:vAlign w:val="bottom"/>
            <w:hideMark/>
          </w:tcPr>
          <w:p w14:paraId="248E5E0F" w14:textId="4A71E81E" w:rsidR="00DA2DE3" w:rsidRPr="00C03EC7" w:rsidRDefault="00DA2DE3" w:rsidP="00DA2DE3">
            <w:pPr>
              <w:spacing w:after="0"/>
              <w:jc w:val="center"/>
              <w:rPr>
                <w:rFonts w:eastAsia="Times New Roman" w:cs="Calibri"/>
                <w:b/>
                <w:bCs/>
                <w:color w:val="00B050"/>
                <w:lang w:eastAsia="en-GB"/>
              </w:rPr>
            </w:pPr>
            <w:r>
              <w:rPr>
                <w:rFonts w:cs="Calibri"/>
                <w:b/>
                <w:bCs/>
                <w:color w:val="00B050"/>
              </w:rPr>
              <w:t>499.774</w:t>
            </w:r>
          </w:p>
        </w:tc>
        <w:tc>
          <w:tcPr>
            <w:tcW w:w="1985" w:type="dxa"/>
            <w:tcBorders>
              <w:top w:val="nil"/>
              <w:left w:val="nil"/>
              <w:bottom w:val="single" w:sz="4" w:space="0" w:color="808080"/>
              <w:right w:val="single" w:sz="8" w:space="0" w:color="808080"/>
            </w:tcBorders>
            <w:shd w:val="clear" w:color="000000" w:fill="FFFFFF"/>
            <w:noWrap/>
            <w:vAlign w:val="bottom"/>
            <w:hideMark/>
          </w:tcPr>
          <w:p w14:paraId="04BB2F1C" w14:textId="0EE2A3E3" w:rsidR="00DA2DE3" w:rsidRPr="00C03EC7" w:rsidRDefault="00DA2DE3" w:rsidP="00DA2DE3">
            <w:pPr>
              <w:spacing w:after="0"/>
              <w:jc w:val="center"/>
              <w:rPr>
                <w:rFonts w:eastAsia="Times New Roman" w:cs="Calibri"/>
                <w:b/>
                <w:bCs/>
                <w:color w:val="00B050"/>
                <w:lang w:eastAsia="en-GB"/>
              </w:rPr>
            </w:pPr>
            <w:r>
              <w:rPr>
                <w:rFonts w:cs="Calibri"/>
                <w:b/>
                <w:bCs/>
                <w:color w:val="00B050"/>
              </w:rPr>
              <w:t>1.226.719</w:t>
            </w:r>
          </w:p>
        </w:tc>
      </w:tr>
      <w:tr w:rsidR="00DA2DE3" w:rsidRPr="00C03EC7" w14:paraId="4578351C"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695F8797"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ANSP NPV</w:t>
            </w:r>
          </w:p>
        </w:tc>
        <w:tc>
          <w:tcPr>
            <w:tcW w:w="1984" w:type="dxa"/>
            <w:tcBorders>
              <w:top w:val="nil"/>
              <w:left w:val="nil"/>
              <w:bottom w:val="single" w:sz="4" w:space="0" w:color="808080"/>
              <w:right w:val="single" w:sz="4" w:space="0" w:color="808080"/>
            </w:tcBorders>
            <w:shd w:val="clear" w:color="000000" w:fill="FFFFFF"/>
            <w:noWrap/>
            <w:vAlign w:val="bottom"/>
            <w:hideMark/>
          </w:tcPr>
          <w:p w14:paraId="10E19C40" w14:textId="27B5FEE7" w:rsidR="00DA2DE3" w:rsidRPr="00C03EC7" w:rsidRDefault="00DA2DE3" w:rsidP="00DA2DE3">
            <w:pPr>
              <w:spacing w:after="0"/>
              <w:jc w:val="center"/>
              <w:rPr>
                <w:rFonts w:eastAsia="Times New Roman" w:cs="Calibri"/>
                <w:b/>
                <w:bCs/>
                <w:color w:val="FF0000"/>
                <w:lang w:eastAsia="en-GB"/>
              </w:rPr>
            </w:pPr>
            <w:r>
              <w:rPr>
                <w:rFonts w:cs="Calibri"/>
                <w:b/>
                <w:bCs/>
                <w:color w:val="FF0000"/>
              </w:rPr>
              <w:t>-3.297.728</w:t>
            </w:r>
          </w:p>
        </w:tc>
        <w:tc>
          <w:tcPr>
            <w:tcW w:w="1984" w:type="dxa"/>
            <w:tcBorders>
              <w:top w:val="nil"/>
              <w:left w:val="nil"/>
              <w:bottom w:val="single" w:sz="4" w:space="0" w:color="808080"/>
              <w:right w:val="single" w:sz="4" w:space="0" w:color="808080"/>
            </w:tcBorders>
            <w:shd w:val="clear" w:color="000000" w:fill="FFFFFF"/>
            <w:noWrap/>
            <w:vAlign w:val="bottom"/>
            <w:hideMark/>
          </w:tcPr>
          <w:p w14:paraId="3A340869" w14:textId="0C00A9AE" w:rsidR="00DA2DE3" w:rsidRPr="00C03EC7" w:rsidRDefault="00DA2DE3" w:rsidP="00DA2DE3">
            <w:pPr>
              <w:spacing w:after="0"/>
              <w:jc w:val="center"/>
              <w:rPr>
                <w:rFonts w:eastAsia="Times New Roman" w:cs="Calibri"/>
                <w:b/>
                <w:bCs/>
                <w:color w:val="FF0000"/>
                <w:lang w:eastAsia="en-GB"/>
              </w:rPr>
            </w:pPr>
            <w:r>
              <w:rPr>
                <w:rFonts w:cs="Calibri"/>
                <w:b/>
                <w:bCs/>
                <w:color w:val="FF0000"/>
              </w:rPr>
              <w:t>-3.256.664</w:t>
            </w:r>
          </w:p>
        </w:tc>
        <w:tc>
          <w:tcPr>
            <w:tcW w:w="1985" w:type="dxa"/>
            <w:tcBorders>
              <w:top w:val="nil"/>
              <w:left w:val="nil"/>
              <w:bottom w:val="single" w:sz="4" w:space="0" w:color="808080"/>
              <w:right w:val="single" w:sz="8" w:space="0" w:color="808080"/>
            </w:tcBorders>
            <w:shd w:val="clear" w:color="000000" w:fill="FFFFFF"/>
            <w:noWrap/>
            <w:vAlign w:val="bottom"/>
            <w:hideMark/>
          </w:tcPr>
          <w:p w14:paraId="793370B8" w14:textId="107A2FD0" w:rsidR="00DA2DE3" w:rsidRPr="00C03EC7" w:rsidRDefault="00DA2DE3" w:rsidP="00DA2DE3">
            <w:pPr>
              <w:spacing w:after="0"/>
              <w:jc w:val="center"/>
              <w:rPr>
                <w:rFonts w:eastAsia="Times New Roman" w:cs="Calibri"/>
                <w:b/>
                <w:bCs/>
                <w:color w:val="FF0000"/>
                <w:lang w:eastAsia="en-GB"/>
              </w:rPr>
            </w:pPr>
            <w:r>
              <w:rPr>
                <w:rFonts w:cs="Calibri"/>
                <w:b/>
                <w:bCs/>
                <w:color w:val="FF0000"/>
              </w:rPr>
              <w:t>-3.174.534</w:t>
            </w:r>
          </w:p>
        </w:tc>
      </w:tr>
      <w:tr w:rsidR="00DA2DE3" w:rsidRPr="00C03EC7" w14:paraId="096B11E4"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2F9A4D29"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Passengers Benefits</w:t>
            </w:r>
          </w:p>
        </w:tc>
        <w:tc>
          <w:tcPr>
            <w:tcW w:w="1984" w:type="dxa"/>
            <w:tcBorders>
              <w:top w:val="nil"/>
              <w:left w:val="nil"/>
              <w:bottom w:val="single" w:sz="4" w:space="0" w:color="808080"/>
              <w:right w:val="single" w:sz="4" w:space="0" w:color="808080"/>
            </w:tcBorders>
            <w:shd w:val="clear" w:color="000000" w:fill="FFFFFF"/>
            <w:noWrap/>
            <w:vAlign w:val="bottom"/>
            <w:hideMark/>
          </w:tcPr>
          <w:p w14:paraId="4D8EFD81" w14:textId="3A88E97F" w:rsidR="00DA2DE3" w:rsidRPr="00C03EC7" w:rsidRDefault="00DA2DE3" w:rsidP="00DA2DE3">
            <w:pPr>
              <w:spacing w:after="0"/>
              <w:jc w:val="center"/>
              <w:rPr>
                <w:rFonts w:eastAsia="Times New Roman" w:cs="Calibri"/>
                <w:b/>
                <w:bCs/>
                <w:color w:val="00B050"/>
                <w:lang w:eastAsia="en-GB"/>
              </w:rPr>
            </w:pPr>
            <w:r>
              <w:rPr>
                <w:rFonts w:cs="Calibri"/>
                <w:b/>
                <w:bCs/>
                <w:color w:val="00B050"/>
              </w:rPr>
              <w:t>904.283</w:t>
            </w:r>
          </w:p>
        </w:tc>
        <w:tc>
          <w:tcPr>
            <w:tcW w:w="1984" w:type="dxa"/>
            <w:tcBorders>
              <w:top w:val="nil"/>
              <w:left w:val="nil"/>
              <w:bottom w:val="single" w:sz="4" w:space="0" w:color="808080"/>
              <w:right w:val="single" w:sz="4" w:space="0" w:color="808080"/>
            </w:tcBorders>
            <w:shd w:val="clear" w:color="000000" w:fill="FFFFFF"/>
            <w:noWrap/>
            <w:vAlign w:val="bottom"/>
            <w:hideMark/>
          </w:tcPr>
          <w:p w14:paraId="01A00F04" w14:textId="31728A0D" w:rsidR="00DA2DE3" w:rsidRPr="00C03EC7" w:rsidRDefault="00DA2DE3" w:rsidP="00DA2DE3">
            <w:pPr>
              <w:spacing w:after="0"/>
              <w:jc w:val="center"/>
              <w:rPr>
                <w:rFonts w:eastAsia="Times New Roman" w:cs="Calibri"/>
                <w:b/>
                <w:bCs/>
                <w:color w:val="00B050"/>
                <w:lang w:eastAsia="en-GB"/>
              </w:rPr>
            </w:pPr>
            <w:r>
              <w:rPr>
                <w:rFonts w:cs="Calibri"/>
                <w:b/>
                <w:bCs/>
                <w:color w:val="00B050"/>
              </w:rPr>
              <w:t>4.986.501</w:t>
            </w:r>
          </w:p>
        </w:tc>
        <w:tc>
          <w:tcPr>
            <w:tcW w:w="1985" w:type="dxa"/>
            <w:tcBorders>
              <w:top w:val="nil"/>
              <w:left w:val="nil"/>
              <w:bottom w:val="single" w:sz="4" w:space="0" w:color="808080"/>
              <w:right w:val="single" w:sz="8" w:space="0" w:color="808080"/>
            </w:tcBorders>
            <w:shd w:val="clear" w:color="000000" w:fill="FFFFFF"/>
            <w:noWrap/>
            <w:vAlign w:val="bottom"/>
            <w:hideMark/>
          </w:tcPr>
          <w:p w14:paraId="746CB510" w14:textId="1226D131" w:rsidR="00DA2DE3" w:rsidRPr="00C03EC7" w:rsidRDefault="00DA2DE3" w:rsidP="00DA2DE3">
            <w:pPr>
              <w:spacing w:after="0"/>
              <w:jc w:val="center"/>
              <w:rPr>
                <w:rFonts w:eastAsia="Times New Roman" w:cs="Calibri"/>
                <w:b/>
                <w:bCs/>
                <w:color w:val="00B050"/>
                <w:lang w:eastAsia="en-GB"/>
              </w:rPr>
            </w:pPr>
            <w:r>
              <w:rPr>
                <w:rFonts w:cs="Calibri"/>
                <w:b/>
                <w:bCs/>
                <w:color w:val="00B050"/>
              </w:rPr>
              <w:t>13.150.937</w:t>
            </w:r>
          </w:p>
        </w:tc>
      </w:tr>
      <w:tr w:rsidR="00DA2DE3" w:rsidRPr="00C03EC7" w14:paraId="6E378A11" w14:textId="77777777" w:rsidTr="00C03EC7">
        <w:trPr>
          <w:trHeight w:val="315"/>
          <w:jc w:val="center"/>
        </w:trPr>
        <w:tc>
          <w:tcPr>
            <w:tcW w:w="3676" w:type="dxa"/>
            <w:tcBorders>
              <w:top w:val="nil"/>
              <w:left w:val="single" w:sz="8" w:space="0" w:color="808080"/>
              <w:bottom w:val="single" w:sz="8" w:space="0" w:color="808080"/>
              <w:right w:val="single" w:sz="4" w:space="0" w:color="808080"/>
            </w:tcBorders>
            <w:shd w:val="clear" w:color="auto" w:fill="DBE7F3" w:themeFill="accent1" w:themeFillTint="33"/>
            <w:noWrap/>
            <w:vAlign w:val="bottom"/>
            <w:hideMark/>
          </w:tcPr>
          <w:p w14:paraId="6B9A0635"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RoS NPV</w:t>
            </w:r>
          </w:p>
        </w:tc>
        <w:tc>
          <w:tcPr>
            <w:tcW w:w="1984" w:type="dxa"/>
            <w:tcBorders>
              <w:top w:val="nil"/>
              <w:left w:val="nil"/>
              <w:bottom w:val="single" w:sz="8" w:space="0" w:color="808080"/>
              <w:right w:val="single" w:sz="4" w:space="0" w:color="808080"/>
            </w:tcBorders>
            <w:shd w:val="clear" w:color="000000" w:fill="FFFFFF"/>
            <w:noWrap/>
            <w:vAlign w:val="bottom"/>
            <w:hideMark/>
          </w:tcPr>
          <w:p w14:paraId="0EED09CE" w14:textId="76340EAD" w:rsidR="00DA2DE3" w:rsidRPr="00C03EC7" w:rsidRDefault="00DA2DE3" w:rsidP="00DA2DE3">
            <w:pPr>
              <w:spacing w:after="0"/>
              <w:jc w:val="center"/>
              <w:rPr>
                <w:rFonts w:eastAsia="Times New Roman" w:cs="Calibri"/>
                <w:b/>
                <w:bCs/>
                <w:color w:val="FF0000"/>
                <w:lang w:eastAsia="en-GB"/>
              </w:rPr>
            </w:pPr>
            <w:r>
              <w:rPr>
                <w:rFonts w:cs="Calibri"/>
                <w:b/>
                <w:bCs/>
                <w:color w:val="FF0000"/>
              </w:rPr>
              <w:t>-15.230</w:t>
            </w:r>
          </w:p>
        </w:tc>
        <w:tc>
          <w:tcPr>
            <w:tcW w:w="1984" w:type="dxa"/>
            <w:tcBorders>
              <w:top w:val="nil"/>
              <w:left w:val="nil"/>
              <w:bottom w:val="single" w:sz="8" w:space="0" w:color="808080"/>
              <w:right w:val="single" w:sz="4" w:space="0" w:color="808080"/>
            </w:tcBorders>
            <w:shd w:val="clear" w:color="000000" w:fill="FFFFFF"/>
            <w:noWrap/>
            <w:vAlign w:val="bottom"/>
            <w:hideMark/>
          </w:tcPr>
          <w:p w14:paraId="369DE2B4" w14:textId="462406CC" w:rsidR="00DA2DE3" w:rsidRPr="00C03EC7" w:rsidRDefault="00DA2DE3" w:rsidP="00DA2DE3">
            <w:pPr>
              <w:spacing w:after="0"/>
              <w:jc w:val="center"/>
              <w:rPr>
                <w:rFonts w:eastAsia="Times New Roman" w:cs="Calibri"/>
                <w:b/>
                <w:bCs/>
                <w:color w:val="FF0000"/>
                <w:lang w:eastAsia="en-GB"/>
              </w:rPr>
            </w:pPr>
            <w:r>
              <w:rPr>
                <w:rFonts w:cs="Calibri"/>
                <w:b/>
                <w:bCs/>
                <w:color w:val="FF0000"/>
              </w:rPr>
              <w:t>-55.025</w:t>
            </w:r>
          </w:p>
        </w:tc>
        <w:tc>
          <w:tcPr>
            <w:tcW w:w="1985" w:type="dxa"/>
            <w:tcBorders>
              <w:top w:val="nil"/>
              <w:left w:val="nil"/>
              <w:bottom w:val="single" w:sz="8" w:space="0" w:color="808080"/>
              <w:right w:val="single" w:sz="8" w:space="0" w:color="808080"/>
            </w:tcBorders>
            <w:shd w:val="clear" w:color="000000" w:fill="FFFFFF"/>
            <w:noWrap/>
            <w:vAlign w:val="bottom"/>
            <w:hideMark/>
          </w:tcPr>
          <w:p w14:paraId="620ED613" w14:textId="6F259500" w:rsidR="00DA2DE3" w:rsidRPr="00C03EC7" w:rsidRDefault="00DA2DE3" w:rsidP="00DA2DE3">
            <w:pPr>
              <w:spacing w:after="0"/>
              <w:jc w:val="center"/>
              <w:rPr>
                <w:rFonts w:eastAsia="Times New Roman" w:cs="Calibri"/>
                <w:b/>
                <w:bCs/>
                <w:color w:val="FF0000"/>
                <w:lang w:eastAsia="en-GB"/>
              </w:rPr>
            </w:pPr>
            <w:r>
              <w:rPr>
                <w:rFonts w:cs="Calibri"/>
                <w:b/>
                <w:bCs/>
                <w:color w:val="FF0000"/>
              </w:rPr>
              <w:t>-134.616</w:t>
            </w:r>
          </w:p>
        </w:tc>
      </w:tr>
      <w:tr w:rsidR="00DA2DE3" w:rsidRPr="00C03EC7" w14:paraId="76F5FEF3"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63B88EFB" w14:textId="140C1369"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 xml:space="preserve">Overall </w:t>
            </w:r>
            <w:r>
              <w:rPr>
                <w:rFonts w:eastAsia="Times New Roman" w:cs="Calibri"/>
                <w:b/>
                <w:bCs/>
                <w:color w:val="auto"/>
                <w:lang w:eastAsia="en-GB"/>
              </w:rPr>
              <w:t xml:space="preserve">Social </w:t>
            </w:r>
            <w:r w:rsidRPr="00C03EC7">
              <w:rPr>
                <w:rFonts w:eastAsia="Times New Roman" w:cs="Calibri"/>
                <w:b/>
                <w:bCs/>
                <w:color w:val="auto"/>
                <w:lang w:eastAsia="en-GB"/>
              </w:rPr>
              <w:t>Net Present Value</w:t>
            </w:r>
          </w:p>
        </w:tc>
        <w:tc>
          <w:tcPr>
            <w:tcW w:w="1984" w:type="dxa"/>
            <w:tcBorders>
              <w:top w:val="single" w:sz="4" w:space="0" w:color="808080"/>
              <w:left w:val="nil"/>
              <w:bottom w:val="single" w:sz="4" w:space="0" w:color="808080"/>
              <w:right w:val="single" w:sz="4" w:space="0" w:color="808080"/>
            </w:tcBorders>
            <w:shd w:val="clear" w:color="000000" w:fill="FFFFFF"/>
            <w:noWrap/>
            <w:vAlign w:val="bottom"/>
            <w:hideMark/>
          </w:tcPr>
          <w:p w14:paraId="3A522719" w14:textId="0FD2197D" w:rsidR="00DA2DE3" w:rsidRPr="00C03EC7" w:rsidRDefault="00DA2DE3" w:rsidP="00DA2DE3">
            <w:pPr>
              <w:spacing w:after="0"/>
              <w:jc w:val="center"/>
              <w:rPr>
                <w:rFonts w:eastAsia="Times New Roman" w:cs="Calibri"/>
                <w:b/>
                <w:bCs/>
                <w:color w:val="FF0000"/>
                <w:lang w:eastAsia="en-GB"/>
              </w:rPr>
            </w:pPr>
            <w:r>
              <w:rPr>
                <w:rFonts w:cs="Calibri"/>
                <w:b/>
                <w:bCs/>
                <w:color w:val="FF0000"/>
              </w:rPr>
              <w:t>-1.227.186</w:t>
            </w:r>
          </w:p>
        </w:tc>
        <w:tc>
          <w:tcPr>
            <w:tcW w:w="1984" w:type="dxa"/>
            <w:tcBorders>
              <w:top w:val="nil"/>
              <w:left w:val="nil"/>
              <w:bottom w:val="single" w:sz="4" w:space="0" w:color="808080"/>
              <w:right w:val="single" w:sz="4" w:space="0" w:color="808080"/>
            </w:tcBorders>
            <w:shd w:val="clear" w:color="000000" w:fill="FFFFFF"/>
            <w:noWrap/>
            <w:vAlign w:val="bottom"/>
            <w:hideMark/>
          </w:tcPr>
          <w:p w14:paraId="7CB2C3D8" w14:textId="0A2886E3" w:rsidR="00DA2DE3" w:rsidRPr="00C03EC7" w:rsidRDefault="00DA2DE3" w:rsidP="00DA2DE3">
            <w:pPr>
              <w:spacing w:after="0"/>
              <w:jc w:val="center"/>
              <w:rPr>
                <w:rFonts w:eastAsia="Times New Roman" w:cs="Calibri"/>
                <w:b/>
                <w:bCs/>
                <w:color w:val="00B050"/>
                <w:lang w:eastAsia="en-GB"/>
              </w:rPr>
            </w:pPr>
            <w:r>
              <w:rPr>
                <w:rFonts w:cs="Calibri"/>
                <w:b/>
                <w:bCs/>
                <w:color w:val="00B050"/>
              </w:rPr>
              <w:t>9.427.763</w:t>
            </w:r>
          </w:p>
        </w:tc>
        <w:tc>
          <w:tcPr>
            <w:tcW w:w="1985" w:type="dxa"/>
            <w:tcBorders>
              <w:top w:val="nil"/>
              <w:left w:val="nil"/>
              <w:bottom w:val="single" w:sz="4" w:space="0" w:color="808080"/>
              <w:right w:val="single" w:sz="8" w:space="0" w:color="808080"/>
            </w:tcBorders>
            <w:shd w:val="clear" w:color="000000" w:fill="FFFFFF"/>
            <w:noWrap/>
            <w:vAlign w:val="bottom"/>
            <w:hideMark/>
          </w:tcPr>
          <w:p w14:paraId="71102688" w14:textId="4FCB67F7" w:rsidR="00DA2DE3" w:rsidRPr="00C03EC7" w:rsidRDefault="00DA2DE3" w:rsidP="00DA2DE3">
            <w:pPr>
              <w:spacing w:after="0"/>
              <w:jc w:val="center"/>
              <w:rPr>
                <w:rFonts w:eastAsia="Times New Roman" w:cs="Calibri"/>
                <w:b/>
                <w:bCs/>
                <w:color w:val="00B050"/>
                <w:lang w:eastAsia="en-GB"/>
              </w:rPr>
            </w:pPr>
            <w:r>
              <w:rPr>
                <w:rFonts w:cs="Calibri"/>
                <w:b/>
                <w:bCs/>
                <w:color w:val="00B050"/>
              </w:rPr>
              <w:t>30.737.662</w:t>
            </w:r>
          </w:p>
        </w:tc>
      </w:tr>
      <w:tr w:rsidR="00DA2DE3" w:rsidRPr="00C03EC7" w14:paraId="0BF1391D"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5642A8C3"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Overall Financial Net Present Value</w:t>
            </w:r>
          </w:p>
        </w:tc>
        <w:tc>
          <w:tcPr>
            <w:tcW w:w="1984" w:type="dxa"/>
            <w:tcBorders>
              <w:top w:val="nil"/>
              <w:left w:val="nil"/>
              <w:bottom w:val="single" w:sz="4" w:space="0" w:color="808080"/>
              <w:right w:val="single" w:sz="4" w:space="0" w:color="808080"/>
            </w:tcBorders>
            <w:shd w:val="clear" w:color="000000" w:fill="FFFFFF"/>
            <w:noWrap/>
            <w:vAlign w:val="bottom"/>
            <w:hideMark/>
          </w:tcPr>
          <w:p w14:paraId="56511DAD" w14:textId="49603CBB" w:rsidR="00DA2DE3" w:rsidRPr="00C03EC7" w:rsidRDefault="00DA2DE3" w:rsidP="00DA2DE3">
            <w:pPr>
              <w:spacing w:after="0"/>
              <w:jc w:val="center"/>
              <w:rPr>
                <w:rFonts w:eastAsia="Times New Roman" w:cs="Calibri"/>
                <w:b/>
                <w:bCs/>
                <w:color w:val="FF0000"/>
                <w:lang w:eastAsia="en-GB"/>
              </w:rPr>
            </w:pPr>
            <w:r>
              <w:rPr>
                <w:rFonts w:cs="Calibri"/>
                <w:b/>
                <w:bCs/>
                <w:color w:val="FF0000"/>
              </w:rPr>
              <w:t>-2.116.239</w:t>
            </w:r>
          </w:p>
        </w:tc>
        <w:tc>
          <w:tcPr>
            <w:tcW w:w="1984" w:type="dxa"/>
            <w:tcBorders>
              <w:top w:val="nil"/>
              <w:left w:val="nil"/>
              <w:bottom w:val="single" w:sz="4" w:space="0" w:color="808080"/>
              <w:right w:val="single" w:sz="4" w:space="0" w:color="808080"/>
            </w:tcBorders>
            <w:shd w:val="clear" w:color="000000" w:fill="FFFFFF"/>
            <w:noWrap/>
            <w:vAlign w:val="bottom"/>
            <w:hideMark/>
          </w:tcPr>
          <w:p w14:paraId="00EC51B7" w14:textId="0C06AF26" w:rsidR="00DA2DE3" w:rsidRPr="00C03EC7" w:rsidRDefault="00DA2DE3" w:rsidP="00DA2DE3">
            <w:pPr>
              <w:spacing w:after="0"/>
              <w:jc w:val="center"/>
              <w:rPr>
                <w:rFonts w:eastAsia="Times New Roman" w:cs="Calibri"/>
                <w:b/>
                <w:bCs/>
                <w:color w:val="00B050"/>
                <w:lang w:eastAsia="en-GB"/>
              </w:rPr>
            </w:pPr>
            <w:r>
              <w:rPr>
                <w:rFonts w:cs="Calibri"/>
                <w:b/>
                <w:bCs/>
                <w:color w:val="00B050"/>
              </w:rPr>
              <w:t>4.496.287</w:t>
            </w:r>
          </w:p>
        </w:tc>
        <w:tc>
          <w:tcPr>
            <w:tcW w:w="1985" w:type="dxa"/>
            <w:tcBorders>
              <w:top w:val="nil"/>
              <w:left w:val="nil"/>
              <w:bottom w:val="single" w:sz="4" w:space="0" w:color="808080"/>
              <w:right w:val="single" w:sz="8" w:space="0" w:color="808080"/>
            </w:tcBorders>
            <w:shd w:val="clear" w:color="000000" w:fill="FFFFFF"/>
            <w:noWrap/>
            <w:vAlign w:val="bottom"/>
            <w:hideMark/>
          </w:tcPr>
          <w:p w14:paraId="0507811F" w14:textId="7779F6C7" w:rsidR="00DA2DE3" w:rsidRPr="00C03EC7" w:rsidRDefault="00DA2DE3" w:rsidP="00DA2DE3">
            <w:pPr>
              <w:spacing w:after="0"/>
              <w:jc w:val="center"/>
              <w:rPr>
                <w:rFonts w:eastAsia="Times New Roman" w:cs="Calibri"/>
                <w:b/>
                <w:bCs/>
                <w:color w:val="00B050"/>
                <w:lang w:eastAsia="en-GB"/>
              </w:rPr>
            </w:pPr>
            <w:r>
              <w:rPr>
                <w:rFonts w:cs="Calibri"/>
                <w:b/>
                <w:bCs/>
                <w:color w:val="00B050"/>
              </w:rPr>
              <w:t>17.721.341</w:t>
            </w:r>
          </w:p>
        </w:tc>
      </w:tr>
      <w:tr w:rsidR="00DA2DE3" w:rsidRPr="00C03EC7" w14:paraId="195EB8EF"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4028CB02"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Internal Rate of Return</w:t>
            </w:r>
          </w:p>
        </w:tc>
        <w:tc>
          <w:tcPr>
            <w:tcW w:w="1984" w:type="dxa"/>
            <w:tcBorders>
              <w:top w:val="nil"/>
              <w:left w:val="nil"/>
              <w:bottom w:val="single" w:sz="4" w:space="0" w:color="808080"/>
              <w:right w:val="single" w:sz="4" w:space="0" w:color="808080"/>
            </w:tcBorders>
            <w:shd w:val="clear" w:color="000000" w:fill="FFFFFF"/>
            <w:noWrap/>
            <w:vAlign w:val="bottom"/>
            <w:hideMark/>
          </w:tcPr>
          <w:p w14:paraId="7800F282" w14:textId="1CFD366B" w:rsidR="00DA2DE3" w:rsidRPr="00C03EC7" w:rsidRDefault="00DA2DE3" w:rsidP="00DA2DE3">
            <w:pPr>
              <w:spacing w:after="0"/>
              <w:jc w:val="center"/>
              <w:rPr>
                <w:rFonts w:eastAsia="Times New Roman" w:cs="Calibri"/>
                <w:b/>
                <w:bCs/>
                <w:color w:val="FF0000"/>
                <w:lang w:eastAsia="en-GB"/>
              </w:rPr>
            </w:pPr>
            <w:r>
              <w:rPr>
                <w:rFonts w:cs="Calibri"/>
                <w:b/>
                <w:bCs/>
                <w:color w:val="FF0000"/>
              </w:rPr>
              <w:t>0%</w:t>
            </w:r>
          </w:p>
        </w:tc>
        <w:tc>
          <w:tcPr>
            <w:tcW w:w="1984" w:type="dxa"/>
            <w:tcBorders>
              <w:top w:val="nil"/>
              <w:left w:val="nil"/>
              <w:bottom w:val="single" w:sz="4" w:space="0" w:color="808080"/>
              <w:right w:val="single" w:sz="4" w:space="0" w:color="808080"/>
            </w:tcBorders>
            <w:shd w:val="clear" w:color="000000" w:fill="FFFFFF"/>
            <w:noWrap/>
            <w:vAlign w:val="bottom"/>
            <w:hideMark/>
          </w:tcPr>
          <w:p w14:paraId="57644F06" w14:textId="391D5FBE" w:rsidR="00DA2DE3" w:rsidRPr="00C03EC7" w:rsidRDefault="00DA2DE3" w:rsidP="00DA2DE3">
            <w:pPr>
              <w:spacing w:after="0"/>
              <w:jc w:val="center"/>
              <w:rPr>
                <w:rFonts w:eastAsia="Times New Roman" w:cs="Calibri"/>
                <w:b/>
                <w:bCs/>
                <w:color w:val="00B050"/>
                <w:lang w:eastAsia="en-GB"/>
              </w:rPr>
            </w:pPr>
            <w:r>
              <w:rPr>
                <w:rFonts w:cs="Calibri"/>
                <w:b/>
                <w:bCs/>
                <w:color w:val="00B050"/>
              </w:rPr>
              <w:t>49%</w:t>
            </w:r>
          </w:p>
        </w:tc>
        <w:tc>
          <w:tcPr>
            <w:tcW w:w="1985" w:type="dxa"/>
            <w:tcBorders>
              <w:top w:val="nil"/>
              <w:left w:val="nil"/>
              <w:bottom w:val="single" w:sz="4" w:space="0" w:color="808080"/>
              <w:right w:val="single" w:sz="8" w:space="0" w:color="808080"/>
            </w:tcBorders>
            <w:shd w:val="clear" w:color="000000" w:fill="FFFFFF"/>
            <w:noWrap/>
            <w:vAlign w:val="bottom"/>
            <w:hideMark/>
          </w:tcPr>
          <w:p w14:paraId="3E38854D" w14:textId="36EED0B1" w:rsidR="00DA2DE3" w:rsidRPr="00C03EC7" w:rsidRDefault="00DA2DE3" w:rsidP="00DA2DE3">
            <w:pPr>
              <w:spacing w:after="0"/>
              <w:jc w:val="center"/>
              <w:rPr>
                <w:rFonts w:eastAsia="Times New Roman" w:cs="Calibri"/>
                <w:b/>
                <w:bCs/>
                <w:color w:val="00B050"/>
                <w:lang w:eastAsia="en-GB"/>
              </w:rPr>
            </w:pPr>
            <w:r>
              <w:rPr>
                <w:rFonts w:cs="Calibri"/>
                <w:b/>
                <w:bCs/>
                <w:color w:val="00B050"/>
              </w:rPr>
              <w:t>138%</w:t>
            </w:r>
          </w:p>
        </w:tc>
      </w:tr>
      <w:tr w:rsidR="00DA2DE3" w:rsidRPr="00C03EC7" w14:paraId="2A2A796C" w14:textId="77777777" w:rsidTr="00C03EC7">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61E97A1F"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B/C Ratio</w:t>
            </w:r>
          </w:p>
        </w:tc>
        <w:tc>
          <w:tcPr>
            <w:tcW w:w="1984" w:type="dxa"/>
            <w:tcBorders>
              <w:top w:val="nil"/>
              <w:left w:val="nil"/>
              <w:bottom w:val="single" w:sz="4" w:space="0" w:color="808080"/>
              <w:right w:val="single" w:sz="4" w:space="0" w:color="808080"/>
            </w:tcBorders>
            <w:shd w:val="clear" w:color="000000" w:fill="FFFFFF"/>
            <w:noWrap/>
            <w:vAlign w:val="bottom"/>
            <w:hideMark/>
          </w:tcPr>
          <w:p w14:paraId="54FED42C" w14:textId="02C8F9E2" w:rsidR="00DA2DE3" w:rsidRPr="00C03EC7" w:rsidRDefault="00DA2DE3" w:rsidP="00DA2DE3">
            <w:pPr>
              <w:spacing w:after="0"/>
              <w:jc w:val="center"/>
              <w:rPr>
                <w:rFonts w:eastAsia="Times New Roman" w:cs="Calibri"/>
                <w:b/>
                <w:bCs/>
                <w:color w:val="FF0000"/>
                <w:lang w:eastAsia="en-GB"/>
              </w:rPr>
            </w:pPr>
            <w:r>
              <w:rPr>
                <w:rFonts w:cs="Calibri"/>
                <w:b/>
                <w:bCs/>
                <w:color w:val="FF0000"/>
              </w:rPr>
              <w:t>0,63</w:t>
            </w:r>
          </w:p>
        </w:tc>
        <w:tc>
          <w:tcPr>
            <w:tcW w:w="1984" w:type="dxa"/>
            <w:tcBorders>
              <w:top w:val="nil"/>
              <w:left w:val="nil"/>
              <w:bottom w:val="single" w:sz="4" w:space="0" w:color="808080"/>
              <w:right w:val="single" w:sz="4" w:space="0" w:color="808080"/>
            </w:tcBorders>
            <w:shd w:val="clear" w:color="000000" w:fill="FFFFFF"/>
            <w:noWrap/>
            <w:vAlign w:val="bottom"/>
            <w:hideMark/>
          </w:tcPr>
          <w:p w14:paraId="4F1E7ED0" w14:textId="732715EF" w:rsidR="00DA2DE3" w:rsidRPr="00C03EC7" w:rsidRDefault="00DA2DE3" w:rsidP="00DA2DE3">
            <w:pPr>
              <w:spacing w:after="0"/>
              <w:jc w:val="center"/>
              <w:rPr>
                <w:rFonts w:eastAsia="Times New Roman" w:cs="Calibri"/>
                <w:b/>
                <w:bCs/>
                <w:color w:val="00B050"/>
                <w:lang w:eastAsia="en-GB"/>
              </w:rPr>
            </w:pPr>
            <w:r>
              <w:rPr>
                <w:rFonts w:cs="Calibri"/>
                <w:b/>
                <w:bCs/>
                <w:color w:val="00B050"/>
              </w:rPr>
              <w:t>3,85</w:t>
            </w:r>
          </w:p>
        </w:tc>
        <w:tc>
          <w:tcPr>
            <w:tcW w:w="1985" w:type="dxa"/>
            <w:tcBorders>
              <w:top w:val="nil"/>
              <w:left w:val="nil"/>
              <w:bottom w:val="single" w:sz="4" w:space="0" w:color="808080"/>
              <w:right w:val="single" w:sz="8" w:space="0" w:color="808080"/>
            </w:tcBorders>
            <w:shd w:val="clear" w:color="000000" w:fill="FFFFFF"/>
            <w:noWrap/>
            <w:vAlign w:val="bottom"/>
            <w:hideMark/>
          </w:tcPr>
          <w:p w14:paraId="5FF3E1CE" w14:textId="3D8172EE" w:rsidR="00DA2DE3" w:rsidRPr="00C03EC7" w:rsidRDefault="00DA2DE3" w:rsidP="00DA2DE3">
            <w:pPr>
              <w:spacing w:after="0"/>
              <w:jc w:val="center"/>
              <w:rPr>
                <w:rFonts w:eastAsia="Times New Roman" w:cs="Calibri"/>
                <w:b/>
                <w:bCs/>
                <w:color w:val="00B050"/>
                <w:lang w:eastAsia="en-GB"/>
              </w:rPr>
            </w:pPr>
            <w:r>
              <w:rPr>
                <w:rFonts w:cs="Calibri"/>
                <w:b/>
                <w:bCs/>
                <w:color w:val="00B050"/>
              </w:rPr>
              <w:t>10,28</w:t>
            </w:r>
          </w:p>
        </w:tc>
      </w:tr>
      <w:tr w:rsidR="00DA2DE3" w:rsidRPr="00C03EC7" w14:paraId="21A50EFE" w14:textId="77777777" w:rsidTr="004F6985">
        <w:trPr>
          <w:trHeight w:val="315"/>
          <w:jc w:val="center"/>
        </w:trPr>
        <w:tc>
          <w:tcPr>
            <w:tcW w:w="3676" w:type="dxa"/>
            <w:tcBorders>
              <w:top w:val="nil"/>
              <w:left w:val="single" w:sz="8" w:space="0" w:color="808080"/>
              <w:bottom w:val="nil"/>
              <w:right w:val="single" w:sz="4" w:space="0" w:color="808080"/>
            </w:tcBorders>
            <w:shd w:val="clear" w:color="auto" w:fill="DBE7F3" w:themeFill="accent1" w:themeFillTint="33"/>
            <w:noWrap/>
            <w:vAlign w:val="bottom"/>
            <w:hideMark/>
          </w:tcPr>
          <w:p w14:paraId="3A80F90E"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Payback period</w:t>
            </w:r>
          </w:p>
        </w:tc>
        <w:tc>
          <w:tcPr>
            <w:tcW w:w="1984" w:type="dxa"/>
            <w:tcBorders>
              <w:top w:val="nil"/>
              <w:left w:val="nil"/>
              <w:bottom w:val="nil"/>
              <w:right w:val="single" w:sz="4" w:space="0" w:color="808080"/>
            </w:tcBorders>
            <w:shd w:val="clear" w:color="000000" w:fill="FFFFFF"/>
            <w:noWrap/>
            <w:vAlign w:val="bottom"/>
            <w:hideMark/>
          </w:tcPr>
          <w:p w14:paraId="00DF593E" w14:textId="2A22DDAB" w:rsidR="00DA2DE3" w:rsidRPr="000017BA" w:rsidRDefault="00DA2DE3" w:rsidP="00DA2DE3">
            <w:pPr>
              <w:spacing w:after="0"/>
              <w:jc w:val="center"/>
              <w:rPr>
                <w:rFonts w:eastAsia="Times New Roman" w:cs="Calibri"/>
                <w:b/>
                <w:bCs/>
                <w:color w:val="auto"/>
                <w:lang w:eastAsia="en-GB"/>
              </w:rPr>
            </w:pPr>
            <w:r>
              <w:rPr>
                <w:rFonts w:cs="Calibri"/>
                <w:b/>
                <w:bCs/>
              </w:rPr>
              <w:t>N/A</w:t>
            </w:r>
          </w:p>
        </w:tc>
        <w:tc>
          <w:tcPr>
            <w:tcW w:w="1984" w:type="dxa"/>
            <w:tcBorders>
              <w:top w:val="nil"/>
              <w:left w:val="nil"/>
              <w:bottom w:val="nil"/>
              <w:right w:val="single" w:sz="4" w:space="0" w:color="808080"/>
            </w:tcBorders>
            <w:shd w:val="clear" w:color="000000" w:fill="FFFFFF"/>
            <w:noWrap/>
            <w:vAlign w:val="bottom"/>
            <w:hideMark/>
          </w:tcPr>
          <w:p w14:paraId="136F5A1F" w14:textId="169EAE5C" w:rsidR="00DA2DE3" w:rsidRPr="000017BA" w:rsidRDefault="00DA2DE3" w:rsidP="00DA2DE3">
            <w:pPr>
              <w:spacing w:after="0"/>
              <w:jc w:val="center"/>
              <w:rPr>
                <w:rFonts w:eastAsia="Times New Roman" w:cs="Calibri"/>
                <w:b/>
                <w:bCs/>
                <w:color w:val="auto"/>
                <w:lang w:eastAsia="en-GB"/>
              </w:rPr>
            </w:pPr>
            <w:r>
              <w:rPr>
                <w:rFonts w:cs="Calibri"/>
                <w:b/>
                <w:bCs/>
              </w:rPr>
              <w:t>3</w:t>
            </w:r>
          </w:p>
        </w:tc>
        <w:tc>
          <w:tcPr>
            <w:tcW w:w="1985" w:type="dxa"/>
            <w:tcBorders>
              <w:top w:val="nil"/>
              <w:left w:val="nil"/>
              <w:bottom w:val="nil"/>
              <w:right w:val="single" w:sz="8" w:space="0" w:color="808080"/>
            </w:tcBorders>
            <w:shd w:val="clear" w:color="000000" w:fill="FFFFFF"/>
            <w:noWrap/>
            <w:vAlign w:val="bottom"/>
            <w:hideMark/>
          </w:tcPr>
          <w:p w14:paraId="31E10C63" w14:textId="6093AC9A" w:rsidR="00DA2DE3" w:rsidRPr="000017BA" w:rsidRDefault="00DA2DE3" w:rsidP="00DA2DE3">
            <w:pPr>
              <w:spacing w:after="0"/>
              <w:jc w:val="center"/>
              <w:rPr>
                <w:rFonts w:eastAsia="Times New Roman" w:cs="Calibri"/>
                <w:b/>
                <w:bCs/>
                <w:color w:val="auto"/>
                <w:lang w:eastAsia="en-GB"/>
              </w:rPr>
            </w:pPr>
            <w:r>
              <w:rPr>
                <w:rFonts w:cs="Calibri"/>
                <w:b/>
                <w:bCs/>
              </w:rPr>
              <w:t>1</w:t>
            </w:r>
          </w:p>
        </w:tc>
      </w:tr>
    </w:tbl>
    <w:p w14:paraId="3D94573E" w14:textId="5A663181" w:rsidR="004F6985" w:rsidRDefault="00D022C3" w:rsidP="009B389B">
      <w:pPr>
        <w:pStyle w:val="Textoindependiente"/>
        <w:spacing w:before="200"/>
      </w:pPr>
      <w:r>
        <w:t xml:space="preserve">However, overall results are mostly positive. Assuming that the probability of occurrence of the event remains at 0,5 times per year, the threshold of event duration that on average would yield positive results is set at </w:t>
      </w:r>
      <w:r w:rsidRPr="000017BA">
        <w:t xml:space="preserve">1h </w:t>
      </w:r>
      <w:r w:rsidR="000017BA" w:rsidRPr="000017BA">
        <w:t>1</w:t>
      </w:r>
      <w:r w:rsidR="00267202">
        <w:t>0</w:t>
      </w:r>
      <w:r w:rsidRPr="000017BA">
        <w:t xml:space="preserve"> min</w:t>
      </w:r>
      <w:r>
        <w:t xml:space="preserve"> .</w:t>
      </w:r>
      <w:r w:rsidR="009B389B">
        <w:t xml:space="preserve"> Also, in the weighted case, the profitability threshold for the probability of occurrence of the event is 0.125 times per year.</w:t>
      </w:r>
    </w:p>
    <w:p w14:paraId="361E8464" w14:textId="6C69F562" w:rsidR="004F6985" w:rsidRDefault="004F6985" w:rsidP="00041EAB">
      <w:pPr>
        <w:pStyle w:val="BodyText"/>
        <w:jc w:val="center"/>
        <w:rPr>
          <w:b/>
          <w:bCs/>
          <w:sz w:val="20"/>
          <w:szCs w:val="20"/>
        </w:rPr>
      </w:pPr>
      <w:r>
        <w:rPr>
          <w:noProof/>
          <w:lang w:eastAsia="en-GB"/>
        </w:rPr>
        <w:drawing>
          <wp:inline distT="0" distB="0" distL="0" distR="0" wp14:anchorId="00B60B22" wp14:editId="62D5D098">
            <wp:extent cx="5400000" cy="2400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00000" cy="2400578"/>
                    </a:xfrm>
                    <a:prstGeom prst="rect">
                      <a:avLst/>
                    </a:prstGeom>
                    <a:noFill/>
                  </pic:spPr>
                </pic:pic>
              </a:graphicData>
            </a:graphic>
          </wp:inline>
        </w:drawing>
      </w:r>
    </w:p>
    <w:p w14:paraId="37F7AF75" w14:textId="4626909B" w:rsidR="0046395B" w:rsidRDefault="0046395B" w:rsidP="0046395B">
      <w:pPr>
        <w:pStyle w:val="Descripcin"/>
        <w:jc w:val="center"/>
        <w:rPr>
          <w:b w:val="0"/>
          <w:bCs w:val="0"/>
        </w:rPr>
      </w:pPr>
      <w:r>
        <w:t xml:space="preserve">Figure </w:t>
      </w:r>
      <w:r w:rsidR="00761893">
        <w:fldChar w:fldCharType="begin"/>
      </w:r>
      <w:r w:rsidR="00761893">
        <w:instrText xml:space="preserve"> SEQ Figura \* ARABIC </w:instrText>
      </w:r>
      <w:r w:rsidR="00761893">
        <w:fldChar w:fldCharType="separate"/>
      </w:r>
      <w:r w:rsidR="00761893">
        <w:rPr>
          <w:noProof/>
        </w:rPr>
        <w:t>1</w:t>
      </w:r>
      <w:r w:rsidR="00761893">
        <w:rPr>
          <w:noProof/>
        </w:rPr>
        <w:fldChar w:fldCharType="end"/>
      </w:r>
      <w:r>
        <w:t xml:space="preserve">: </w:t>
      </w:r>
      <w:r w:rsidRPr="0046395B">
        <w:t>Discounted cost and benefit flows per stakeholder in weighted case for Madrid.</w:t>
      </w:r>
    </w:p>
    <w:p w14:paraId="4E14F42C" w14:textId="450170CF" w:rsidR="004F6985" w:rsidRPr="00C10FDD" w:rsidRDefault="00C10FDD" w:rsidP="00C10FDD">
      <w:pPr>
        <w:spacing w:after="0"/>
        <w:jc w:val="left"/>
      </w:pPr>
      <w:r>
        <w:br w:type="page"/>
      </w:r>
    </w:p>
    <w:p w14:paraId="0D480BA8" w14:textId="1A3B2411" w:rsidR="0019492D" w:rsidRPr="00BC12BA" w:rsidRDefault="0019492D" w:rsidP="008550EB">
      <w:pPr>
        <w:pStyle w:val="Ttulo2"/>
        <w:tabs>
          <w:tab w:val="clear" w:pos="3554"/>
          <w:tab w:val="num" w:pos="576"/>
        </w:tabs>
        <w:ind w:left="576"/>
      </w:pPr>
      <w:bookmarkStart w:id="137" w:name="_Toc23236999"/>
      <w:r w:rsidRPr="00BC12BA">
        <w:lastRenderedPageBreak/>
        <w:t>Detailed results for Valencia TMA</w:t>
      </w:r>
      <w:bookmarkEnd w:id="137"/>
    </w:p>
    <w:p w14:paraId="69E34D48" w14:textId="67FE1BC9" w:rsidR="0019492D" w:rsidRDefault="00B567FE" w:rsidP="0019492D">
      <w:pPr>
        <w:pStyle w:val="BodyText"/>
      </w:pPr>
      <w:r>
        <w:t xml:space="preserve">As for the medium traffic TMA, </w:t>
      </w:r>
      <w:r w:rsidR="00D022C3">
        <w:t xml:space="preserve">the analysis for Valencia TMA has given less profitable results. Insights regarding the different outcomes for stakeholders </w:t>
      </w:r>
      <w:r w:rsidR="00680A3A">
        <w:t>are similar, being airlines and passengers the main beneficiaries and the ANSP bearing the implementation costs.</w:t>
      </w:r>
      <w:r w:rsidR="003F5A4C">
        <w:t xml:space="preserve"> Social result is also better that the overall financial result due to the time savings of passengers.</w:t>
      </w:r>
    </w:p>
    <w:tbl>
      <w:tblPr>
        <w:tblW w:w="9629" w:type="dxa"/>
        <w:jc w:val="center"/>
        <w:tblLayout w:type="fixed"/>
        <w:tblLook w:val="04A0" w:firstRow="1" w:lastRow="0" w:firstColumn="1" w:lastColumn="0" w:noHBand="0" w:noVBand="1"/>
      </w:tblPr>
      <w:tblGrid>
        <w:gridCol w:w="3676"/>
        <w:gridCol w:w="1984"/>
        <w:gridCol w:w="1984"/>
        <w:gridCol w:w="1985"/>
      </w:tblGrid>
      <w:tr w:rsidR="00B567FE" w:rsidRPr="00C03EC7" w14:paraId="3D6905FE" w14:textId="77777777" w:rsidTr="004F6985">
        <w:trPr>
          <w:trHeight w:val="276"/>
          <w:jc w:val="center"/>
        </w:trPr>
        <w:tc>
          <w:tcPr>
            <w:tcW w:w="3676" w:type="dxa"/>
            <w:tcBorders>
              <w:top w:val="single" w:sz="8" w:space="0" w:color="808080"/>
              <w:left w:val="single" w:sz="8" w:space="0" w:color="808080"/>
              <w:bottom w:val="single" w:sz="8" w:space="0" w:color="808080"/>
              <w:right w:val="single" w:sz="4" w:space="0" w:color="808080"/>
            </w:tcBorders>
            <w:shd w:val="clear" w:color="auto" w:fill="DBE7F3" w:themeFill="accent1" w:themeFillTint="33"/>
            <w:noWrap/>
            <w:vAlign w:val="center"/>
            <w:hideMark/>
          </w:tcPr>
          <w:p w14:paraId="0BB258F1" w14:textId="77777777" w:rsidR="00B567FE" w:rsidRPr="00C03EC7" w:rsidRDefault="00B567FE" w:rsidP="004F6985">
            <w:pPr>
              <w:spacing w:after="0"/>
              <w:jc w:val="center"/>
              <w:rPr>
                <w:rFonts w:eastAsia="Times New Roman" w:cs="Calibri"/>
                <w:b/>
                <w:bCs/>
                <w:color w:val="auto"/>
                <w:lang w:eastAsia="en-GB"/>
              </w:rPr>
            </w:pPr>
            <w:r>
              <w:rPr>
                <w:rFonts w:eastAsia="Times New Roman" w:cs="Calibri"/>
                <w:b/>
                <w:bCs/>
                <w:color w:val="auto"/>
                <w:lang w:eastAsia="en-GB"/>
              </w:rPr>
              <w:t>TMA under</w:t>
            </w:r>
            <w:r w:rsidRPr="00C03EC7">
              <w:rPr>
                <w:rFonts w:eastAsia="Times New Roman" w:cs="Calibri"/>
                <w:b/>
                <w:bCs/>
                <w:color w:val="auto"/>
                <w:lang w:eastAsia="en-GB"/>
              </w:rPr>
              <w:t xml:space="preserve"> analys</w:t>
            </w:r>
            <w:r>
              <w:rPr>
                <w:rFonts w:eastAsia="Times New Roman" w:cs="Calibri"/>
                <w:b/>
                <w:bCs/>
                <w:color w:val="auto"/>
                <w:lang w:eastAsia="en-GB"/>
              </w:rPr>
              <w:t>is</w:t>
            </w:r>
          </w:p>
        </w:tc>
        <w:tc>
          <w:tcPr>
            <w:tcW w:w="1984" w:type="dxa"/>
            <w:tcBorders>
              <w:top w:val="single" w:sz="8" w:space="0" w:color="808080"/>
              <w:left w:val="nil"/>
              <w:bottom w:val="single" w:sz="8" w:space="0" w:color="808080"/>
              <w:right w:val="single" w:sz="4" w:space="0" w:color="808080"/>
            </w:tcBorders>
            <w:shd w:val="clear" w:color="000000" w:fill="FFFFFF"/>
            <w:vAlign w:val="center"/>
            <w:hideMark/>
          </w:tcPr>
          <w:p w14:paraId="540AC50E" w14:textId="7432D01B" w:rsidR="00B567FE" w:rsidRPr="00C03EC7" w:rsidRDefault="00B567FE" w:rsidP="004F6985">
            <w:pPr>
              <w:spacing w:after="0"/>
              <w:jc w:val="center"/>
              <w:rPr>
                <w:rFonts w:eastAsia="Times New Roman" w:cs="Calibri"/>
                <w:color w:val="auto"/>
                <w:lang w:eastAsia="en-GB"/>
              </w:rPr>
            </w:pPr>
            <w:r>
              <w:rPr>
                <w:b/>
                <w:color w:val="auto"/>
              </w:rPr>
              <w:t>Valencia</w:t>
            </w:r>
          </w:p>
        </w:tc>
        <w:tc>
          <w:tcPr>
            <w:tcW w:w="1984" w:type="dxa"/>
            <w:tcBorders>
              <w:top w:val="single" w:sz="8" w:space="0" w:color="808080"/>
              <w:left w:val="nil"/>
              <w:bottom w:val="single" w:sz="8" w:space="0" w:color="808080"/>
              <w:right w:val="single" w:sz="4" w:space="0" w:color="808080"/>
            </w:tcBorders>
            <w:shd w:val="clear" w:color="000000" w:fill="FFFFFF"/>
            <w:vAlign w:val="center"/>
            <w:hideMark/>
          </w:tcPr>
          <w:p w14:paraId="3C368A12" w14:textId="5A4EC88E" w:rsidR="00B567FE" w:rsidRPr="00C03EC7" w:rsidRDefault="00B567FE" w:rsidP="004F6985">
            <w:pPr>
              <w:spacing w:after="0"/>
              <w:jc w:val="center"/>
              <w:rPr>
                <w:rFonts w:eastAsia="Times New Roman" w:cs="Calibri"/>
                <w:color w:val="auto"/>
                <w:lang w:eastAsia="en-GB"/>
              </w:rPr>
            </w:pPr>
            <w:r>
              <w:rPr>
                <w:b/>
                <w:color w:val="auto"/>
              </w:rPr>
              <w:t>Valencia</w:t>
            </w:r>
          </w:p>
        </w:tc>
        <w:tc>
          <w:tcPr>
            <w:tcW w:w="1985" w:type="dxa"/>
            <w:tcBorders>
              <w:top w:val="single" w:sz="8" w:space="0" w:color="808080"/>
              <w:left w:val="nil"/>
              <w:bottom w:val="single" w:sz="8" w:space="0" w:color="808080"/>
              <w:right w:val="single" w:sz="8" w:space="0" w:color="808080"/>
            </w:tcBorders>
            <w:shd w:val="clear" w:color="000000" w:fill="FFFFFF"/>
            <w:vAlign w:val="center"/>
            <w:hideMark/>
          </w:tcPr>
          <w:p w14:paraId="135BA22B" w14:textId="06135270" w:rsidR="00B567FE" w:rsidRPr="00C03EC7" w:rsidRDefault="00B567FE" w:rsidP="004F6985">
            <w:pPr>
              <w:spacing w:after="0"/>
              <w:jc w:val="center"/>
              <w:rPr>
                <w:rFonts w:eastAsia="Times New Roman" w:cs="Calibri"/>
                <w:color w:val="auto"/>
                <w:lang w:eastAsia="en-GB"/>
              </w:rPr>
            </w:pPr>
            <w:r>
              <w:rPr>
                <w:b/>
                <w:color w:val="auto"/>
              </w:rPr>
              <w:t>Valencia</w:t>
            </w:r>
          </w:p>
        </w:tc>
      </w:tr>
      <w:tr w:rsidR="00B567FE" w:rsidRPr="00C03EC7" w14:paraId="155D94B0" w14:textId="77777777" w:rsidTr="004F6985">
        <w:trPr>
          <w:trHeight w:val="267"/>
          <w:jc w:val="center"/>
        </w:trPr>
        <w:tc>
          <w:tcPr>
            <w:tcW w:w="3676" w:type="dxa"/>
            <w:tcBorders>
              <w:top w:val="nil"/>
              <w:left w:val="single" w:sz="8" w:space="0" w:color="808080"/>
              <w:bottom w:val="single" w:sz="8" w:space="0" w:color="808080"/>
              <w:right w:val="single" w:sz="4" w:space="0" w:color="808080"/>
            </w:tcBorders>
            <w:shd w:val="clear" w:color="auto" w:fill="DBE7F3" w:themeFill="accent1" w:themeFillTint="33"/>
            <w:noWrap/>
            <w:vAlign w:val="center"/>
            <w:hideMark/>
          </w:tcPr>
          <w:p w14:paraId="0117A7DC" w14:textId="77777777" w:rsidR="00B567FE" w:rsidRPr="00C03EC7" w:rsidRDefault="00B567FE" w:rsidP="004F6985">
            <w:pPr>
              <w:spacing w:after="0"/>
              <w:jc w:val="center"/>
              <w:rPr>
                <w:rFonts w:eastAsia="Times New Roman" w:cs="Calibri"/>
                <w:b/>
                <w:bCs/>
                <w:color w:val="auto"/>
                <w:lang w:eastAsia="en-GB"/>
              </w:rPr>
            </w:pPr>
            <w:r w:rsidRPr="00C03EC7">
              <w:rPr>
                <w:rFonts w:eastAsia="Times New Roman" w:cs="Calibri"/>
                <w:b/>
                <w:bCs/>
                <w:color w:val="auto"/>
                <w:lang w:eastAsia="en-GB"/>
              </w:rPr>
              <w:t>Case study</w:t>
            </w:r>
          </w:p>
        </w:tc>
        <w:tc>
          <w:tcPr>
            <w:tcW w:w="1984" w:type="dxa"/>
            <w:tcBorders>
              <w:top w:val="nil"/>
              <w:left w:val="nil"/>
              <w:bottom w:val="single" w:sz="8" w:space="0" w:color="808080"/>
              <w:right w:val="single" w:sz="4" w:space="0" w:color="808080"/>
            </w:tcBorders>
            <w:shd w:val="clear" w:color="000000" w:fill="FFFFFF"/>
            <w:vAlign w:val="center"/>
            <w:hideMark/>
          </w:tcPr>
          <w:p w14:paraId="038F5A73" w14:textId="77777777" w:rsidR="00B567FE" w:rsidRPr="00C03EC7" w:rsidRDefault="00B567FE" w:rsidP="004F6985">
            <w:pPr>
              <w:spacing w:after="0"/>
              <w:jc w:val="center"/>
              <w:rPr>
                <w:rFonts w:eastAsia="Times New Roman" w:cs="Calibri"/>
                <w:color w:val="auto"/>
                <w:lang w:eastAsia="en-GB"/>
              </w:rPr>
            </w:pPr>
            <w:r w:rsidRPr="00C03EC7">
              <w:rPr>
                <w:rFonts w:eastAsia="Times New Roman" w:cs="Calibri"/>
                <w:color w:val="auto"/>
                <w:lang w:eastAsia="en-GB"/>
              </w:rPr>
              <w:t>1 h</w:t>
            </w:r>
          </w:p>
        </w:tc>
        <w:tc>
          <w:tcPr>
            <w:tcW w:w="1984" w:type="dxa"/>
            <w:tcBorders>
              <w:top w:val="nil"/>
              <w:left w:val="nil"/>
              <w:bottom w:val="single" w:sz="8" w:space="0" w:color="808080"/>
              <w:right w:val="nil"/>
            </w:tcBorders>
            <w:shd w:val="clear" w:color="auto" w:fill="auto"/>
            <w:vAlign w:val="center"/>
            <w:hideMark/>
          </w:tcPr>
          <w:p w14:paraId="2D8D91BF" w14:textId="77777777" w:rsidR="00B567FE" w:rsidRPr="00C03EC7" w:rsidRDefault="00B567FE" w:rsidP="004F6985">
            <w:pPr>
              <w:spacing w:after="0"/>
              <w:jc w:val="center"/>
              <w:rPr>
                <w:rFonts w:eastAsia="Times New Roman" w:cs="Calibri"/>
                <w:color w:val="000000"/>
                <w:lang w:eastAsia="en-GB"/>
              </w:rPr>
            </w:pPr>
            <w:r>
              <w:rPr>
                <w:rFonts w:eastAsia="Times New Roman" w:cs="Calibri"/>
                <w:color w:val="000000"/>
                <w:lang w:eastAsia="en-GB"/>
              </w:rPr>
              <w:t>Weighted case</w:t>
            </w:r>
          </w:p>
        </w:tc>
        <w:tc>
          <w:tcPr>
            <w:tcW w:w="1985" w:type="dxa"/>
            <w:tcBorders>
              <w:top w:val="nil"/>
              <w:left w:val="single" w:sz="4" w:space="0" w:color="808080"/>
              <w:bottom w:val="single" w:sz="8" w:space="0" w:color="808080"/>
              <w:right w:val="single" w:sz="8" w:space="0" w:color="808080"/>
            </w:tcBorders>
            <w:shd w:val="clear" w:color="000000" w:fill="FFFFFF"/>
            <w:vAlign w:val="center"/>
            <w:hideMark/>
          </w:tcPr>
          <w:p w14:paraId="2B1D128E" w14:textId="77777777" w:rsidR="00B567FE" w:rsidRPr="00C03EC7" w:rsidRDefault="00B567FE" w:rsidP="004F6985">
            <w:pPr>
              <w:spacing w:after="0"/>
              <w:jc w:val="center"/>
              <w:rPr>
                <w:rFonts w:eastAsia="Times New Roman" w:cs="Calibri"/>
                <w:color w:val="auto"/>
                <w:lang w:eastAsia="en-GB"/>
              </w:rPr>
            </w:pPr>
            <w:r w:rsidRPr="00C03EC7">
              <w:rPr>
                <w:rFonts w:eastAsia="Times New Roman" w:cs="Calibri"/>
                <w:color w:val="auto"/>
                <w:lang w:eastAsia="en-GB"/>
              </w:rPr>
              <w:t>4 h</w:t>
            </w:r>
          </w:p>
        </w:tc>
      </w:tr>
      <w:tr w:rsidR="00DA2DE3" w:rsidRPr="00C03EC7" w14:paraId="13AE2DDE"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421DDD85"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Airlines Benefits</w:t>
            </w:r>
          </w:p>
        </w:tc>
        <w:tc>
          <w:tcPr>
            <w:tcW w:w="1984" w:type="dxa"/>
            <w:tcBorders>
              <w:top w:val="nil"/>
              <w:left w:val="nil"/>
              <w:bottom w:val="single" w:sz="4" w:space="0" w:color="808080"/>
              <w:right w:val="single" w:sz="4" w:space="0" w:color="808080"/>
            </w:tcBorders>
            <w:shd w:val="clear" w:color="000000" w:fill="FFFFFF"/>
            <w:noWrap/>
            <w:vAlign w:val="bottom"/>
          </w:tcPr>
          <w:p w14:paraId="0EC814A5" w14:textId="635199C0" w:rsidR="00DA2DE3" w:rsidRPr="00C03EC7" w:rsidRDefault="00DA2DE3" w:rsidP="00DA2DE3">
            <w:pPr>
              <w:spacing w:after="0"/>
              <w:jc w:val="center"/>
              <w:rPr>
                <w:rFonts w:eastAsia="Times New Roman" w:cs="Calibri"/>
                <w:b/>
                <w:bCs/>
                <w:color w:val="00B050"/>
                <w:lang w:eastAsia="en-GB"/>
              </w:rPr>
            </w:pPr>
            <w:r>
              <w:rPr>
                <w:rFonts w:cs="Calibri"/>
                <w:b/>
                <w:bCs/>
                <w:color w:val="00B050"/>
              </w:rPr>
              <w:t>315.154</w:t>
            </w:r>
          </w:p>
        </w:tc>
        <w:tc>
          <w:tcPr>
            <w:tcW w:w="1984" w:type="dxa"/>
            <w:tcBorders>
              <w:top w:val="nil"/>
              <w:left w:val="nil"/>
              <w:bottom w:val="single" w:sz="4" w:space="0" w:color="808080"/>
              <w:right w:val="single" w:sz="4" w:space="0" w:color="808080"/>
            </w:tcBorders>
            <w:shd w:val="clear" w:color="000000" w:fill="FFFFFF"/>
            <w:noWrap/>
            <w:vAlign w:val="bottom"/>
          </w:tcPr>
          <w:p w14:paraId="2CCCA727" w14:textId="4C8451D0" w:rsidR="00DA2DE3" w:rsidRPr="00C03EC7" w:rsidRDefault="00DA2DE3" w:rsidP="00DA2DE3">
            <w:pPr>
              <w:spacing w:after="0"/>
              <w:jc w:val="center"/>
              <w:rPr>
                <w:rFonts w:eastAsia="Times New Roman" w:cs="Calibri"/>
                <w:b/>
                <w:bCs/>
                <w:color w:val="00B050"/>
                <w:lang w:eastAsia="en-GB"/>
              </w:rPr>
            </w:pPr>
            <w:r>
              <w:rPr>
                <w:rFonts w:cs="Calibri"/>
                <w:b/>
                <w:bCs/>
                <w:color w:val="00B050"/>
              </w:rPr>
              <w:t>1.864.258</w:t>
            </w:r>
          </w:p>
        </w:tc>
        <w:tc>
          <w:tcPr>
            <w:tcW w:w="1985" w:type="dxa"/>
            <w:tcBorders>
              <w:top w:val="nil"/>
              <w:left w:val="nil"/>
              <w:bottom w:val="single" w:sz="4" w:space="0" w:color="808080"/>
              <w:right w:val="single" w:sz="8" w:space="0" w:color="808080"/>
            </w:tcBorders>
            <w:shd w:val="clear" w:color="000000" w:fill="FFFFFF"/>
            <w:noWrap/>
            <w:vAlign w:val="bottom"/>
          </w:tcPr>
          <w:p w14:paraId="42355943" w14:textId="0B436418" w:rsidR="00DA2DE3" w:rsidRPr="00C03EC7" w:rsidRDefault="00DA2DE3" w:rsidP="00DA2DE3">
            <w:pPr>
              <w:spacing w:after="0"/>
              <w:jc w:val="center"/>
              <w:rPr>
                <w:rFonts w:eastAsia="Times New Roman" w:cs="Calibri"/>
                <w:b/>
                <w:bCs/>
                <w:color w:val="00B050"/>
                <w:lang w:eastAsia="en-GB"/>
              </w:rPr>
            </w:pPr>
            <w:r>
              <w:rPr>
                <w:rFonts w:cs="Calibri"/>
                <w:b/>
                <w:bCs/>
                <w:color w:val="00B050"/>
              </w:rPr>
              <w:t>4.962.464</w:t>
            </w:r>
          </w:p>
        </w:tc>
      </w:tr>
      <w:tr w:rsidR="00DA2DE3" w:rsidRPr="00C03EC7" w14:paraId="5E9A1596"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1C225EEA"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Airport Benefits</w:t>
            </w:r>
          </w:p>
        </w:tc>
        <w:tc>
          <w:tcPr>
            <w:tcW w:w="1984" w:type="dxa"/>
            <w:tcBorders>
              <w:top w:val="nil"/>
              <w:left w:val="nil"/>
              <w:bottom w:val="single" w:sz="4" w:space="0" w:color="808080"/>
              <w:right w:val="single" w:sz="4" w:space="0" w:color="808080"/>
            </w:tcBorders>
            <w:shd w:val="clear" w:color="000000" w:fill="FFFFFF"/>
            <w:noWrap/>
            <w:vAlign w:val="bottom"/>
          </w:tcPr>
          <w:p w14:paraId="6D9FF280" w14:textId="3363A3CB" w:rsidR="00DA2DE3" w:rsidRPr="00C03EC7" w:rsidRDefault="00DA2DE3" w:rsidP="00DA2DE3">
            <w:pPr>
              <w:spacing w:after="0"/>
              <w:jc w:val="center"/>
              <w:rPr>
                <w:rFonts w:eastAsia="Times New Roman" w:cs="Calibri"/>
                <w:b/>
                <w:bCs/>
                <w:color w:val="00B050"/>
                <w:lang w:eastAsia="en-GB"/>
              </w:rPr>
            </w:pPr>
            <w:r>
              <w:rPr>
                <w:rFonts w:cs="Calibri"/>
                <w:b/>
                <w:bCs/>
                <w:color w:val="00B050"/>
              </w:rPr>
              <w:t>44.393</w:t>
            </w:r>
          </w:p>
        </w:tc>
        <w:tc>
          <w:tcPr>
            <w:tcW w:w="1984" w:type="dxa"/>
            <w:tcBorders>
              <w:top w:val="nil"/>
              <w:left w:val="nil"/>
              <w:bottom w:val="single" w:sz="4" w:space="0" w:color="808080"/>
              <w:right w:val="single" w:sz="4" w:space="0" w:color="808080"/>
            </w:tcBorders>
            <w:shd w:val="clear" w:color="000000" w:fill="FFFFFF"/>
            <w:noWrap/>
            <w:vAlign w:val="bottom"/>
          </w:tcPr>
          <w:p w14:paraId="2C26FAE2" w14:textId="108F69A2" w:rsidR="00DA2DE3" w:rsidRPr="00C03EC7" w:rsidRDefault="00DA2DE3" w:rsidP="00DA2DE3">
            <w:pPr>
              <w:spacing w:after="0"/>
              <w:jc w:val="center"/>
              <w:rPr>
                <w:rFonts w:eastAsia="Times New Roman" w:cs="Calibri"/>
                <w:b/>
                <w:bCs/>
                <w:color w:val="00B050"/>
                <w:lang w:eastAsia="en-GB"/>
              </w:rPr>
            </w:pPr>
            <w:r>
              <w:rPr>
                <w:rFonts w:cs="Calibri"/>
                <w:b/>
                <w:bCs/>
                <w:color w:val="00B050"/>
              </w:rPr>
              <w:t>177.573</w:t>
            </w:r>
          </w:p>
        </w:tc>
        <w:tc>
          <w:tcPr>
            <w:tcW w:w="1985" w:type="dxa"/>
            <w:tcBorders>
              <w:top w:val="nil"/>
              <w:left w:val="nil"/>
              <w:bottom w:val="single" w:sz="4" w:space="0" w:color="808080"/>
              <w:right w:val="single" w:sz="8" w:space="0" w:color="808080"/>
            </w:tcBorders>
            <w:shd w:val="clear" w:color="000000" w:fill="FFFFFF"/>
            <w:noWrap/>
            <w:vAlign w:val="bottom"/>
          </w:tcPr>
          <w:p w14:paraId="6E73769B" w14:textId="68D418E2" w:rsidR="00DA2DE3" w:rsidRPr="00C03EC7" w:rsidRDefault="00DA2DE3" w:rsidP="00DA2DE3">
            <w:pPr>
              <w:spacing w:after="0"/>
              <w:jc w:val="center"/>
              <w:rPr>
                <w:rFonts w:eastAsia="Times New Roman" w:cs="Calibri"/>
                <w:b/>
                <w:bCs/>
                <w:color w:val="00B050"/>
                <w:lang w:eastAsia="en-GB"/>
              </w:rPr>
            </w:pPr>
            <w:r>
              <w:rPr>
                <w:rFonts w:cs="Calibri"/>
                <w:b/>
                <w:bCs/>
                <w:color w:val="00B050"/>
              </w:rPr>
              <w:t>443.934</w:t>
            </w:r>
          </w:p>
        </w:tc>
      </w:tr>
      <w:tr w:rsidR="00DA2DE3" w:rsidRPr="00C03EC7" w14:paraId="007D88CE"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583B104E"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ANSP NPV</w:t>
            </w:r>
          </w:p>
        </w:tc>
        <w:tc>
          <w:tcPr>
            <w:tcW w:w="1984" w:type="dxa"/>
            <w:tcBorders>
              <w:top w:val="nil"/>
              <w:left w:val="nil"/>
              <w:bottom w:val="single" w:sz="4" w:space="0" w:color="808080"/>
              <w:right w:val="single" w:sz="4" w:space="0" w:color="808080"/>
            </w:tcBorders>
            <w:shd w:val="clear" w:color="000000" w:fill="FFFFFF"/>
            <w:noWrap/>
            <w:vAlign w:val="bottom"/>
          </w:tcPr>
          <w:p w14:paraId="6CED60FE" w14:textId="2BCB7650" w:rsidR="00DA2DE3" w:rsidRPr="00C03EC7" w:rsidRDefault="00DA2DE3" w:rsidP="00DA2DE3">
            <w:pPr>
              <w:spacing w:after="0"/>
              <w:jc w:val="center"/>
              <w:rPr>
                <w:rFonts w:eastAsia="Times New Roman" w:cs="Calibri"/>
                <w:b/>
                <w:bCs/>
                <w:color w:val="FF0000"/>
                <w:lang w:eastAsia="en-GB"/>
              </w:rPr>
            </w:pPr>
            <w:r>
              <w:rPr>
                <w:rFonts w:cs="Calibri"/>
                <w:b/>
                <w:bCs/>
                <w:color w:val="FF0000"/>
              </w:rPr>
              <w:t>-2.478.591</w:t>
            </w:r>
          </w:p>
        </w:tc>
        <w:tc>
          <w:tcPr>
            <w:tcW w:w="1984" w:type="dxa"/>
            <w:tcBorders>
              <w:top w:val="nil"/>
              <w:left w:val="nil"/>
              <w:bottom w:val="single" w:sz="4" w:space="0" w:color="808080"/>
              <w:right w:val="single" w:sz="4" w:space="0" w:color="808080"/>
            </w:tcBorders>
            <w:shd w:val="clear" w:color="000000" w:fill="FFFFFF"/>
            <w:noWrap/>
            <w:vAlign w:val="bottom"/>
          </w:tcPr>
          <w:p w14:paraId="69AED640" w14:textId="3786973B" w:rsidR="00DA2DE3" w:rsidRPr="00C03EC7" w:rsidRDefault="00DA2DE3" w:rsidP="00DA2DE3">
            <w:pPr>
              <w:spacing w:after="0"/>
              <w:jc w:val="center"/>
              <w:rPr>
                <w:rFonts w:eastAsia="Times New Roman" w:cs="Calibri"/>
                <w:b/>
                <w:bCs/>
                <w:color w:val="FF0000"/>
                <w:lang w:eastAsia="en-GB"/>
              </w:rPr>
            </w:pPr>
            <w:r>
              <w:rPr>
                <w:rFonts w:cs="Calibri"/>
                <w:b/>
                <w:bCs/>
                <w:color w:val="FF0000"/>
              </w:rPr>
              <w:t>-2.459.829</w:t>
            </w:r>
          </w:p>
        </w:tc>
        <w:tc>
          <w:tcPr>
            <w:tcW w:w="1985" w:type="dxa"/>
            <w:tcBorders>
              <w:top w:val="nil"/>
              <w:left w:val="nil"/>
              <w:bottom w:val="single" w:sz="4" w:space="0" w:color="808080"/>
              <w:right w:val="single" w:sz="8" w:space="0" w:color="808080"/>
            </w:tcBorders>
            <w:shd w:val="clear" w:color="000000" w:fill="FFFFFF"/>
            <w:noWrap/>
            <w:vAlign w:val="bottom"/>
          </w:tcPr>
          <w:p w14:paraId="735E3754" w14:textId="416486CE" w:rsidR="00DA2DE3" w:rsidRPr="00C03EC7" w:rsidRDefault="00DA2DE3" w:rsidP="00DA2DE3">
            <w:pPr>
              <w:spacing w:after="0"/>
              <w:jc w:val="center"/>
              <w:rPr>
                <w:rFonts w:eastAsia="Times New Roman" w:cs="Calibri"/>
                <w:b/>
                <w:bCs/>
                <w:color w:val="FF0000"/>
                <w:lang w:eastAsia="en-GB"/>
              </w:rPr>
            </w:pPr>
            <w:r>
              <w:rPr>
                <w:rFonts w:cs="Calibri"/>
                <w:b/>
                <w:bCs/>
                <w:color w:val="FF0000"/>
              </w:rPr>
              <w:t>-2.422.304</w:t>
            </w:r>
          </w:p>
        </w:tc>
      </w:tr>
      <w:tr w:rsidR="00DA2DE3" w:rsidRPr="00C03EC7" w14:paraId="7A847583"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6AF600E7"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Passengers Benefits</w:t>
            </w:r>
          </w:p>
        </w:tc>
        <w:tc>
          <w:tcPr>
            <w:tcW w:w="1984" w:type="dxa"/>
            <w:tcBorders>
              <w:top w:val="nil"/>
              <w:left w:val="nil"/>
              <w:bottom w:val="single" w:sz="4" w:space="0" w:color="808080"/>
              <w:right w:val="single" w:sz="4" w:space="0" w:color="808080"/>
            </w:tcBorders>
            <w:shd w:val="clear" w:color="000000" w:fill="FFFFFF"/>
            <w:noWrap/>
            <w:vAlign w:val="bottom"/>
          </w:tcPr>
          <w:p w14:paraId="7A8D955A" w14:textId="4894548B" w:rsidR="00DA2DE3" w:rsidRPr="00C03EC7" w:rsidRDefault="00DA2DE3" w:rsidP="00DA2DE3">
            <w:pPr>
              <w:spacing w:after="0"/>
              <w:jc w:val="center"/>
              <w:rPr>
                <w:rFonts w:eastAsia="Times New Roman" w:cs="Calibri"/>
                <w:b/>
                <w:bCs/>
                <w:color w:val="00B050"/>
                <w:lang w:eastAsia="en-GB"/>
              </w:rPr>
            </w:pPr>
            <w:r>
              <w:rPr>
                <w:rFonts w:cs="Calibri"/>
                <w:b/>
                <w:bCs/>
                <w:color w:val="00B050"/>
              </w:rPr>
              <w:t>158.542</w:t>
            </w:r>
          </w:p>
        </w:tc>
        <w:tc>
          <w:tcPr>
            <w:tcW w:w="1984" w:type="dxa"/>
            <w:tcBorders>
              <w:top w:val="nil"/>
              <w:left w:val="nil"/>
              <w:bottom w:val="single" w:sz="4" w:space="0" w:color="808080"/>
              <w:right w:val="single" w:sz="4" w:space="0" w:color="808080"/>
            </w:tcBorders>
            <w:shd w:val="clear" w:color="000000" w:fill="FFFFFF"/>
            <w:noWrap/>
            <w:vAlign w:val="bottom"/>
          </w:tcPr>
          <w:p w14:paraId="24A7979B" w14:textId="7D7C2BD0" w:rsidR="00DA2DE3" w:rsidRPr="00C03EC7" w:rsidRDefault="00DA2DE3" w:rsidP="00DA2DE3">
            <w:pPr>
              <w:spacing w:after="0"/>
              <w:jc w:val="center"/>
              <w:rPr>
                <w:rFonts w:eastAsia="Times New Roman" w:cs="Calibri"/>
                <w:b/>
                <w:bCs/>
                <w:color w:val="00B050"/>
                <w:lang w:eastAsia="en-GB"/>
              </w:rPr>
            </w:pPr>
            <w:r>
              <w:rPr>
                <w:rFonts w:cs="Calibri"/>
                <w:b/>
                <w:bCs/>
                <w:color w:val="00B050"/>
              </w:rPr>
              <w:t>472.646</w:t>
            </w:r>
          </w:p>
        </w:tc>
        <w:tc>
          <w:tcPr>
            <w:tcW w:w="1985" w:type="dxa"/>
            <w:tcBorders>
              <w:top w:val="nil"/>
              <w:left w:val="nil"/>
              <w:bottom w:val="single" w:sz="4" w:space="0" w:color="808080"/>
              <w:right w:val="single" w:sz="8" w:space="0" w:color="808080"/>
            </w:tcBorders>
            <w:shd w:val="clear" w:color="000000" w:fill="FFFFFF"/>
            <w:noWrap/>
            <w:vAlign w:val="bottom"/>
          </w:tcPr>
          <w:p w14:paraId="4C6FDD2A" w14:textId="1FA9CA2B" w:rsidR="00DA2DE3" w:rsidRPr="00C03EC7" w:rsidRDefault="00DA2DE3" w:rsidP="00DA2DE3">
            <w:pPr>
              <w:spacing w:after="0"/>
              <w:jc w:val="center"/>
              <w:rPr>
                <w:rFonts w:eastAsia="Times New Roman" w:cs="Calibri"/>
                <w:b/>
                <w:bCs/>
                <w:color w:val="00B050"/>
                <w:lang w:eastAsia="en-GB"/>
              </w:rPr>
            </w:pPr>
            <w:r>
              <w:rPr>
                <w:rFonts w:cs="Calibri"/>
                <w:b/>
                <w:bCs/>
                <w:color w:val="00B050"/>
              </w:rPr>
              <w:t>1.100.854</w:t>
            </w:r>
          </w:p>
        </w:tc>
      </w:tr>
      <w:tr w:rsidR="00DA2DE3" w:rsidRPr="00C03EC7" w14:paraId="3BA66E17" w14:textId="77777777" w:rsidTr="00B567FE">
        <w:trPr>
          <w:trHeight w:val="315"/>
          <w:jc w:val="center"/>
        </w:trPr>
        <w:tc>
          <w:tcPr>
            <w:tcW w:w="3676" w:type="dxa"/>
            <w:tcBorders>
              <w:top w:val="nil"/>
              <w:left w:val="single" w:sz="8" w:space="0" w:color="808080"/>
              <w:bottom w:val="single" w:sz="8" w:space="0" w:color="808080"/>
              <w:right w:val="single" w:sz="4" w:space="0" w:color="808080"/>
            </w:tcBorders>
            <w:shd w:val="clear" w:color="auto" w:fill="DBE7F3" w:themeFill="accent1" w:themeFillTint="33"/>
            <w:noWrap/>
            <w:vAlign w:val="bottom"/>
            <w:hideMark/>
          </w:tcPr>
          <w:p w14:paraId="469D19F3"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RoS NPV</w:t>
            </w:r>
          </w:p>
        </w:tc>
        <w:tc>
          <w:tcPr>
            <w:tcW w:w="1984" w:type="dxa"/>
            <w:tcBorders>
              <w:top w:val="nil"/>
              <w:left w:val="nil"/>
              <w:bottom w:val="single" w:sz="8" w:space="0" w:color="808080"/>
              <w:right w:val="single" w:sz="4" w:space="0" w:color="808080"/>
            </w:tcBorders>
            <w:shd w:val="clear" w:color="000000" w:fill="FFFFFF"/>
            <w:noWrap/>
            <w:vAlign w:val="bottom"/>
          </w:tcPr>
          <w:p w14:paraId="13F966C2" w14:textId="4FBD93FC" w:rsidR="00DA2DE3" w:rsidRPr="00C03EC7" w:rsidRDefault="00DA2DE3" w:rsidP="00DA2DE3">
            <w:pPr>
              <w:spacing w:after="0"/>
              <w:jc w:val="center"/>
              <w:rPr>
                <w:rFonts w:eastAsia="Times New Roman" w:cs="Calibri"/>
                <w:b/>
                <w:bCs/>
                <w:color w:val="FF0000"/>
                <w:lang w:eastAsia="en-GB"/>
              </w:rPr>
            </w:pPr>
            <w:r>
              <w:rPr>
                <w:rFonts w:cs="Calibri"/>
                <w:b/>
                <w:bCs/>
                <w:color w:val="FF0000"/>
              </w:rPr>
              <w:t>-2.994</w:t>
            </w:r>
          </w:p>
        </w:tc>
        <w:tc>
          <w:tcPr>
            <w:tcW w:w="1984" w:type="dxa"/>
            <w:tcBorders>
              <w:top w:val="nil"/>
              <w:left w:val="nil"/>
              <w:bottom w:val="single" w:sz="8" w:space="0" w:color="808080"/>
              <w:right w:val="single" w:sz="4" w:space="0" w:color="808080"/>
            </w:tcBorders>
            <w:shd w:val="clear" w:color="000000" w:fill="FFFFFF"/>
            <w:noWrap/>
            <w:vAlign w:val="bottom"/>
          </w:tcPr>
          <w:p w14:paraId="61E7CE08" w14:textId="36E30583" w:rsidR="00DA2DE3" w:rsidRPr="00C03EC7" w:rsidRDefault="00DA2DE3" w:rsidP="00DA2DE3">
            <w:pPr>
              <w:spacing w:after="0"/>
              <w:jc w:val="center"/>
              <w:rPr>
                <w:rFonts w:eastAsia="Times New Roman" w:cs="Calibri"/>
                <w:b/>
                <w:bCs/>
                <w:color w:val="FF0000"/>
                <w:lang w:eastAsia="en-GB"/>
              </w:rPr>
            </w:pPr>
            <w:r>
              <w:rPr>
                <w:rFonts w:cs="Calibri"/>
                <w:b/>
                <w:bCs/>
                <w:color w:val="FF0000"/>
              </w:rPr>
              <w:t>-11.978</w:t>
            </w:r>
          </w:p>
        </w:tc>
        <w:tc>
          <w:tcPr>
            <w:tcW w:w="1985" w:type="dxa"/>
            <w:tcBorders>
              <w:top w:val="nil"/>
              <w:left w:val="nil"/>
              <w:bottom w:val="single" w:sz="8" w:space="0" w:color="808080"/>
              <w:right w:val="single" w:sz="8" w:space="0" w:color="808080"/>
            </w:tcBorders>
            <w:shd w:val="clear" w:color="000000" w:fill="FFFFFF"/>
            <w:noWrap/>
            <w:vAlign w:val="bottom"/>
          </w:tcPr>
          <w:p w14:paraId="14D7F388" w14:textId="3E5739B2" w:rsidR="00DA2DE3" w:rsidRPr="00C03EC7" w:rsidRDefault="00DA2DE3" w:rsidP="00DA2DE3">
            <w:pPr>
              <w:spacing w:after="0"/>
              <w:jc w:val="center"/>
              <w:rPr>
                <w:rFonts w:eastAsia="Times New Roman" w:cs="Calibri"/>
                <w:b/>
                <w:bCs/>
                <w:color w:val="FF0000"/>
                <w:lang w:eastAsia="en-GB"/>
              </w:rPr>
            </w:pPr>
            <w:r>
              <w:rPr>
                <w:rFonts w:cs="Calibri"/>
                <w:b/>
                <w:bCs/>
                <w:color w:val="FF0000"/>
              </w:rPr>
              <w:t>-29.944</w:t>
            </w:r>
          </w:p>
        </w:tc>
      </w:tr>
      <w:tr w:rsidR="00DA2DE3" w:rsidRPr="00C03EC7" w14:paraId="50867FA5"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7ADA3F58"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 xml:space="preserve">Overall </w:t>
            </w:r>
            <w:r>
              <w:rPr>
                <w:rFonts w:eastAsia="Times New Roman" w:cs="Calibri"/>
                <w:b/>
                <w:bCs/>
                <w:color w:val="auto"/>
                <w:lang w:eastAsia="en-GB"/>
              </w:rPr>
              <w:t xml:space="preserve">Social </w:t>
            </w:r>
            <w:r w:rsidRPr="00C03EC7">
              <w:rPr>
                <w:rFonts w:eastAsia="Times New Roman" w:cs="Calibri"/>
                <w:b/>
                <w:bCs/>
                <w:color w:val="auto"/>
                <w:lang w:eastAsia="en-GB"/>
              </w:rPr>
              <w:t>Net Present Value</w:t>
            </w:r>
          </w:p>
        </w:tc>
        <w:tc>
          <w:tcPr>
            <w:tcW w:w="1984" w:type="dxa"/>
            <w:tcBorders>
              <w:top w:val="single" w:sz="4" w:space="0" w:color="808080"/>
              <w:left w:val="nil"/>
              <w:bottom w:val="single" w:sz="4" w:space="0" w:color="808080"/>
              <w:right w:val="single" w:sz="4" w:space="0" w:color="808080"/>
            </w:tcBorders>
            <w:shd w:val="clear" w:color="000000" w:fill="FFFFFF"/>
            <w:noWrap/>
            <w:vAlign w:val="bottom"/>
          </w:tcPr>
          <w:p w14:paraId="21BD0EC1" w14:textId="334D49F7" w:rsidR="00DA2DE3" w:rsidRPr="00C03EC7" w:rsidRDefault="00DA2DE3" w:rsidP="00DA2DE3">
            <w:pPr>
              <w:spacing w:after="0"/>
              <w:jc w:val="center"/>
              <w:rPr>
                <w:rFonts w:eastAsia="Times New Roman" w:cs="Calibri"/>
                <w:b/>
                <w:bCs/>
                <w:color w:val="FF0000"/>
                <w:lang w:eastAsia="en-GB"/>
              </w:rPr>
            </w:pPr>
            <w:r>
              <w:rPr>
                <w:rFonts w:cs="Calibri"/>
                <w:b/>
                <w:bCs/>
                <w:color w:val="FF0000"/>
              </w:rPr>
              <w:t>-1.963.496</w:t>
            </w:r>
          </w:p>
        </w:tc>
        <w:tc>
          <w:tcPr>
            <w:tcW w:w="1984" w:type="dxa"/>
            <w:tcBorders>
              <w:top w:val="nil"/>
              <w:left w:val="nil"/>
              <w:bottom w:val="single" w:sz="4" w:space="0" w:color="808080"/>
              <w:right w:val="single" w:sz="4" w:space="0" w:color="808080"/>
            </w:tcBorders>
            <w:shd w:val="clear" w:color="000000" w:fill="FFFFFF"/>
            <w:noWrap/>
            <w:vAlign w:val="bottom"/>
          </w:tcPr>
          <w:p w14:paraId="6CEBB849" w14:textId="371B5C93" w:rsidR="00DA2DE3" w:rsidRPr="00C03EC7" w:rsidRDefault="00DA2DE3" w:rsidP="00DA2DE3">
            <w:pPr>
              <w:spacing w:after="0"/>
              <w:jc w:val="center"/>
              <w:rPr>
                <w:rFonts w:eastAsia="Times New Roman" w:cs="Calibri"/>
                <w:b/>
                <w:bCs/>
                <w:color w:val="00B050"/>
                <w:lang w:eastAsia="en-GB"/>
              </w:rPr>
            </w:pPr>
            <w:r>
              <w:rPr>
                <w:rFonts w:cs="Calibri"/>
                <w:b/>
                <w:bCs/>
                <w:color w:val="00B050"/>
              </w:rPr>
              <w:t>42.670</w:t>
            </w:r>
          </w:p>
        </w:tc>
        <w:tc>
          <w:tcPr>
            <w:tcW w:w="1985" w:type="dxa"/>
            <w:tcBorders>
              <w:top w:val="nil"/>
              <w:left w:val="nil"/>
              <w:bottom w:val="single" w:sz="4" w:space="0" w:color="808080"/>
              <w:right w:val="single" w:sz="8" w:space="0" w:color="808080"/>
            </w:tcBorders>
            <w:shd w:val="clear" w:color="000000" w:fill="FFFFFF"/>
            <w:noWrap/>
            <w:vAlign w:val="bottom"/>
          </w:tcPr>
          <w:p w14:paraId="2A09AEE0" w14:textId="2FBB570F" w:rsidR="00DA2DE3" w:rsidRPr="00C03EC7" w:rsidRDefault="00DA2DE3" w:rsidP="00DA2DE3">
            <w:pPr>
              <w:spacing w:after="0"/>
              <w:jc w:val="center"/>
              <w:rPr>
                <w:rFonts w:eastAsia="Times New Roman" w:cs="Calibri"/>
                <w:b/>
                <w:bCs/>
                <w:color w:val="00B050"/>
                <w:lang w:eastAsia="en-GB"/>
              </w:rPr>
            </w:pPr>
            <w:r>
              <w:rPr>
                <w:rFonts w:cs="Calibri"/>
                <w:b/>
                <w:bCs/>
                <w:color w:val="00B050"/>
              </w:rPr>
              <w:t>4.055.004</w:t>
            </w:r>
          </w:p>
        </w:tc>
      </w:tr>
      <w:tr w:rsidR="00DA2DE3" w:rsidRPr="00C03EC7" w14:paraId="1FD082D7"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52DBC697"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Overall Financial Net Present Value</w:t>
            </w:r>
          </w:p>
        </w:tc>
        <w:tc>
          <w:tcPr>
            <w:tcW w:w="1984" w:type="dxa"/>
            <w:tcBorders>
              <w:top w:val="nil"/>
              <w:left w:val="nil"/>
              <w:bottom w:val="single" w:sz="4" w:space="0" w:color="808080"/>
              <w:right w:val="single" w:sz="4" w:space="0" w:color="808080"/>
            </w:tcBorders>
            <w:shd w:val="clear" w:color="000000" w:fill="FFFFFF"/>
            <w:noWrap/>
            <w:vAlign w:val="bottom"/>
          </w:tcPr>
          <w:p w14:paraId="545E6D0A" w14:textId="4107A441" w:rsidR="00DA2DE3" w:rsidRPr="00C03EC7" w:rsidRDefault="00DA2DE3" w:rsidP="00DA2DE3">
            <w:pPr>
              <w:spacing w:after="0"/>
              <w:jc w:val="center"/>
              <w:rPr>
                <w:rFonts w:eastAsia="Times New Roman" w:cs="Calibri"/>
                <w:b/>
                <w:bCs/>
                <w:color w:val="FF0000"/>
                <w:lang w:eastAsia="en-GB"/>
              </w:rPr>
            </w:pPr>
            <w:r>
              <w:rPr>
                <w:rFonts w:cs="Calibri"/>
                <w:b/>
                <w:bCs/>
                <w:color w:val="FF0000"/>
              </w:rPr>
              <w:t>-2.119.044</w:t>
            </w:r>
          </w:p>
        </w:tc>
        <w:tc>
          <w:tcPr>
            <w:tcW w:w="1984" w:type="dxa"/>
            <w:tcBorders>
              <w:top w:val="nil"/>
              <w:left w:val="nil"/>
              <w:bottom w:val="single" w:sz="4" w:space="0" w:color="808080"/>
              <w:right w:val="single" w:sz="4" w:space="0" w:color="808080"/>
            </w:tcBorders>
            <w:shd w:val="clear" w:color="000000" w:fill="FFFFFF"/>
            <w:noWrap/>
            <w:vAlign w:val="bottom"/>
          </w:tcPr>
          <w:p w14:paraId="4589FED6" w14:textId="5D35283B" w:rsidR="00DA2DE3" w:rsidRPr="00C03EC7" w:rsidRDefault="00DA2DE3" w:rsidP="00DA2DE3">
            <w:pPr>
              <w:spacing w:after="0"/>
              <w:jc w:val="center"/>
              <w:rPr>
                <w:rFonts w:eastAsia="Times New Roman" w:cs="Calibri"/>
                <w:b/>
                <w:bCs/>
                <w:color w:val="00B050"/>
                <w:lang w:eastAsia="en-GB"/>
              </w:rPr>
            </w:pPr>
            <w:r>
              <w:rPr>
                <w:rFonts w:cs="Calibri"/>
                <w:b/>
                <w:bCs/>
                <w:color w:val="FF0000"/>
              </w:rPr>
              <w:t>-417.998</w:t>
            </w:r>
          </w:p>
        </w:tc>
        <w:tc>
          <w:tcPr>
            <w:tcW w:w="1985" w:type="dxa"/>
            <w:tcBorders>
              <w:top w:val="nil"/>
              <w:left w:val="nil"/>
              <w:bottom w:val="single" w:sz="4" w:space="0" w:color="808080"/>
              <w:right w:val="single" w:sz="8" w:space="0" w:color="808080"/>
            </w:tcBorders>
            <w:shd w:val="clear" w:color="000000" w:fill="FFFFFF"/>
            <w:noWrap/>
            <w:vAlign w:val="bottom"/>
          </w:tcPr>
          <w:p w14:paraId="5A02284A" w14:textId="5B55385F" w:rsidR="00DA2DE3" w:rsidRPr="00C03EC7" w:rsidRDefault="00DA2DE3" w:rsidP="00DA2DE3">
            <w:pPr>
              <w:spacing w:after="0"/>
              <w:jc w:val="center"/>
              <w:rPr>
                <w:rFonts w:eastAsia="Times New Roman" w:cs="Calibri"/>
                <w:b/>
                <w:bCs/>
                <w:color w:val="00B050"/>
                <w:lang w:eastAsia="en-GB"/>
              </w:rPr>
            </w:pPr>
            <w:r>
              <w:rPr>
                <w:rFonts w:cs="Calibri"/>
                <w:b/>
                <w:bCs/>
                <w:color w:val="00B050"/>
              </w:rPr>
              <w:t>2.984.094</w:t>
            </w:r>
          </w:p>
        </w:tc>
      </w:tr>
      <w:tr w:rsidR="00DA2DE3" w:rsidRPr="00C03EC7" w14:paraId="1EAEDCA5"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1D38316C"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Internal Rate of Return</w:t>
            </w:r>
          </w:p>
        </w:tc>
        <w:tc>
          <w:tcPr>
            <w:tcW w:w="1984" w:type="dxa"/>
            <w:tcBorders>
              <w:top w:val="nil"/>
              <w:left w:val="nil"/>
              <w:bottom w:val="single" w:sz="4" w:space="0" w:color="808080"/>
              <w:right w:val="single" w:sz="4" w:space="0" w:color="808080"/>
            </w:tcBorders>
            <w:shd w:val="clear" w:color="000000" w:fill="FFFFFF"/>
            <w:noWrap/>
            <w:vAlign w:val="bottom"/>
          </w:tcPr>
          <w:p w14:paraId="0FCCC25F" w14:textId="6F6085A7" w:rsidR="00DA2DE3" w:rsidRPr="00C03EC7" w:rsidRDefault="00DA2DE3" w:rsidP="00DA2DE3">
            <w:pPr>
              <w:spacing w:after="0"/>
              <w:jc w:val="center"/>
              <w:rPr>
                <w:rFonts w:eastAsia="Times New Roman" w:cs="Calibri"/>
                <w:b/>
                <w:bCs/>
                <w:color w:val="FF0000"/>
                <w:lang w:eastAsia="en-GB"/>
              </w:rPr>
            </w:pPr>
            <w:r>
              <w:rPr>
                <w:rFonts w:cs="Calibri"/>
                <w:b/>
                <w:bCs/>
                <w:color w:val="FF0000"/>
              </w:rPr>
              <w:t>N/A</w:t>
            </w:r>
          </w:p>
        </w:tc>
        <w:tc>
          <w:tcPr>
            <w:tcW w:w="1984" w:type="dxa"/>
            <w:tcBorders>
              <w:top w:val="nil"/>
              <w:left w:val="nil"/>
              <w:bottom w:val="single" w:sz="4" w:space="0" w:color="808080"/>
              <w:right w:val="single" w:sz="4" w:space="0" w:color="808080"/>
            </w:tcBorders>
            <w:shd w:val="clear" w:color="000000" w:fill="FFFFFF"/>
            <w:noWrap/>
            <w:vAlign w:val="bottom"/>
          </w:tcPr>
          <w:p w14:paraId="3D496A96" w14:textId="64F43C25" w:rsidR="00DA2DE3" w:rsidRPr="00C03EC7" w:rsidRDefault="00DA2DE3" w:rsidP="00DA2DE3">
            <w:pPr>
              <w:spacing w:after="0"/>
              <w:jc w:val="center"/>
              <w:rPr>
                <w:rFonts w:eastAsia="Times New Roman" w:cs="Calibri"/>
                <w:b/>
                <w:bCs/>
                <w:color w:val="00B050"/>
                <w:lang w:eastAsia="en-GB"/>
              </w:rPr>
            </w:pPr>
            <w:r>
              <w:rPr>
                <w:rFonts w:cs="Calibri"/>
                <w:b/>
                <w:bCs/>
                <w:color w:val="00B050"/>
              </w:rPr>
              <w:t>8%</w:t>
            </w:r>
          </w:p>
        </w:tc>
        <w:tc>
          <w:tcPr>
            <w:tcW w:w="1985" w:type="dxa"/>
            <w:tcBorders>
              <w:top w:val="nil"/>
              <w:left w:val="nil"/>
              <w:bottom w:val="single" w:sz="4" w:space="0" w:color="808080"/>
              <w:right w:val="single" w:sz="8" w:space="0" w:color="808080"/>
            </w:tcBorders>
            <w:shd w:val="clear" w:color="000000" w:fill="FFFFFF"/>
            <w:noWrap/>
            <w:vAlign w:val="bottom"/>
          </w:tcPr>
          <w:p w14:paraId="448ADF8C" w14:textId="08B4479D" w:rsidR="00DA2DE3" w:rsidRPr="00C03EC7" w:rsidRDefault="00DA2DE3" w:rsidP="00DA2DE3">
            <w:pPr>
              <w:spacing w:after="0"/>
              <w:jc w:val="center"/>
              <w:rPr>
                <w:rFonts w:eastAsia="Times New Roman" w:cs="Calibri"/>
                <w:b/>
                <w:bCs/>
                <w:color w:val="00B050"/>
                <w:lang w:eastAsia="en-GB"/>
              </w:rPr>
            </w:pPr>
            <w:r>
              <w:rPr>
                <w:rFonts w:cs="Calibri"/>
                <w:b/>
                <w:bCs/>
                <w:color w:val="00B050"/>
              </w:rPr>
              <w:t>33%</w:t>
            </w:r>
          </w:p>
        </w:tc>
      </w:tr>
      <w:tr w:rsidR="00DA2DE3" w:rsidRPr="00C03EC7" w14:paraId="64A8598B" w14:textId="77777777" w:rsidTr="00B567FE">
        <w:trPr>
          <w:trHeight w:val="300"/>
          <w:jc w:val="center"/>
        </w:trPr>
        <w:tc>
          <w:tcPr>
            <w:tcW w:w="3676" w:type="dxa"/>
            <w:tcBorders>
              <w:top w:val="nil"/>
              <w:left w:val="single" w:sz="8" w:space="0" w:color="808080"/>
              <w:bottom w:val="single" w:sz="4" w:space="0" w:color="808080"/>
              <w:right w:val="single" w:sz="4" w:space="0" w:color="808080"/>
            </w:tcBorders>
            <w:shd w:val="clear" w:color="auto" w:fill="DBE7F3" w:themeFill="accent1" w:themeFillTint="33"/>
            <w:noWrap/>
            <w:vAlign w:val="bottom"/>
            <w:hideMark/>
          </w:tcPr>
          <w:p w14:paraId="3553772A"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B/C Ratio</w:t>
            </w:r>
          </w:p>
        </w:tc>
        <w:tc>
          <w:tcPr>
            <w:tcW w:w="1984" w:type="dxa"/>
            <w:tcBorders>
              <w:top w:val="nil"/>
              <w:left w:val="nil"/>
              <w:bottom w:val="single" w:sz="4" w:space="0" w:color="808080"/>
              <w:right w:val="single" w:sz="4" w:space="0" w:color="808080"/>
            </w:tcBorders>
            <w:shd w:val="clear" w:color="000000" w:fill="FFFFFF"/>
            <w:noWrap/>
            <w:vAlign w:val="bottom"/>
          </w:tcPr>
          <w:p w14:paraId="5E0F5C33" w14:textId="072C024B" w:rsidR="00DA2DE3" w:rsidRPr="00C03EC7" w:rsidRDefault="00DA2DE3" w:rsidP="00DA2DE3">
            <w:pPr>
              <w:spacing w:after="0"/>
              <w:jc w:val="center"/>
              <w:rPr>
                <w:rFonts w:eastAsia="Times New Roman" w:cs="Calibri"/>
                <w:b/>
                <w:bCs/>
                <w:color w:val="FF0000"/>
                <w:lang w:eastAsia="en-GB"/>
              </w:rPr>
            </w:pPr>
            <w:r>
              <w:rPr>
                <w:rFonts w:cs="Calibri"/>
                <w:b/>
                <w:bCs/>
                <w:color w:val="FF0000"/>
              </w:rPr>
              <w:t>0,21</w:t>
            </w:r>
          </w:p>
        </w:tc>
        <w:tc>
          <w:tcPr>
            <w:tcW w:w="1984" w:type="dxa"/>
            <w:tcBorders>
              <w:top w:val="nil"/>
              <w:left w:val="nil"/>
              <w:bottom w:val="single" w:sz="4" w:space="0" w:color="808080"/>
              <w:right w:val="single" w:sz="4" w:space="0" w:color="808080"/>
            </w:tcBorders>
            <w:shd w:val="clear" w:color="000000" w:fill="FFFFFF"/>
            <w:noWrap/>
            <w:vAlign w:val="bottom"/>
          </w:tcPr>
          <w:p w14:paraId="0E50F77B" w14:textId="3E60A9D3" w:rsidR="00DA2DE3" w:rsidRPr="00C03EC7" w:rsidRDefault="00DA2DE3" w:rsidP="00DA2DE3">
            <w:pPr>
              <w:spacing w:after="0"/>
              <w:jc w:val="center"/>
              <w:rPr>
                <w:rFonts w:eastAsia="Times New Roman" w:cs="Calibri"/>
                <w:b/>
                <w:bCs/>
                <w:color w:val="00B050"/>
                <w:lang w:eastAsia="en-GB"/>
              </w:rPr>
            </w:pPr>
            <w:r>
              <w:rPr>
                <w:rFonts w:cs="Calibri"/>
                <w:b/>
                <w:bCs/>
                <w:color w:val="00B050"/>
              </w:rPr>
              <w:t>1,02</w:t>
            </w:r>
          </w:p>
        </w:tc>
        <w:tc>
          <w:tcPr>
            <w:tcW w:w="1985" w:type="dxa"/>
            <w:tcBorders>
              <w:top w:val="nil"/>
              <w:left w:val="nil"/>
              <w:bottom w:val="single" w:sz="4" w:space="0" w:color="808080"/>
              <w:right w:val="single" w:sz="8" w:space="0" w:color="808080"/>
            </w:tcBorders>
            <w:shd w:val="clear" w:color="000000" w:fill="FFFFFF"/>
            <w:noWrap/>
            <w:vAlign w:val="bottom"/>
          </w:tcPr>
          <w:p w14:paraId="5332F330" w14:textId="1D5FCE6F" w:rsidR="00DA2DE3" w:rsidRPr="00C03EC7" w:rsidRDefault="00DA2DE3" w:rsidP="00DA2DE3">
            <w:pPr>
              <w:spacing w:after="0"/>
              <w:jc w:val="center"/>
              <w:rPr>
                <w:rFonts w:eastAsia="Times New Roman" w:cs="Calibri"/>
                <w:b/>
                <w:bCs/>
                <w:color w:val="00B050"/>
                <w:lang w:eastAsia="en-GB"/>
              </w:rPr>
            </w:pPr>
            <w:r>
              <w:rPr>
                <w:rFonts w:cs="Calibri"/>
                <w:b/>
                <w:bCs/>
                <w:color w:val="00B050"/>
              </w:rPr>
              <w:t>2,63</w:t>
            </w:r>
          </w:p>
        </w:tc>
      </w:tr>
      <w:tr w:rsidR="00DA2DE3" w:rsidRPr="00C03EC7" w14:paraId="0B9D9EAA" w14:textId="77777777" w:rsidTr="00B567FE">
        <w:trPr>
          <w:trHeight w:val="315"/>
          <w:jc w:val="center"/>
        </w:trPr>
        <w:tc>
          <w:tcPr>
            <w:tcW w:w="3676" w:type="dxa"/>
            <w:tcBorders>
              <w:top w:val="nil"/>
              <w:left w:val="single" w:sz="8" w:space="0" w:color="808080"/>
              <w:bottom w:val="single" w:sz="8" w:space="0" w:color="808080"/>
              <w:right w:val="single" w:sz="4" w:space="0" w:color="808080"/>
            </w:tcBorders>
            <w:shd w:val="clear" w:color="auto" w:fill="DBE7F3" w:themeFill="accent1" w:themeFillTint="33"/>
            <w:noWrap/>
            <w:vAlign w:val="bottom"/>
            <w:hideMark/>
          </w:tcPr>
          <w:p w14:paraId="298012EC" w14:textId="77777777" w:rsidR="00DA2DE3" w:rsidRPr="00C03EC7" w:rsidRDefault="00DA2DE3" w:rsidP="00DA2DE3">
            <w:pPr>
              <w:spacing w:after="0"/>
              <w:jc w:val="center"/>
              <w:rPr>
                <w:rFonts w:eastAsia="Times New Roman" w:cs="Calibri"/>
                <w:b/>
                <w:bCs/>
                <w:color w:val="auto"/>
                <w:lang w:eastAsia="en-GB"/>
              </w:rPr>
            </w:pPr>
            <w:r w:rsidRPr="00C03EC7">
              <w:rPr>
                <w:rFonts w:eastAsia="Times New Roman" w:cs="Calibri"/>
                <w:b/>
                <w:bCs/>
                <w:color w:val="auto"/>
                <w:lang w:eastAsia="en-GB"/>
              </w:rPr>
              <w:t>Payback period</w:t>
            </w:r>
          </w:p>
        </w:tc>
        <w:tc>
          <w:tcPr>
            <w:tcW w:w="1984" w:type="dxa"/>
            <w:tcBorders>
              <w:top w:val="nil"/>
              <w:left w:val="nil"/>
              <w:bottom w:val="single" w:sz="8" w:space="0" w:color="808080"/>
              <w:right w:val="single" w:sz="4" w:space="0" w:color="808080"/>
            </w:tcBorders>
            <w:shd w:val="clear" w:color="000000" w:fill="FFFFFF"/>
            <w:noWrap/>
            <w:vAlign w:val="bottom"/>
          </w:tcPr>
          <w:p w14:paraId="3162B104" w14:textId="7F7F3670" w:rsidR="00DA2DE3" w:rsidRPr="00C03EC7" w:rsidRDefault="00DA2DE3" w:rsidP="00DA2DE3">
            <w:pPr>
              <w:spacing w:after="0"/>
              <w:jc w:val="center"/>
              <w:rPr>
                <w:rFonts w:eastAsia="Times New Roman" w:cs="Calibri"/>
                <w:b/>
                <w:bCs/>
                <w:color w:val="auto"/>
                <w:lang w:eastAsia="en-GB"/>
              </w:rPr>
            </w:pPr>
            <w:r>
              <w:rPr>
                <w:rFonts w:cs="Calibri"/>
                <w:b/>
                <w:bCs/>
              </w:rPr>
              <w:t>N/A</w:t>
            </w:r>
          </w:p>
        </w:tc>
        <w:tc>
          <w:tcPr>
            <w:tcW w:w="1984" w:type="dxa"/>
            <w:tcBorders>
              <w:top w:val="nil"/>
              <w:left w:val="nil"/>
              <w:bottom w:val="single" w:sz="8" w:space="0" w:color="808080"/>
              <w:right w:val="single" w:sz="4" w:space="0" w:color="808080"/>
            </w:tcBorders>
            <w:shd w:val="clear" w:color="000000" w:fill="FFFFFF"/>
            <w:noWrap/>
            <w:vAlign w:val="bottom"/>
          </w:tcPr>
          <w:p w14:paraId="322DB2A8" w14:textId="4E5856C8" w:rsidR="00DA2DE3" w:rsidRPr="00C03EC7" w:rsidRDefault="00DA2DE3" w:rsidP="00DA2DE3">
            <w:pPr>
              <w:spacing w:after="0"/>
              <w:jc w:val="center"/>
              <w:rPr>
                <w:rFonts w:eastAsia="Times New Roman" w:cs="Calibri"/>
                <w:b/>
                <w:bCs/>
                <w:color w:val="auto"/>
                <w:lang w:eastAsia="en-GB"/>
              </w:rPr>
            </w:pPr>
            <w:r>
              <w:rPr>
                <w:rFonts w:cs="Calibri"/>
                <w:b/>
                <w:bCs/>
              </w:rPr>
              <w:t>11</w:t>
            </w:r>
          </w:p>
        </w:tc>
        <w:tc>
          <w:tcPr>
            <w:tcW w:w="1985" w:type="dxa"/>
            <w:tcBorders>
              <w:top w:val="nil"/>
              <w:left w:val="nil"/>
              <w:bottom w:val="single" w:sz="8" w:space="0" w:color="808080"/>
              <w:right w:val="single" w:sz="8" w:space="0" w:color="808080"/>
            </w:tcBorders>
            <w:shd w:val="clear" w:color="000000" w:fill="FFFFFF"/>
            <w:noWrap/>
            <w:vAlign w:val="bottom"/>
          </w:tcPr>
          <w:p w14:paraId="1E2BA675" w14:textId="2E06064E" w:rsidR="00DA2DE3" w:rsidRPr="00C03EC7" w:rsidRDefault="00DA2DE3" w:rsidP="00DA2DE3">
            <w:pPr>
              <w:spacing w:after="0"/>
              <w:jc w:val="center"/>
              <w:rPr>
                <w:rFonts w:eastAsia="Times New Roman" w:cs="Calibri"/>
                <w:b/>
                <w:bCs/>
                <w:color w:val="auto"/>
                <w:lang w:eastAsia="en-GB"/>
              </w:rPr>
            </w:pPr>
            <w:r>
              <w:rPr>
                <w:rFonts w:cs="Calibri"/>
                <w:b/>
                <w:bCs/>
              </w:rPr>
              <w:t>4</w:t>
            </w:r>
          </w:p>
        </w:tc>
      </w:tr>
    </w:tbl>
    <w:p w14:paraId="49634780" w14:textId="77777777" w:rsidR="005A6B33" w:rsidRDefault="005A6B33" w:rsidP="00680A3A">
      <w:pPr>
        <w:pStyle w:val="BodyText"/>
      </w:pPr>
    </w:p>
    <w:p w14:paraId="46BC1C56" w14:textId="66D98EF9" w:rsidR="00680A3A" w:rsidRPr="0019492D" w:rsidRDefault="00680A3A" w:rsidP="00680A3A">
      <w:pPr>
        <w:pStyle w:val="BodyText"/>
      </w:pPr>
      <w:r>
        <w:t xml:space="preserve">Again, under the applied set of assumptions, when it comes to the duration of the event the profitability remains in between both cases of one and four hours. Here, the threshold appears to be at </w:t>
      </w:r>
      <w:r w:rsidR="003414E3" w:rsidRPr="003414E3">
        <w:t>2</w:t>
      </w:r>
      <w:r w:rsidR="00267202">
        <w:t>h 05</w:t>
      </w:r>
      <w:r w:rsidRPr="003414E3">
        <w:t xml:space="preserve"> min</w:t>
      </w:r>
      <w:r>
        <w:t>.</w:t>
      </w:r>
      <w:r w:rsidR="009B389B">
        <w:t xml:space="preserve"> Also, in the weighted case, the profitability threshold for the probability of occurrence of the event is pretty much the very same 0.5 times per year.</w:t>
      </w:r>
    </w:p>
    <w:p w14:paraId="1FF870A0" w14:textId="1DB3100B" w:rsidR="00680A3A" w:rsidRDefault="00680A3A" w:rsidP="00680A3A">
      <w:pPr>
        <w:pStyle w:val="BodyText"/>
        <w:jc w:val="center"/>
      </w:pPr>
      <w:r>
        <w:rPr>
          <w:noProof/>
          <w:lang w:eastAsia="en-GB"/>
        </w:rPr>
        <w:drawing>
          <wp:inline distT="0" distB="0" distL="0" distR="0" wp14:anchorId="3DEC6A39" wp14:editId="38564DD5">
            <wp:extent cx="5038242" cy="2239758"/>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5051323" cy="2245573"/>
                    </a:xfrm>
                    <a:prstGeom prst="rect">
                      <a:avLst/>
                    </a:prstGeom>
                    <a:noFill/>
                  </pic:spPr>
                </pic:pic>
              </a:graphicData>
            </a:graphic>
          </wp:inline>
        </w:drawing>
      </w:r>
    </w:p>
    <w:p w14:paraId="07C54F58" w14:textId="18964DBF" w:rsidR="0046395B" w:rsidRDefault="0046395B" w:rsidP="0046395B">
      <w:pPr>
        <w:pStyle w:val="Descripcin"/>
        <w:jc w:val="center"/>
        <w:rPr>
          <w:b w:val="0"/>
          <w:bCs w:val="0"/>
        </w:rPr>
      </w:pPr>
      <w:r>
        <w:t xml:space="preserve">Figure </w:t>
      </w:r>
      <w:r w:rsidR="00761893">
        <w:fldChar w:fldCharType="begin"/>
      </w:r>
      <w:r w:rsidR="00761893">
        <w:instrText xml:space="preserve"> SEQ Figura \* ARABIC </w:instrText>
      </w:r>
      <w:r w:rsidR="00761893">
        <w:fldChar w:fldCharType="separate"/>
      </w:r>
      <w:r w:rsidR="00761893">
        <w:rPr>
          <w:noProof/>
        </w:rPr>
        <w:t>2</w:t>
      </w:r>
      <w:r w:rsidR="00761893">
        <w:rPr>
          <w:noProof/>
        </w:rPr>
        <w:fldChar w:fldCharType="end"/>
      </w:r>
      <w:r>
        <w:t xml:space="preserve">: </w:t>
      </w:r>
      <w:r w:rsidRPr="0046395B">
        <w:t>Discounted cost and benefit flows per stakeholder in weighted case for Valencia.</w:t>
      </w:r>
    </w:p>
    <w:p w14:paraId="3509911B" w14:textId="6985C0F1" w:rsidR="00DA2DE3" w:rsidRDefault="00DA2DE3" w:rsidP="00DA2DE3">
      <w:pPr>
        <w:pStyle w:val="Textoindependiente"/>
      </w:pPr>
      <w:r>
        <w:t>Assuming that the weighted case is an average result for a high and medium activity TMAs, the implementation of the project in the 41 and 92 TMAs with these characteristics present in the ECAC area would imply an aggregated NPV of 390 million €.</w:t>
      </w:r>
    </w:p>
    <w:p w14:paraId="0CC41BC1" w14:textId="09A55BA6" w:rsidR="0003643C" w:rsidRDefault="00F71840" w:rsidP="008D41CA">
      <w:pPr>
        <w:pStyle w:val="Ttulo1"/>
        <w:keepLines w:val="0"/>
        <w:numPr>
          <w:ilvl w:val="0"/>
          <w:numId w:val="5"/>
        </w:numPr>
        <w:pBdr>
          <w:bottom w:val="none" w:sz="0" w:space="0" w:color="auto"/>
        </w:pBdr>
        <w:spacing w:before="240" w:after="60"/>
      </w:pPr>
      <w:bookmarkStart w:id="138" w:name="_Toc23237000"/>
      <w:r>
        <w:lastRenderedPageBreak/>
        <w:t>The first analysis shows that high activity TMAs such as M</w:t>
      </w:r>
      <w:r w:rsidR="00675603">
        <w:t>adrid tend to be more fitted for</w:t>
      </w:r>
      <w:r>
        <w:t xml:space="preserve"> the solution proposed</w:t>
      </w:r>
      <w:r w:rsidR="005A6B33">
        <w:t>, reason why a deployment in the medium activity TMAs of the ECAC area might not be optimal</w:t>
      </w:r>
      <w:r>
        <w:t>. However, the assumptions adopted in the analysis, especially the probability of even and its duration, make result quite ambiguous. For this reason, these variables are studied in depth in the sensitivity and risk analysis, among others.</w:t>
      </w:r>
      <w:r w:rsidR="00DA2DE3">
        <w:t xml:space="preserve"> </w:t>
      </w:r>
      <w:bookmarkStart w:id="139" w:name="_Toc458079054"/>
      <w:bookmarkStart w:id="140" w:name="_Toc465954306"/>
      <w:bookmarkStart w:id="141" w:name="_Ref15230701"/>
      <w:r w:rsidR="0003643C">
        <w:t>Sensitivity analysis</w:t>
      </w:r>
      <w:bookmarkEnd w:id="139"/>
      <w:bookmarkEnd w:id="140"/>
      <w:bookmarkEnd w:id="141"/>
      <w:bookmarkEnd w:id="138"/>
    </w:p>
    <w:p w14:paraId="15799C09" w14:textId="7DEA09CF" w:rsidR="00DC0915" w:rsidRDefault="00003EB8" w:rsidP="00DC0915">
      <w:pPr>
        <w:pStyle w:val="BodyText"/>
      </w:pPr>
      <w:r>
        <w:t>Th</w:t>
      </w:r>
      <w:r w:rsidR="008550EB">
        <w:t>is</w:t>
      </w:r>
      <w:r>
        <w:t xml:space="preserve"> analysis have </w:t>
      </w:r>
      <w:r w:rsidR="00CE2FB5">
        <w:t>tested the model focusing on a group of five variables, which are the operations demand, the capacity loss, the duration of the event, the probability of event, and the implementation costs.</w:t>
      </w:r>
    </w:p>
    <w:p w14:paraId="737721AC" w14:textId="5B28FE34" w:rsidR="00CE2FB5" w:rsidRDefault="00CE2FB5" w:rsidP="008550EB">
      <w:pPr>
        <w:pStyle w:val="Ttulo2"/>
        <w:tabs>
          <w:tab w:val="clear" w:pos="3554"/>
          <w:tab w:val="num" w:pos="576"/>
        </w:tabs>
        <w:ind w:left="576"/>
      </w:pPr>
      <w:bookmarkStart w:id="142" w:name="_Toc23237001"/>
      <w:r>
        <w:t>Sensitivity analysis</w:t>
      </w:r>
      <w:bookmarkEnd w:id="142"/>
    </w:p>
    <w:p w14:paraId="5D8CFA9A" w14:textId="04BD0772" w:rsidR="00DC0915" w:rsidRDefault="00CE2FB5" w:rsidP="00DC0915">
      <w:pPr>
        <w:pStyle w:val="BodyText"/>
      </w:pPr>
      <w:r>
        <w:t xml:space="preserve">Considering the weighted case previously described, which on average has a NPV of </w:t>
      </w:r>
      <w:r w:rsidR="0069286C">
        <w:t>9</w:t>
      </w:r>
      <w:r>
        <w:t>,</w:t>
      </w:r>
      <w:r w:rsidR="0069286C">
        <w:t>427</w:t>
      </w:r>
      <w:r>
        <w:t>,</w:t>
      </w:r>
      <w:r w:rsidR="0069286C">
        <w:t xml:space="preserve">763 </w:t>
      </w:r>
      <w:r>
        <w:t>€</w:t>
      </w:r>
      <w:r w:rsidR="000E3442">
        <w:t xml:space="preserve"> </w:t>
      </w:r>
      <w:r w:rsidR="0069286C">
        <w:t>f</w:t>
      </w:r>
      <w:r w:rsidR="000E3442">
        <w:t>or the TMA of Madrid</w:t>
      </w:r>
      <w:r>
        <w:t xml:space="preserve">, the sensitized variables produce the following results with 50% up and down </w:t>
      </w:r>
      <w:r w:rsidR="003A7506">
        <w:t>variations</w:t>
      </w:r>
      <w:r>
        <w:t>:</w:t>
      </w:r>
    </w:p>
    <w:p w14:paraId="5E62A7C9" w14:textId="61E9EE95" w:rsidR="000E3442" w:rsidRDefault="00CE2FB5" w:rsidP="001E5879">
      <w:pPr>
        <w:pStyle w:val="BodyText"/>
        <w:numPr>
          <w:ilvl w:val="0"/>
          <w:numId w:val="30"/>
        </w:numPr>
      </w:pPr>
      <w:r>
        <w:t xml:space="preserve">Alpha (Demand) per airport: the analysis </w:t>
      </w:r>
      <w:r w:rsidR="00ED6617">
        <w:t xml:space="preserve">of the influence of the operations’ demand on the results show that when this is a 50% lower, the </w:t>
      </w:r>
      <w:r w:rsidR="000E3442">
        <w:t>negative effects of the disruption are very limited. Under the assumptions considered, that only departing flights would be affected, having an overall social NPV negative. However, an disruption at a moment of high demand would have a large impact on the management of the arriving flights, increasing the negative effects and, the NPV of the solution.</w:t>
      </w:r>
      <w:r w:rsidR="008321AB">
        <w:t xml:space="preserve"> </w:t>
      </w:r>
      <w:r w:rsidR="00D54E6D">
        <w:t>Therefore, the demand, which depends mostly on the moment during the day when the disruption takes place, has an extreme impact on the profitability of the solution.</w:t>
      </w:r>
    </w:p>
    <w:p w14:paraId="100CA2D6" w14:textId="5991FEB8" w:rsidR="000E3442" w:rsidRDefault="000E3442" w:rsidP="001E5879">
      <w:pPr>
        <w:pStyle w:val="BodyText"/>
        <w:numPr>
          <w:ilvl w:val="0"/>
          <w:numId w:val="30"/>
        </w:numPr>
      </w:pPr>
      <w:r>
        <w:lastRenderedPageBreak/>
        <w:t>As for the capacity loss provoked by the disruption</w:t>
      </w:r>
      <w:r w:rsidR="008321AB">
        <w:t>:</w:t>
      </w:r>
      <w:r>
        <w:t xml:space="preserve"> when this is reduced the effect is </w:t>
      </w:r>
      <w:r w:rsidR="008321AB">
        <w:t xml:space="preserve">very </w:t>
      </w:r>
      <w:r>
        <w:t xml:space="preserve">little, given that </w:t>
      </w:r>
      <w:r w:rsidR="008321AB">
        <w:t xml:space="preserve">the spare capacity is enough to attend the demand. However, it is assumed that departing cancellations and ECAC reactionary delays are independent of the capacity loss and still affect heavily. When the loss is </w:t>
      </w:r>
      <w:r w:rsidR="00A34E19">
        <w:t>greater</w:t>
      </w:r>
      <w:r w:rsidR="008321AB">
        <w:t>, the solution</w:t>
      </w:r>
      <w:r w:rsidR="00A34E19">
        <w:t xml:space="preserve"> NPV</w:t>
      </w:r>
      <w:r w:rsidR="008321AB">
        <w:t xml:space="preserve"> grows.</w:t>
      </w:r>
    </w:p>
    <w:p w14:paraId="457990EC" w14:textId="6528DFAD" w:rsidR="008321AB" w:rsidRDefault="008321AB" w:rsidP="001E5879">
      <w:pPr>
        <w:pStyle w:val="BodyText"/>
        <w:numPr>
          <w:ilvl w:val="0"/>
          <w:numId w:val="30"/>
        </w:numPr>
      </w:pPr>
      <w:r>
        <w:t xml:space="preserve">Time of breakdown (in hours): </w:t>
      </w:r>
      <w:r w:rsidR="00D54E6D">
        <w:t>average duration of the event has also an extreme impact on the profitability of the solution. Nevertheless, NPV remains positive considering a decrease in times of 50%.</w:t>
      </w:r>
    </w:p>
    <w:p w14:paraId="6C19D0CD" w14:textId="574A0718" w:rsidR="004F3322" w:rsidRDefault="004F3322" w:rsidP="001E5879">
      <w:pPr>
        <w:pStyle w:val="BodyText"/>
        <w:numPr>
          <w:ilvl w:val="0"/>
          <w:numId w:val="30"/>
        </w:numPr>
      </w:pPr>
      <w:r>
        <w:t>Probability of event: this variable has the most significant impact of all. A reduced occurrence of the event would make the solution of little use, and therefore not profitable. On the other hand, if occurrence is higher than expected, the solution would become very profitable, given that would prevent large negative effects.</w:t>
      </w:r>
    </w:p>
    <w:p w14:paraId="015838EA" w14:textId="5512799E" w:rsidR="004F3322" w:rsidRDefault="004F3322" w:rsidP="001E5879">
      <w:pPr>
        <w:pStyle w:val="BodyText"/>
        <w:numPr>
          <w:ilvl w:val="0"/>
          <w:numId w:val="30"/>
        </w:numPr>
      </w:pPr>
      <w:r>
        <w:t>Implementation, capital costs: variation in the costs of implementation has a certain impact on the profitability of the solution, but small compared to the other sensitize</w:t>
      </w:r>
      <w:r w:rsidR="00F71C7D">
        <w:t>d</w:t>
      </w:r>
      <w:r>
        <w:t xml:space="preserve"> variables.</w:t>
      </w:r>
      <w:r w:rsidR="00A34E19">
        <w:t xml:space="preserve"> However, as it is explained in section </w:t>
      </w:r>
      <w:r w:rsidR="00A34E19">
        <w:fldChar w:fldCharType="begin"/>
      </w:r>
      <w:r w:rsidR="00A34E19">
        <w:instrText xml:space="preserve"> REF _Ref15454553 \r \h </w:instrText>
      </w:r>
      <w:r w:rsidR="00A34E19">
        <w:fldChar w:fldCharType="separate"/>
      </w:r>
      <w:r w:rsidR="00761893">
        <w:t>5.1</w:t>
      </w:r>
      <w:r w:rsidR="00A34E19">
        <w:fldChar w:fldCharType="end"/>
      </w:r>
      <w:r w:rsidR="00A34E19">
        <w:t xml:space="preserve">, this CBA assumes that the total number of DMEs required in the TMA will have to be commissioned; this is a very pessimistic assumption, so the results with a 50% reduction of the costs show a </w:t>
      </w:r>
      <w:r w:rsidR="005F6A11">
        <w:t>more realistic case.</w:t>
      </w:r>
    </w:p>
    <w:p w14:paraId="56A7CB99" w14:textId="62D355FC" w:rsidR="004E28B9" w:rsidRDefault="004E28B9" w:rsidP="003A7506">
      <w:pPr>
        <w:pStyle w:val="BodyText"/>
        <w:jc w:val="center"/>
        <w:rPr>
          <w:noProof/>
          <w:lang w:eastAsia="en-GB"/>
        </w:rPr>
      </w:pPr>
    </w:p>
    <w:p w14:paraId="2069F46F" w14:textId="77777777" w:rsidR="00BF15FA" w:rsidRDefault="00BF15FA" w:rsidP="003A7506">
      <w:pPr>
        <w:pStyle w:val="BodyText"/>
        <w:jc w:val="center"/>
        <w:rPr>
          <w:noProof/>
          <w:lang w:eastAsia="en-GB"/>
        </w:rPr>
      </w:pPr>
    </w:p>
    <w:p w14:paraId="2F7F236F" w14:textId="7E5BBCE1" w:rsidR="00BF15FA" w:rsidRDefault="00BF15FA" w:rsidP="003A7506">
      <w:pPr>
        <w:pStyle w:val="BodyText"/>
        <w:jc w:val="center"/>
        <w:rPr>
          <w:noProof/>
          <w:lang w:eastAsia="en-GB"/>
        </w:rPr>
      </w:pPr>
      <w:r>
        <w:rPr>
          <w:noProof/>
          <w:lang w:eastAsia="en-GB"/>
        </w:rPr>
        <w:drawing>
          <wp:inline distT="0" distB="0" distL="0" distR="0" wp14:anchorId="6D8E2CD5" wp14:editId="45C934E4">
            <wp:extent cx="4463119" cy="18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191" t="42296" r="37726" b="21513"/>
                    <a:stretch/>
                  </pic:blipFill>
                  <pic:spPr bwMode="auto">
                    <a:xfrm>
                      <a:off x="0" y="0"/>
                      <a:ext cx="4463119" cy="1800000"/>
                    </a:xfrm>
                    <a:prstGeom prst="rect">
                      <a:avLst/>
                    </a:prstGeom>
                    <a:ln>
                      <a:noFill/>
                    </a:ln>
                    <a:extLst>
                      <a:ext uri="{53640926-AAD7-44D8-BBD7-CCE9431645EC}">
                        <a14:shadowObscured xmlns:a14="http://schemas.microsoft.com/office/drawing/2010/main"/>
                      </a:ext>
                    </a:extLst>
                  </pic:spPr>
                </pic:pic>
              </a:graphicData>
            </a:graphic>
          </wp:inline>
        </w:drawing>
      </w:r>
    </w:p>
    <w:p w14:paraId="700D1C22" w14:textId="7AD49C29" w:rsidR="00036C2D" w:rsidRDefault="000A1737" w:rsidP="00003EB8">
      <w:pPr>
        <w:pStyle w:val="BodyText"/>
        <w:jc w:val="cente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3</w:t>
      </w:r>
      <w:r w:rsidRPr="000A1737">
        <w:rPr>
          <w:b/>
          <w:bCs/>
          <w:sz w:val="20"/>
          <w:szCs w:val="20"/>
        </w:rPr>
        <w:fldChar w:fldCharType="end"/>
      </w:r>
      <w:r w:rsidRPr="000A1737">
        <w:rPr>
          <w:b/>
          <w:bCs/>
          <w:sz w:val="20"/>
          <w:szCs w:val="20"/>
        </w:rPr>
        <w:t xml:space="preserve">: </w:t>
      </w:r>
      <w:r w:rsidR="00CE2FB5">
        <w:rPr>
          <w:b/>
          <w:bCs/>
          <w:sz w:val="20"/>
          <w:szCs w:val="20"/>
        </w:rPr>
        <w:t>Tornado graphic of the sensitivity analysis of Madrid TMA.</w:t>
      </w:r>
    </w:p>
    <w:p w14:paraId="648232AD" w14:textId="0D8053D5" w:rsidR="00003EB8" w:rsidRDefault="0068759A" w:rsidP="0068759A">
      <w:pPr>
        <w:pStyle w:val="BodyText"/>
      </w:pPr>
      <w:r>
        <w:t xml:space="preserve">The analysis for the TMA of Valencia, which firstly yielded a social NPV of </w:t>
      </w:r>
      <w:r w:rsidR="0069286C">
        <w:t>42</w:t>
      </w:r>
      <w:r>
        <w:t>,</w:t>
      </w:r>
      <w:r w:rsidR="0069286C">
        <w:t>670 €</w:t>
      </w:r>
      <w:r>
        <w:t>, results in similar conclusions, but less profitable on average. Under the current set of assumptions and parameters, variations in the capacity loss are not big enough to affect the result, given there is always spare capacity to manage arrivals. Duration of the event and its probability remain as the most important variables.</w:t>
      </w:r>
      <w:r w:rsidR="00684914">
        <w:t xml:space="preserve"> Again, results are extremely variant, making in many cases the result as ambiguous as the variable at issue itself.</w:t>
      </w:r>
      <w:r w:rsidR="00C109DC">
        <w:t xml:space="preserve"> This can be seen in the implementation costs, that being very similar to the ones in Madrid, their variation has a much bigger impact in the result.</w:t>
      </w:r>
    </w:p>
    <w:p w14:paraId="1598D573" w14:textId="52628620" w:rsidR="00003EB8" w:rsidRDefault="0068759A" w:rsidP="00F71C7D">
      <w:pPr>
        <w:pStyle w:val="BodyText"/>
        <w:jc w:val="center"/>
      </w:pPr>
      <w:r>
        <w:rPr>
          <w:noProof/>
          <w:lang w:eastAsia="en-GB"/>
        </w:rPr>
        <w:lastRenderedPageBreak/>
        <w:drawing>
          <wp:inline distT="0" distB="0" distL="0" distR="0" wp14:anchorId="28C050B2" wp14:editId="6413FFF7">
            <wp:extent cx="3893226" cy="162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61" t="50647" r="42183" b="14428"/>
                    <a:stretch/>
                  </pic:blipFill>
                  <pic:spPr bwMode="auto">
                    <a:xfrm>
                      <a:off x="0" y="0"/>
                      <a:ext cx="3893226" cy="1620000"/>
                    </a:xfrm>
                    <a:prstGeom prst="rect">
                      <a:avLst/>
                    </a:prstGeom>
                    <a:ln>
                      <a:noFill/>
                    </a:ln>
                    <a:extLst>
                      <a:ext uri="{53640926-AAD7-44D8-BBD7-CCE9431645EC}">
                        <a14:shadowObscured xmlns:a14="http://schemas.microsoft.com/office/drawing/2010/main"/>
                      </a:ext>
                    </a:extLst>
                  </pic:spPr>
                </pic:pic>
              </a:graphicData>
            </a:graphic>
          </wp:inline>
        </w:drawing>
      </w:r>
    </w:p>
    <w:p w14:paraId="143558B4" w14:textId="56B235CF" w:rsidR="007818A1" w:rsidRDefault="000A1737" w:rsidP="005F6A11">
      <w:pPr>
        <w:pStyle w:val="BodyText"/>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4</w:t>
      </w:r>
      <w:r w:rsidRPr="000A1737">
        <w:rPr>
          <w:b/>
          <w:bCs/>
          <w:sz w:val="20"/>
          <w:szCs w:val="20"/>
        </w:rPr>
        <w:fldChar w:fldCharType="end"/>
      </w:r>
      <w:r w:rsidRPr="000A1737">
        <w:rPr>
          <w:b/>
          <w:bCs/>
          <w:sz w:val="20"/>
          <w:szCs w:val="20"/>
        </w:rPr>
        <w:t xml:space="preserve">: </w:t>
      </w:r>
      <w:r w:rsidR="00F71C7D">
        <w:rPr>
          <w:b/>
          <w:bCs/>
          <w:sz w:val="20"/>
          <w:szCs w:val="20"/>
        </w:rPr>
        <w:t xml:space="preserve">Tornado graphic of the </w:t>
      </w:r>
      <w:r w:rsidR="0068759A">
        <w:rPr>
          <w:b/>
          <w:bCs/>
          <w:sz w:val="20"/>
          <w:szCs w:val="20"/>
        </w:rPr>
        <w:t>sensitivity analysis of Valencia TMA.</w:t>
      </w:r>
    </w:p>
    <w:p w14:paraId="3D10A0B5" w14:textId="0F1CC4BC" w:rsidR="007818A1" w:rsidRPr="007818A1" w:rsidRDefault="007818A1" w:rsidP="007818A1">
      <w:pPr>
        <w:pStyle w:val="BodyText"/>
        <w:jc w:val="left"/>
      </w:pPr>
      <w:r>
        <w:t xml:space="preserve">The following graphic presents an extrapolated sensitivity analysis for high </w:t>
      </w:r>
      <w:r w:rsidR="00BF15FA">
        <w:t xml:space="preserve">and medium </w:t>
      </w:r>
      <w:r w:rsidR="00075AC1">
        <w:t>activity</w:t>
      </w:r>
      <w:r>
        <w:t xml:space="preserve"> TMAs in ECAC area, </w:t>
      </w:r>
      <w:r w:rsidR="009D2354">
        <w:t>having as NPV the 39</w:t>
      </w:r>
      <w:r w:rsidR="0069286C">
        <w:t>0</w:t>
      </w:r>
      <w:r w:rsidR="009D2354">
        <w:t xml:space="preserve"> mill. € mentioned before</w:t>
      </w:r>
      <w:r>
        <w:t>.</w:t>
      </w:r>
    </w:p>
    <w:p w14:paraId="24DCD1E1" w14:textId="5DB4162B" w:rsidR="007818A1" w:rsidRDefault="007818A1" w:rsidP="009E6F95">
      <w:pPr>
        <w:pStyle w:val="BodyText"/>
        <w:ind w:left="720" w:hanging="720"/>
        <w:jc w:val="center"/>
        <w:rPr>
          <w:b/>
          <w:bCs/>
          <w:sz w:val="20"/>
          <w:szCs w:val="20"/>
        </w:rPr>
      </w:pPr>
    </w:p>
    <w:p w14:paraId="21F55C5D" w14:textId="305F85F9" w:rsidR="009D2354" w:rsidRDefault="009D2354" w:rsidP="009E6F95">
      <w:pPr>
        <w:pStyle w:val="BodyText"/>
        <w:ind w:left="720" w:hanging="720"/>
        <w:jc w:val="center"/>
        <w:rPr>
          <w:noProof/>
          <w:lang w:eastAsia="en-GB"/>
        </w:rPr>
      </w:pPr>
    </w:p>
    <w:p w14:paraId="07DD49F2" w14:textId="70F5D4E6" w:rsidR="00527F74" w:rsidRDefault="009D2354" w:rsidP="009E6F95">
      <w:pPr>
        <w:pStyle w:val="BodyText"/>
        <w:ind w:left="720" w:hanging="720"/>
        <w:jc w:val="center"/>
        <w:rPr>
          <w:b/>
          <w:bCs/>
          <w:sz w:val="20"/>
          <w:szCs w:val="20"/>
        </w:rPr>
      </w:pPr>
      <w:r>
        <w:rPr>
          <w:noProof/>
          <w:lang w:eastAsia="en-GB"/>
        </w:rPr>
        <w:drawing>
          <wp:inline distT="0" distB="0" distL="0" distR="0" wp14:anchorId="617201E6" wp14:editId="223BC92C">
            <wp:extent cx="4260081" cy="18000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382" t="53531" r="39637" b="10650"/>
                    <a:stretch/>
                  </pic:blipFill>
                  <pic:spPr bwMode="auto">
                    <a:xfrm>
                      <a:off x="0" y="0"/>
                      <a:ext cx="4260081" cy="1800000"/>
                    </a:xfrm>
                    <a:prstGeom prst="rect">
                      <a:avLst/>
                    </a:prstGeom>
                    <a:ln>
                      <a:noFill/>
                    </a:ln>
                    <a:extLst>
                      <a:ext uri="{53640926-AAD7-44D8-BBD7-CCE9431645EC}">
                        <a14:shadowObscured xmlns:a14="http://schemas.microsoft.com/office/drawing/2010/main"/>
                      </a:ext>
                    </a:extLst>
                  </pic:spPr>
                </pic:pic>
              </a:graphicData>
            </a:graphic>
          </wp:inline>
        </w:drawing>
      </w:r>
    </w:p>
    <w:p w14:paraId="36BF12ED" w14:textId="71C8F182" w:rsidR="007C148A" w:rsidRDefault="00075AC1" w:rsidP="00075AC1">
      <w:pPr>
        <w:pStyle w:val="BodyText"/>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5</w:t>
      </w:r>
      <w:r w:rsidRPr="000A1737">
        <w:rPr>
          <w:b/>
          <w:bCs/>
          <w:sz w:val="20"/>
          <w:szCs w:val="20"/>
        </w:rPr>
        <w:fldChar w:fldCharType="end"/>
      </w:r>
      <w:r w:rsidRPr="000A1737">
        <w:rPr>
          <w:b/>
          <w:bCs/>
          <w:sz w:val="20"/>
          <w:szCs w:val="20"/>
        </w:rPr>
        <w:t xml:space="preserve">: </w:t>
      </w:r>
      <w:r>
        <w:rPr>
          <w:b/>
          <w:bCs/>
          <w:sz w:val="20"/>
          <w:szCs w:val="20"/>
        </w:rPr>
        <w:t xml:space="preserve">Tornado graphic of the sensitivity analysis of high </w:t>
      </w:r>
      <w:r w:rsidR="009D2354">
        <w:rPr>
          <w:b/>
          <w:bCs/>
          <w:sz w:val="20"/>
          <w:szCs w:val="20"/>
        </w:rPr>
        <w:t xml:space="preserve">and medium </w:t>
      </w:r>
      <w:r>
        <w:rPr>
          <w:b/>
          <w:bCs/>
          <w:sz w:val="20"/>
          <w:szCs w:val="20"/>
        </w:rPr>
        <w:t>activity TMAs in Europe</w:t>
      </w:r>
      <w:r w:rsidR="007C148A">
        <w:rPr>
          <w:b/>
          <w:bCs/>
          <w:sz w:val="20"/>
          <w:szCs w:val="20"/>
        </w:rPr>
        <w:br w:type="page"/>
      </w:r>
    </w:p>
    <w:p w14:paraId="1924B238" w14:textId="78580F4B" w:rsidR="0003643C" w:rsidRDefault="0003643C" w:rsidP="008D41CA">
      <w:pPr>
        <w:pStyle w:val="Ttulo1"/>
        <w:keepLines w:val="0"/>
        <w:numPr>
          <w:ilvl w:val="0"/>
          <w:numId w:val="5"/>
        </w:numPr>
        <w:pBdr>
          <w:bottom w:val="none" w:sz="0" w:space="0" w:color="auto"/>
        </w:pBdr>
        <w:spacing w:before="240" w:after="60"/>
      </w:pPr>
      <w:bookmarkStart w:id="143" w:name="_Toc458079055"/>
      <w:bookmarkStart w:id="144" w:name="_Toc465954307"/>
      <w:bookmarkStart w:id="145" w:name="_Toc23237002"/>
      <w:r>
        <w:lastRenderedPageBreak/>
        <w:t>Recommendations and next steps</w:t>
      </w:r>
      <w:bookmarkEnd w:id="143"/>
      <w:bookmarkEnd w:id="144"/>
      <w:bookmarkEnd w:id="145"/>
    </w:p>
    <w:p w14:paraId="654F9CD1" w14:textId="6E6EEBA8" w:rsidR="009C20B5" w:rsidRDefault="00420553" w:rsidP="009C20B5">
      <w:pPr>
        <w:pStyle w:val="BodyText"/>
      </w:pPr>
      <w:r>
        <w:t xml:space="preserve">The assessment carried out in this CBA shows that the deployment of a DME/DME RNP Reversion system in a High Density TMA would be clearly beneficial, whereas for a Medium Density TMA the costs and benefits are almost even. </w:t>
      </w:r>
      <w:r w:rsidR="005F6A11">
        <w:t>However, as it has already been explained, this CBA assumes that the ANSP will require to commission all the DME transponders needed for each TMA; it is a very pessimistic assumption as in most TMAs there are already a number of DMEs, and in case of reduction of the total capital costs requires, the sensitivity analysis shows that the project would be also beneficial for a medium density TMA.</w:t>
      </w:r>
    </w:p>
    <w:p w14:paraId="28803578" w14:textId="2AE7F6F9" w:rsidR="000C2C6A" w:rsidRPr="009C20B5" w:rsidRDefault="005F6A11" w:rsidP="009C20B5">
      <w:pPr>
        <w:pStyle w:val="BodyText"/>
      </w:pPr>
      <w:r>
        <w:t>On the other hand</w:t>
      </w:r>
      <w:r w:rsidR="00420553">
        <w:t xml:space="preserve">, the benefits calculated are highly dependent on the frequency, and even the duration, of a GNSS outage. Accordingly, it is recommended to develop further studies on the likelihood of these events. It also has to be considered that, although a GNSS MC/MF </w:t>
      </w:r>
      <w:r w:rsidR="000C2C6A">
        <w:t xml:space="preserve">full </w:t>
      </w:r>
      <w:r w:rsidR="00420553">
        <w:t xml:space="preserve">outage should not </w:t>
      </w:r>
      <w:r w:rsidR="000C2C6A">
        <w:t xml:space="preserve">be very common, currently most of the fleet is equipped only with GPS L1, so the likelihood and impact of a GNSS outage can be not so rare. </w:t>
      </w:r>
    </w:p>
    <w:p w14:paraId="372E7ED0" w14:textId="70992138" w:rsidR="0003643C" w:rsidRPr="0096473A" w:rsidRDefault="0003643C" w:rsidP="008D41CA">
      <w:pPr>
        <w:pStyle w:val="Ttulo1"/>
        <w:keepLines w:val="0"/>
        <w:numPr>
          <w:ilvl w:val="0"/>
          <w:numId w:val="5"/>
        </w:numPr>
        <w:pBdr>
          <w:bottom w:val="none" w:sz="0" w:space="0" w:color="auto"/>
        </w:pBdr>
        <w:spacing w:before="240" w:after="60"/>
      </w:pPr>
      <w:bookmarkStart w:id="146" w:name="_Ref458078055"/>
      <w:bookmarkStart w:id="147" w:name="_Toc458079056"/>
      <w:bookmarkStart w:id="148" w:name="_Toc465954308"/>
      <w:bookmarkStart w:id="149" w:name="_Toc23237003"/>
      <w:bookmarkEnd w:id="92"/>
      <w:r w:rsidRPr="0096473A">
        <w:lastRenderedPageBreak/>
        <w:t>References and Applicable Documents</w:t>
      </w:r>
      <w:bookmarkEnd w:id="146"/>
      <w:bookmarkEnd w:id="147"/>
      <w:bookmarkEnd w:id="148"/>
      <w:bookmarkEnd w:id="149"/>
    </w:p>
    <w:p w14:paraId="007D1387" w14:textId="407607C1" w:rsidR="0003643C" w:rsidRPr="0096473A" w:rsidRDefault="0003643C" w:rsidP="008550EB">
      <w:pPr>
        <w:pStyle w:val="Ttulo2"/>
        <w:tabs>
          <w:tab w:val="clear" w:pos="3554"/>
          <w:tab w:val="num" w:pos="576"/>
        </w:tabs>
        <w:ind w:left="576"/>
      </w:pPr>
      <w:bookmarkStart w:id="150" w:name="_Toc458079057"/>
      <w:bookmarkStart w:id="151" w:name="_Toc465954309"/>
      <w:bookmarkStart w:id="152" w:name="_Toc23237004"/>
      <w:r w:rsidRPr="0096473A">
        <w:t>Applicable Documents</w:t>
      </w:r>
      <w:bookmarkEnd w:id="150"/>
      <w:bookmarkEnd w:id="151"/>
      <w:bookmarkEnd w:id="152"/>
    </w:p>
    <w:p w14:paraId="41246FCA" w14:textId="77777777" w:rsidR="0003643C" w:rsidRPr="0096473A" w:rsidRDefault="0003643C" w:rsidP="008D41CA">
      <w:pPr>
        <w:pStyle w:val="References"/>
        <w:numPr>
          <w:ilvl w:val="0"/>
          <w:numId w:val="12"/>
        </w:numPr>
        <w:tabs>
          <w:tab w:val="clear" w:pos="720"/>
        </w:tabs>
      </w:pPr>
      <w:bookmarkStart w:id="153" w:name="_Ref465949946"/>
      <w:bookmarkStart w:id="154" w:name="_Ref316575533"/>
      <w:r>
        <w:t>SESAR 2020 Project Handbook</w:t>
      </w:r>
      <w:bookmarkEnd w:id="153"/>
      <w:r w:rsidRPr="0096473A">
        <w:tab/>
      </w:r>
      <w:bookmarkEnd w:id="154"/>
    </w:p>
    <w:p w14:paraId="2DE17239" w14:textId="77777777" w:rsidR="0003643C" w:rsidRDefault="0003643C" w:rsidP="008D41CA">
      <w:pPr>
        <w:pStyle w:val="References"/>
        <w:numPr>
          <w:ilvl w:val="0"/>
          <w:numId w:val="12"/>
        </w:numPr>
        <w:tabs>
          <w:tab w:val="clear" w:pos="720"/>
        </w:tabs>
      </w:pPr>
      <w:bookmarkStart w:id="155" w:name="_Ref465949550"/>
      <w:r>
        <w:t xml:space="preserve">SESAR </w:t>
      </w:r>
      <w:r w:rsidRPr="00CF397C">
        <w:t>16.06.06-D26_04, Guidelines for Producing Benefit and Impact Mechanisms, Edition 03.00.01</w:t>
      </w:r>
      <w:bookmarkEnd w:id="155"/>
    </w:p>
    <w:p w14:paraId="3CE7C661" w14:textId="77777777" w:rsidR="0003643C" w:rsidRDefault="0003643C" w:rsidP="008D41CA">
      <w:pPr>
        <w:pStyle w:val="References"/>
        <w:numPr>
          <w:ilvl w:val="0"/>
          <w:numId w:val="12"/>
        </w:numPr>
        <w:tabs>
          <w:tab w:val="clear" w:pos="720"/>
        </w:tabs>
      </w:pPr>
      <w:bookmarkStart w:id="156" w:name="_Ref465949592"/>
      <w:r>
        <w:t xml:space="preserve">SESAR </w:t>
      </w:r>
      <w:r w:rsidRPr="00CF397C">
        <w:t>16.06.06-D26_03, Methods to Assess Costs and Monetise Benefits for CBAs, Edition 00.02.02</w:t>
      </w:r>
      <w:bookmarkEnd w:id="156"/>
    </w:p>
    <w:p w14:paraId="22B250A1" w14:textId="77777777" w:rsidR="0003643C" w:rsidRPr="0096473A" w:rsidRDefault="00EC01D8" w:rsidP="008550EB">
      <w:pPr>
        <w:pStyle w:val="Ttulo2"/>
        <w:tabs>
          <w:tab w:val="clear" w:pos="3554"/>
          <w:tab w:val="num" w:pos="576"/>
        </w:tabs>
        <w:ind w:left="576"/>
      </w:pPr>
      <w:bookmarkStart w:id="157" w:name="_Toc458079058"/>
      <w:r>
        <w:t xml:space="preserve"> </w:t>
      </w:r>
      <w:bookmarkStart w:id="158" w:name="_Toc465954310"/>
      <w:bookmarkStart w:id="159" w:name="_Toc23237005"/>
      <w:r w:rsidR="0003643C" w:rsidRPr="0096473A">
        <w:t>Reference Documents</w:t>
      </w:r>
      <w:bookmarkEnd w:id="157"/>
      <w:bookmarkEnd w:id="158"/>
      <w:bookmarkEnd w:id="159"/>
    </w:p>
    <w:p w14:paraId="05F77E3D" w14:textId="77777777" w:rsidR="0003643C" w:rsidRPr="00CA4A53" w:rsidRDefault="0003643C" w:rsidP="008D41CA">
      <w:pPr>
        <w:pStyle w:val="References"/>
        <w:numPr>
          <w:ilvl w:val="0"/>
          <w:numId w:val="12"/>
        </w:numPr>
        <w:tabs>
          <w:tab w:val="clear" w:pos="720"/>
        </w:tabs>
      </w:pPr>
      <w:bookmarkStart w:id="160" w:name="_Ref465949712"/>
      <w:bookmarkStart w:id="161" w:name="_Ref474756832"/>
      <w:r w:rsidRPr="00CA4A53">
        <w:t>Common assumptions for CBAs as maintained by Pj19 (provisionally the</w:t>
      </w:r>
      <w:bookmarkEnd w:id="160"/>
      <w:r w:rsidRPr="00CA4A53">
        <w:t xml:space="preserve"> ones included in the 16.06.06- D68_Part 1, New CBA Model and Methods 2015, Edition 00.01.01 can be used)</w:t>
      </w:r>
      <w:bookmarkEnd w:id="161"/>
    </w:p>
    <w:p w14:paraId="02B28FC7" w14:textId="08ED6236" w:rsidR="005A5990" w:rsidRDefault="005A5990" w:rsidP="008D41CA">
      <w:pPr>
        <w:pStyle w:val="References"/>
        <w:numPr>
          <w:ilvl w:val="0"/>
          <w:numId w:val="12"/>
        </w:numPr>
      </w:pPr>
      <w:bookmarkStart w:id="162" w:name="_Ref480965336"/>
      <w:bookmarkStart w:id="163" w:name="_Ref463820517"/>
      <w:r>
        <w:t xml:space="preserve">European ATM Master Plan Portal  </w:t>
      </w:r>
      <w:hyperlink r:id="rId29" w:history="1">
        <w:r w:rsidRPr="005A5990">
          <w:rPr>
            <w:rStyle w:val="Hipervnculo"/>
          </w:rPr>
          <w:t>https://www.atmmasterplan.eu/</w:t>
        </w:r>
      </w:hyperlink>
      <w:bookmarkEnd w:id="162"/>
    </w:p>
    <w:p w14:paraId="17427FD1" w14:textId="77777777" w:rsidR="004D1461" w:rsidRDefault="0003643C" w:rsidP="008D41CA">
      <w:pPr>
        <w:pStyle w:val="References"/>
        <w:numPr>
          <w:ilvl w:val="0"/>
          <w:numId w:val="12"/>
        </w:numPr>
        <w:tabs>
          <w:tab w:val="clear" w:pos="720"/>
        </w:tabs>
      </w:pPr>
      <w:bookmarkStart w:id="164" w:name="_Ref481155282"/>
      <w:r>
        <w:t>SESAR C.02-D110, Updated D02 after MP Campaign, Edition 00.01.00</w:t>
      </w:r>
      <w:bookmarkEnd w:id="163"/>
      <w:bookmarkEnd w:id="164"/>
    </w:p>
    <w:p w14:paraId="6D2E2315" w14:textId="77777777" w:rsidR="00071401" w:rsidRDefault="00071401" w:rsidP="008D41CA">
      <w:pPr>
        <w:pStyle w:val="References"/>
        <w:numPr>
          <w:ilvl w:val="0"/>
          <w:numId w:val="12"/>
        </w:numPr>
        <w:tabs>
          <w:tab w:val="clear" w:pos="720"/>
        </w:tabs>
      </w:pPr>
      <w:bookmarkStart w:id="165" w:name="_Ref474509627"/>
      <w:r>
        <w:t xml:space="preserve">SESAR 2020 D108, Transition Performance Framework, </w:t>
      </w:r>
      <w:r w:rsidR="005E05D9">
        <w:t>Edition 00.06.00</w:t>
      </w:r>
      <w:bookmarkEnd w:id="165"/>
    </w:p>
    <w:p w14:paraId="1E04C947" w14:textId="47D6887F" w:rsidR="000968F8" w:rsidRDefault="000968F8" w:rsidP="008D41CA">
      <w:pPr>
        <w:pStyle w:val="References"/>
        <w:numPr>
          <w:ilvl w:val="0"/>
          <w:numId w:val="12"/>
        </w:numPr>
        <w:tabs>
          <w:tab w:val="clear" w:pos="720"/>
        </w:tabs>
      </w:pPr>
      <w:bookmarkStart w:id="166" w:name="_Ref474756263"/>
      <w:r>
        <w:t>SESAR 2020 D</w:t>
      </w:r>
      <w:r w:rsidR="009E68AE">
        <w:t>86</w:t>
      </w:r>
      <w:r>
        <w:t xml:space="preserve">, </w:t>
      </w:r>
      <w:r w:rsidR="009E68AE">
        <w:t xml:space="preserve">Guidance on KPIs and Data Collection – Support to SESAR2020 transition </w:t>
      </w:r>
      <w:bookmarkEnd w:id="166"/>
    </w:p>
    <w:p w14:paraId="1DAAB0ED" w14:textId="55857DA8" w:rsidR="000C3D1D" w:rsidRDefault="000C3D1D" w:rsidP="000C3D1D">
      <w:pPr>
        <w:pStyle w:val="References"/>
        <w:numPr>
          <w:ilvl w:val="0"/>
          <w:numId w:val="12"/>
        </w:numPr>
      </w:pPr>
      <w:bookmarkStart w:id="167" w:name="_Ref494799093"/>
      <w:r>
        <w:t xml:space="preserve">SESAR 15.3.1 D09 </w:t>
      </w:r>
      <w:r w:rsidRPr="00387DF8">
        <w:t>SESAR Navigation Baseline and Roadmap</w:t>
      </w:r>
      <w:r>
        <w:t>, Edition 00.01.01, July 2016</w:t>
      </w:r>
      <w:bookmarkEnd w:id="167"/>
    </w:p>
    <w:p w14:paraId="7D327F61" w14:textId="361B80F7" w:rsidR="004A0BF7" w:rsidRDefault="005F09A1" w:rsidP="000C3D1D">
      <w:pPr>
        <w:pStyle w:val="References"/>
        <w:numPr>
          <w:ilvl w:val="0"/>
          <w:numId w:val="12"/>
        </w:numPr>
      </w:pPr>
      <w:r>
        <w:t xml:space="preserve"> </w:t>
      </w:r>
      <w:bookmarkStart w:id="168" w:name="_Ref15368428"/>
      <w:r>
        <w:t xml:space="preserve">SESAR 15.3.2 </w:t>
      </w:r>
      <w:r w:rsidRPr="005F09A1">
        <w:t>D2.3</w:t>
      </w:r>
      <w:r>
        <w:t xml:space="preserve"> R</w:t>
      </w:r>
      <w:r w:rsidRPr="005F09A1">
        <w:t>ationalisation Planning for ECAC-Consolidated deliverable with Contribution of 15.03.07</w:t>
      </w:r>
      <w:r>
        <w:t>, January 2016</w:t>
      </w:r>
      <w:bookmarkEnd w:id="168"/>
    </w:p>
    <w:p w14:paraId="582F6570" w14:textId="58BA8F52" w:rsidR="006E13F9" w:rsidRPr="005372C2" w:rsidRDefault="006E13F9" w:rsidP="000C3D1D">
      <w:pPr>
        <w:pStyle w:val="References"/>
        <w:numPr>
          <w:ilvl w:val="0"/>
          <w:numId w:val="12"/>
        </w:numPr>
        <w:rPr>
          <w:rStyle w:val="Hipervnculo"/>
          <w:color w:val="59666D"/>
          <w:u w:val="none"/>
        </w:rPr>
      </w:pPr>
      <w:r w:rsidRPr="006E13F9">
        <w:t xml:space="preserve"> </w:t>
      </w:r>
      <w:bookmarkStart w:id="169" w:name="_Ref15456334"/>
      <w:r>
        <w:t>Spanish Document on Airport Regulations</w:t>
      </w:r>
      <w:r>
        <w:tab/>
        <w:t xml:space="preserve"> </w:t>
      </w:r>
      <w:hyperlink r:id="rId30" w:history="1">
        <w:r w:rsidRPr="00A1199C">
          <w:rPr>
            <w:rStyle w:val="Hipervnculo"/>
          </w:rPr>
          <w:t>https://www.seguridadaerea.gob.es/media/4628954/dora_mfom.pdf</w:t>
        </w:r>
      </w:hyperlink>
      <w:bookmarkEnd w:id="169"/>
    </w:p>
    <w:p w14:paraId="2D076D16" w14:textId="661B2B1E" w:rsidR="005372C2" w:rsidRDefault="005372C2" w:rsidP="000C3D1D">
      <w:pPr>
        <w:pStyle w:val="References"/>
        <w:numPr>
          <w:ilvl w:val="0"/>
          <w:numId w:val="12"/>
        </w:numPr>
      </w:pPr>
      <w:r>
        <w:t xml:space="preserve"> </w:t>
      </w:r>
      <w:bookmarkStart w:id="170" w:name="_Ref22827441"/>
      <w:commentRangeStart w:id="171"/>
      <w:r w:rsidRPr="005372C2">
        <w:t>Evaluation of the Capacity and Delay of Terminal Air Traffic Control Automation, by S.B. Boswell, Lincoln Laboratory, M.I.T</w:t>
      </w:r>
      <w:bookmarkEnd w:id="170"/>
      <w:commentRangeEnd w:id="171"/>
      <w:r w:rsidR="008B60EB">
        <w:t>, April 1993, Report for the Federal Aviation Administration.</w:t>
      </w:r>
    </w:p>
    <w:p w14:paraId="6F374C64" w14:textId="20C70219" w:rsidR="00CF40AD" w:rsidRDefault="00CF40AD" w:rsidP="00CF40AD">
      <w:pPr>
        <w:pStyle w:val="References"/>
        <w:numPr>
          <w:ilvl w:val="0"/>
          <w:numId w:val="12"/>
        </w:numPr>
      </w:pPr>
      <w:r w:rsidRPr="006E13F9">
        <w:t xml:space="preserve"> </w:t>
      </w:r>
      <w:r w:rsidRPr="00CF40AD">
        <w:t xml:space="preserve">HEATCO </w:t>
      </w:r>
      <w:r>
        <w:t xml:space="preserve">Project </w:t>
      </w:r>
      <w:r w:rsidRPr="00CF40AD">
        <w:t>D</w:t>
      </w:r>
      <w:r>
        <w:t xml:space="preserve">eliverable </w:t>
      </w:r>
      <w:r w:rsidRPr="00CF40AD">
        <w:t>5 2005</w:t>
      </w:r>
      <w:r>
        <w:t>, European Commission</w:t>
      </w:r>
    </w:p>
    <w:p w14:paraId="0DA83EB2" w14:textId="6A2842D9" w:rsidR="00CF40AD" w:rsidRDefault="00CF40AD" w:rsidP="00CF40AD">
      <w:pPr>
        <w:pStyle w:val="References"/>
        <w:numPr>
          <w:ilvl w:val="0"/>
          <w:numId w:val="12"/>
        </w:numPr>
      </w:pPr>
      <w:r>
        <w:t xml:space="preserve"> </w:t>
      </w:r>
      <w:r w:rsidRPr="00CF40AD">
        <w:t xml:space="preserve">Standard Inputs for EUROCONTROL Cost-Benefit Analyses, </w:t>
      </w:r>
      <w:r>
        <w:t xml:space="preserve">Edition 8, 2018, </w:t>
      </w:r>
      <w:r w:rsidRPr="00CF40AD">
        <w:t>EUROCONTROL</w:t>
      </w:r>
    </w:p>
    <w:p w14:paraId="25997333" w14:textId="6021F581" w:rsidR="00CF40AD" w:rsidRDefault="00CF40AD" w:rsidP="00CF40AD">
      <w:pPr>
        <w:pStyle w:val="References"/>
        <w:numPr>
          <w:ilvl w:val="0"/>
          <w:numId w:val="12"/>
        </w:numPr>
      </w:pPr>
      <w:r>
        <w:t xml:space="preserve"> </w:t>
      </w:r>
      <w:r w:rsidRPr="00CF40AD">
        <w:t>Handbook on External Costs of Transport, Ricardo AEA, January 2019</w:t>
      </w:r>
      <w:r w:rsidR="00173B70">
        <w:t>, European Commission</w:t>
      </w:r>
    </w:p>
    <w:p w14:paraId="11D44416" w14:textId="6B8CB26F" w:rsidR="00173B70" w:rsidRPr="000843AB" w:rsidRDefault="00173B70" w:rsidP="00173B70">
      <w:pPr>
        <w:pStyle w:val="References"/>
        <w:numPr>
          <w:ilvl w:val="0"/>
          <w:numId w:val="12"/>
        </w:numPr>
        <w:rPr>
          <w:lang w:val="es-ES"/>
        </w:rPr>
      </w:pPr>
      <w:r>
        <w:t xml:space="preserve"> </w:t>
      </w:r>
      <w:r w:rsidRPr="000843AB">
        <w:rPr>
          <w:lang w:val="es-ES"/>
        </w:rPr>
        <w:t>Air Navigation Fees Guide 2019 (Guía de Tasas de Navegación Aérea 2019), Enaire</w:t>
      </w:r>
    </w:p>
    <w:p w14:paraId="7D1B01C1" w14:textId="57E1229D" w:rsidR="00173B70" w:rsidRDefault="00173B70" w:rsidP="00173B70">
      <w:pPr>
        <w:pStyle w:val="References"/>
        <w:numPr>
          <w:ilvl w:val="0"/>
          <w:numId w:val="12"/>
        </w:numPr>
      </w:pPr>
      <w:r w:rsidRPr="000843AB">
        <w:rPr>
          <w:lang w:val="es-ES"/>
        </w:rPr>
        <w:t xml:space="preserve"> </w:t>
      </w:r>
      <w:r w:rsidRPr="00173B70">
        <w:t>AENA Financial Statements, 2018</w:t>
      </w:r>
    </w:p>
    <w:p w14:paraId="72F9B879" w14:textId="3590C4CE" w:rsidR="00173B70" w:rsidRDefault="00173B70" w:rsidP="00173B70">
      <w:pPr>
        <w:pStyle w:val="References"/>
        <w:numPr>
          <w:ilvl w:val="0"/>
          <w:numId w:val="12"/>
        </w:numPr>
      </w:pPr>
      <w:r>
        <w:t xml:space="preserve"> </w:t>
      </w:r>
      <w:r w:rsidRPr="00173B70">
        <w:t>Public Airport Corner, PRISME, EUROCONTROL</w:t>
      </w:r>
    </w:p>
    <w:bookmarkEnd w:id="3"/>
    <w:bookmarkEnd w:id="4"/>
    <w:bookmarkEnd w:id="5"/>
    <w:bookmarkEnd w:id="6"/>
    <w:bookmarkEnd w:id="7"/>
    <w:bookmarkEnd w:id="8"/>
    <w:bookmarkEnd w:id="16"/>
    <w:bookmarkEnd w:id="17"/>
    <w:bookmarkEnd w:id="18"/>
    <w:p w14:paraId="38AA6AF5" w14:textId="77777777" w:rsidR="00071401" w:rsidRDefault="00071401" w:rsidP="00071401"/>
    <w:p w14:paraId="7CD5FB63" w14:textId="77777777" w:rsidR="00071401" w:rsidRDefault="00071401" w:rsidP="00071401">
      <w:pPr>
        <w:sectPr w:rsidR="00071401" w:rsidSect="00B516DA">
          <w:footerReference w:type="default" r:id="rId31"/>
          <w:footerReference w:type="first" r:id="rId32"/>
          <w:pgSz w:w="11906" w:h="16838"/>
          <w:pgMar w:top="1440" w:right="1440" w:bottom="1440" w:left="1440" w:header="851" w:footer="464" w:gutter="0"/>
          <w:cols w:space="708"/>
          <w:formProt w:val="0"/>
          <w:titlePg/>
          <w:docGrid w:linePitch="360"/>
        </w:sectPr>
      </w:pPr>
    </w:p>
    <w:p w14:paraId="381A029F" w14:textId="620CE9EF" w:rsidR="00071401" w:rsidRDefault="00071401" w:rsidP="008D41CA">
      <w:pPr>
        <w:pStyle w:val="Ttulo1"/>
        <w:keepLines w:val="0"/>
        <w:numPr>
          <w:ilvl w:val="0"/>
          <w:numId w:val="5"/>
        </w:numPr>
        <w:pBdr>
          <w:bottom w:val="none" w:sz="0" w:space="0" w:color="auto"/>
        </w:pBdr>
        <w:spacing w:before="240" w:after="60"/>
      </w:pPr>
      <w:bookmarkStart w:id="172" w:name="_Ref474756017"/>
      <w:bookmarkStart w:id="173" w:name="_Ref474756048"/>
      <w:bookmarkStart w:id="174" w:name="_Toc23237006"/>
      <w:r>
        <w:lastRenderedPageBreak/>
        <w:t>Appendix</w:t>
      </w:r>
      <w:bookmarkEnd w:id="172"/>
      <w:bookmarkEnd w:id="173"/>
      <w:r w:rsidR="005C03D1">
        <w:t xml:space="preserve"> 1</w:t>
      </w:r>
      <w:bookmarkEnd w:id="174"/>
    </w:p>
    <w:p w14:paraId="58E358C4" w14:textId="455492EF" w:rsidR="00071401" w:rsidRPr="00071401" w:rsidRDefault="00071401" w:rsidP="00071401">
      <w:pPr>
        <w:pStyle w:val="BodyText"/>
      </w:pPr>
      <w:r>
        <w:t>Mapping between ATM Master Plan Performance Ambition</w:t>
      </w:r>
      <w:r w:rsidR="00B4397C">
        <w:t xml:space="preserve"> KPA</w:t>
      </w:r>
      <w:r>
        <w:t xml:space="preserve">s and SESAR 2020 </w:t>
      </w:r>
      <w:r w:rsidR="00B4397C">
        <w:t xml:space="preserve">Performance Framework </w:t>
      </w:r>
      <w:r>
        <w:t>KPAs, Focus Areas and KPIs</w:t>
      </w:r>
      <w:r w:rsidR="005E05D9">
        <w:t xml:space="preserve">, source reference </w:t>
      </w:r>
      <w:r w:rsidR="005E05D9" w:rsidRPr="00794780">
        <w:rPr>
          <w:i/>
        </w:rPr>
        <w:fldChar w:fldCharType="begin"/>
      </w:r>
      <w:r w:rsidR="005E05D9" w:rsidRPr="00794780">
        <w:rPr>
          <w:i/>
        </w:rPr>
        <w:instrText xml:space="preserve"> REF _Ref474509627 \r \h </w:instrText>
      </w:r>
      <w:r w:rsidR="00794780">
        <w:rPr>
          <w:i/>
        </w:rPr>
        <w:instrText xml:space="preserve"> \* MERGEFORMAT </w:instrText>
      </w:r>
      <w:r w:rsidR="005E05D9" w:rsidRPr="00794780">
        <w:rPr>
          <w:i/>
        </w:rPr>
      </w:r>
      <w:r w:rsidR="005E05D9" w:rsidRPr="00794780">
        <w:rPr>
          <w:i/>
        </w:rPr>
        <w:fldChar w:fldCharType="separate"/>
      </w:r>
      <w:r w:rsidR="00761893">
        <w:rPr>
          <w:i/>
        </w:rPr>
        <w:t>[7]</w:t>
      </w:r>
      <w:r w:rsidR="005E05D9" w:rsidRPr="00794780">
        <w:rPr>
          <w:i/>
        </w:rPr>
        <w:fldChar w:fldCharType="end"/>
      </w:r>
      <w:r>
        <w:t xml:space="preserve"> </w:t>
      </w:r>
    </w:p>
    <w:tbl>
      <w:tblPr>
        <w:tblStyle w:val="SESAR"/>
        <w:tblW w:w="12950" w:type="dxa"/>
        <w:jc w:val="center"/>
        <w:tblLook w:val="0420" w:firstRow="1" w:lastRow="0" w:firstColumn="0" w:lastColumn="0" w:noHBand="0" w:noVBand="1"/>
      </w:tblPr>
      <w:tblGrid>
        <w:gridCol w:w="2018"/>
        <w:gridCol w:w="2017"/>
        <w:gridCol w:w="2086"/>
        <w:gridCol w:w="2196"/>
        <w:gridCol w:w="1318"/>
        <w:gridCol w:w="3315"/>
      </w:tblGrid>
      <w:tr w:rsidR="00071401" w:rsidRPr="003B2B70" w14:paraId="3A707444" w14:textId="77777777" w:rsidTr="00031C83">
        <w:trPr>
          <w:cnfStyle w:val="100000000000" w:firstRow="1" w:lastRow="0" w:firstColumn="0" w:lastColumn="0" w:oddVBand="0" w:evenVBand="0" w:oddHBand="0" w:evenHBand="0" w:firstRowFirstColumn="0" w:firstRowLastColumn="0" w:lastRowFirstColumn="0" w:lastRowLastColumn="0"/>
          <w:trHeight w:val="829"/>
          <w:jc w:val="center"/>
        </w:trPr>
        <w:tc>
          <w:tcPr>
            <w:tcW w:w="2018" w:type="dxa"/>
            <w:shd w:val="clear" w:color="auto" w:fill="B5D7FF" w:themeFill="accent2" w:themeFillTint="33"/>
            <w:vAlign w:val="center"/>
          </w:tcPr>
          <w:p w14:paraId="24D12A3A" w14:textId="77777777" w:rsidR="00071401" w:rsidRPr="00031C83" w:rsidRDefault="00071401" w:rsidP="00031C83">
            <w:pPr>
              <w:spacing w:after="120"/>
              <w:jc w:val="center"/>
              <w:rPr>
                <w:rFonts w:asciiTheme="majorHAnsi" w:hAnsiTheme="majorHAnsi"/>
                <w:b/>
                <w:bCs/>
                <w:sz w:val="20"/>
                <w:lang w:val="en-US"/>
              </w:rPr>
            </w:pPr>
            <w:r w:rsidRPr="00031C83">
              <w:rPr>
                <w:rFonts w:asciiTheme="majorHAnsi" w:hAnsiTheme="majorHAnsi"/>
                <w:b/>
                <w:bCs/>
                <w:sz w:val="20"/>
                <w:lang w:val="en-US"/>
              </w:rPr>
              <w:t>ATM Master Plan SESAR Performance Ambition KPA</w:t>
            </w:r>
          </w:p>
        </w:tc>
        <w:tc>
          <w:tcPr>
            <w:tcW w:w="2017" w:type="dxa"/>
            <w:shd w:val="clear" w:color="auto" w:fill="B5D7FF" w:themeFill="accent2" w:themeFillTint="33"/>
            <w:vAlign w:val="center"/>
          </w:tcPr>
          <w:p w14:paraId="074DB071" w14:textId="77777777" w:rsidR="00071401" w:rsidRPr="00031C83" w:rsidRDefault="00071401" w:rsidP="00031C83">
            <w:pPr>
              <w:spacing w:after="120"/>
              <w:jc w:val="center"/>
              <w:rPr>
                <w:rFonts w:asciiTheme="majorHAnsi" w:hAnsiTheme="majorHAnsi"/>
                <w:b/>
                <w:bCs/>
                <w:sz w:val="20"/>
                <w:lang w:val="en-US"/>
              </w:rPr>
            </w:pPr>
            <w:r w:rsidRPr="00031C83">
              <w:rPr>
                <w:rFonts w:asciiTheme="majorHAnsi" w:hAnsiTheme="majorHAnsi"/>
                <w:b/>
                <w:bCs/>
                <w:sz w:val="20"/>
                <w:lang w:val="en-US"/>
              </w:rPr>
              <w:t>ATM Master Plan SESAR Performance Ambition KPI</w:t>
            </w:r>
          </w:p>
        </w:tc>
        <w:tc>
          <w:tcPr>
            <w:tcW w:w="2086" w:type="dxa"/>
            <w:shd w:val="clear" w:color="auto" w:fill="B5D7FF" w:themeFill="accent2" w:themeFillTint="33"/>
            <w:vAlign w:val="center"/>
            <w:hideMark/>
          </w:tcPr>
          <w:p w14:paraId="4A768976" w14:textId="77777777" w:rsidR="00071401" w:rsidRPr="00031C83" w:rsidRDefault="00071401" w:rsidP="00031C83">
            <w:pPr>
              <w:spacing w:after="120"/>
              <w:jc w:val="center"/>
              <w:rPr>
                <w:rFonts w:asciiTheme="majorHAnsi" w:hAnsiTheme="majorHAnsi"/>
                <w:b/>
                <w:sz w:val="20"/>
                <w:lang w:val="en-US"/>
              </w:rPr>
            </w:pPr>
            <w:r w:rsidRPr="00031C83">
              <w:rPr>
                <w:rFonts w:asciiTheme="majorHAnsi" w:hAnsiTheme="majorHAnsi"/>
                <w:b/>
                <w:bCs/>
                <w:sz w:val="20"/>
                <w:lang w:val="en-US"/>
              </w:rPr>
              <w:t>Performance Framework KPA</w:t>
            </w:r>
          </w:p>
        </w:tc>
        <w:tc>
          <w:tcPr>
            <w:tcW w:w="2196" w:type="dxa"/>
            <w:shd w:val="clear" w:color="auto" w:fill="B5D7FF" w:themeFill="accent2" w:themeFillTint="33"/>
            <w:vAlign w:val="center"/>
            <w:hideMark/>
          </w:tcPr>
          <w:p w14:paraId="4084465D" w14:textId="77777777" w:rsidR="00071401" w:rsidRPr="00031C83" w:rsidRDefault="00071401" w:rsidP="00031C83">
            <w:pPr>
              <w:spacing w:after="120"/>
              <w:jc w:val="center"/>
              <w:rPr>
                <w:rFonts w:asciiTheme="majorHAnsi" w:hAnsiTheme="majorHAnsi"/>
                <w:b/>
                <w:sz w:val="20"/>
                <w:lang w:val="en-US"/>
              </w:rPr>
            </w:pPr>
            <w:r w:rsidRPr="00031C83">
              <w:rPr>
                <w:rFonts w:asciiTheme="majorHAnsi" w:hAnsiTheme="majorHAnsi"/>
                <w:b/>
                <w:bCs/>
                <w:sz w:val="20"/>
                <w:lang w:val="en-US"/>
              </w:rPr>
              <w:t>Focus Area</w:t>
            </w:r>
          </w:p>
        </w:tc>
        <w:tc>
          <w:tcPr>
            <w:tcW w:w="1318" w:type="dxa"/>
            <w:shd w:val="clear" w:color="auto" w:fill="B5D7FF" w:themeFill="accent2" w:themeFillTint="33"/>
            <w:vAlign w:val="center"/>
            <w:hideMark/>
          </w:tcPr>
          <w:p w14:paraId="2D8C371A" w14:textId="77777777" w:rsidR="00071401" w:rsidRPr="00031C83" w:rsidRDefault="00071401" w:rsidP="00031C83">
            <w:pPr>
              <w:spacing w:after="120"/>
              <w:jc w:val="center"/>
              <w:rPr>
                <w:rFonts w:asciiTheme="majorHAnsi" w:hAnsiTheme="majorHAnsi"/>
                <w:b/>
                <w:sz w:val="20"/>
                <w:lang w:val="en-US"/>
              </w:rPr>
            </w:pPr>
            <w:r w:rsidRPr="00031C83">
              <w:rPr>
                <w:rFonts w:asciiTheme="majorHAnsi" w:hAnsiTheme="majorHAnsi"/>
                <w:b/>
                <w:bCs/>
                <w:sz w:val="20"/>
                <w:lang w:val="en-US"/>
              </w:rPr>
              <w:t>#KPI / (#PI) / &lt;Design goal&gt;</w:t>
            </w:r>
          </w:p>
        </w:tc>
        <w:tc>
          <w:tcPr>
            <w:tcW w:w="3315" w:type="dxa"/>
            <w:shd w:val="clear" w:color="auto" w:fill="B5D7FF" w:themeFill="accent2" w:themeFillTint="33"/>
            <w:vAlign w:val="center"/>
            <w:hideMark/>
          </w:tcPr>
          <w:p w14:paraId="772AA7B3" w14:textId="77777777" w:rsidR="00071401" w:rsidRPr="00031C83" w:rsidRDefault="00071401" w:rsidP="00031C83">
            <w:pPr>
              <w:spacing w:after="120"/>
              <w:jc w:val="center"/>
              <w:rPr>
                <w:rFonts w:asciiTheme="majorHAnsi" w:hAnsiTheme="majorHAnsi"/>
                <w:b/>
                <w:sz w:val="20"/>
                <w:lang w:val="en-US"/>
              </w:rPr>
            </w:pPr>
            <w:r w:rsidRPr="00031C83">
              <w:rPr>
                <w:rFonts w:asciiTheme="majorHAnsi" w:hAnsiTheme="majorHAnsi"/>
                <w:b/>
                <w:bCs/>
                <w:sz w:val="20"/>
                <w:lang w:val="en-US"/>
              </w:rPr>
              <w:t>KPI definition</w:t>
            </w:r>
          </w:p>
        </w:tc>
      </w:tr>
      <w:tr w:rsidR="00071401" w:rsidRPr="003B2B70" w14:paraId="63A366C8" w14:textId="77777777" w:rsidTr="005F3EF7">
        <w:trPr>
          <w:trHeight w:val="584"/>
          <w:jc w:val="center"/>
        </w:trPr>
        <w:tc>
          <w:tcPr>
            <w:tcW w:w="2018" w:type="dxa"/>
            <w:vMerge w:val="restart"/>
            <w:vAlign w:val="center"/>
          </w:tcPr>
          <w:p w14:paraId="07292076"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Cost efficiency</w:t>
            </w:r>
          </w:p>
        </w:tc>
        <w:tc>
          <w:tcPr>
            <w:tcW w:w="2017" w:type="dxa"/>
            <w:vMerge w:val="restart"/>
          </w:tcPr>
          <w:p w14:paraId="4FCEF47B"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PA1 - 30-40% reduction in ANS costs per flight</w:t>
            </w:r>
          </w:p>
        </w:tc>
        <w:tc>
          <w:tcPr>
            <w:tcW w:w="2086" w:type="dxa"/>
            <w:vMerge w:val="restart"/>
            <w:vAlign w:val="center"/>
          </w:tcPr>
          <w:p w14:paraId="5185F391"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Cost efficiency</w:t>
            </w:r>
          </w:p>
        </w:tc>
        <w:tc>
          <w:tcPr>
            <w:tcW w:w="2196" w:type="dxa"/>
            <w:vMerge w:val="restart"/>
            <w:vAlign w:val="center"/>
          </w:tcPr>
          <w:p w14:paraId="1ADDD633"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ANS Cost efficiency</w:t>
            </w:r>
          </w:p>
        </w:tc>
        <w:tc>
          <w:tcPr>
            <w:tcW w:w="1318" w:type="dxa"/>
          </w:tcPr>
          <w:p w14:paraId="4B6F11CF"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CEF2</w:t>
            </w:r>
          </w:p>
        </w:tc>
        <w:tc>
          <w:tcPr>
            <w:tcW w:w="3315" w:type="dxa"/>
          </w:tcPr>
          <w:p w14:paraId="7F0AFD46"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Flights per ATCO hour on duty</w:t>
            </w:r>
          </w:p>
        </w:tc>
      </w:tr>
      <w:tr w:rsidR="00071401" w:rsidRPr="003B2B70" w14:paraId="4737B0B2" w14:textId="77777777" w:rsidTr="005F3EF7">
        <w:trPr>
          <w:trHeight w:val="584"/>
          <w:jc w:val="center"/>
        </w:trPr>
        <w:tc>
          <w:tcPr>
            <w:tcW w:w="2018" w:type="dxa"/>
            <w:vMerge/>
            <w:vAlign w:val="center"/>
          </w:tcPr>
          <w:p w14:paraId="0EAAE658" w14:textId="77777777" w:rsidR="00071401" w:rsidRPr="00031C83" w:rsidRDefault="00071401" w:rsidP="005F3EF7">
            <w:pPr>
              <w:spacing w:after="120"/>
              <w:rPr>
                <w:rFonts w:asciiTheme="majorHAnsi" w:hAnsiTheme="majorHAnsi"/>
                <w:sz w:val="20"/>
                <w:lang w:val="en-US"/>
              </w:rPr>
            </w:pPr>
          </w:p>
        </w:tc>
        <w:tc>
          <w:tcPr>
            <w:tcW w:w="2017" w:type="dxa"/>
            <w:vMerge/>
          </w:tcPr>
          <w:p w14:paraId="4D536FB8" w14:textId="77777777" w:rsidR="00071401" w:rsidRPr="00031C83" w:rsidRDefault="00071401" w:rsidP="005F3EF7">
            <w:pPr>
              <w:spacing w:after="120"/>
              <w:rPr>
                <w:rFonts w:asciiTheme="majorHAnsi" w:hAnsiTheme="majorHAnsi"/>
                <w:sz w:val="20"/>
                <w:lang w:val="en-US"/>
              </w:rPr>
            </w:pPr>
          </w:p>
        </w:tc>
        <w:tc>
          <w:tcPr>
            <w:tcW w:w="2086" w:type="dxa"/>
            <w:vMerge/>
            <w:vAlign w:val="center"/>
          </w:tcPr>
          <w:p w14:paraId="14F1D710" w14:textId="77777777" w:rsidR="00071401" w:rsidRPr="00031C83" w:rsidRDefault="00071401" w:rsidP="005F3EF7">
            <w:pPr>
              <w:spacing w:after="120"/>
              <w:rPr>
                <w:rFonts w:asciiTheme="majorHAnsi" w:hAnsiTheme="majorHAnsi"/>
                <w:sz w:val="20"/>
                <w:lang w:val="en-US"/>
              </w:rPr>
            </w:pPr>
          </w:p>
        </w:tc>
        <w:tc>
          <w:tcPr>
            <w:tcW w:w="2196" w:type="dxa"/>
            <w:vMerge/>
            <w:vAlign w:val="center"/>
          </w:tcPr>
          <w:p w14:paraId="1CD445E6" w14:textId="77777777" w:rsidR="00071401" w:rsidRPr="00031C83" w:rsidRDefault="00071401" w:rsidP="005F3EF7">
            <w:pPr>
              <w:spacing w:after="120"/>
              <w:rPr>
                <w:rFonts w:asciiTheme="majorHAnsi" w:hAnsiTheme="majorHAnsi"/>
                <w:sz w:val="20"/>
                <w:lang w:val="en-US"/>
              </w:rPr>
            </w:pPr>
          </w:p>
        </w:tc>
        <w:tc>
          <w:tcPr>
            <w:tcW w:w="1318" w:type="dxa"/>
          </w:tcPr>
          <w:p w14:paraId="168A4E2A"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CEF3</w:t>
            </w:r>
          </w:p>
        </w:tc>
        <w:tc>
          <w:tcPr>
            <w:tcW w:w="3315" w:type="dxa"/>
          </w:tcPr>
          <w:p w14:paraId="52E57148"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Technology Cost per flight</w:t>
            </w:r>
          </w:p>
        </w:tc>
      </w:tr>
      <w:tr w:rsidR="00071401" w:rsidRPr="003B2B70" w14:paraId="0B61AFA3" w14:textId="77777777" w:rsidTr="005F3EF7">
        <w:trPr>
          <w:trHeight w:val="210"/>
          <w:jc w:val="center"/>
        </w:trPr>
        <w:tc>
          <w:tcPr>
            <w:tcW w:w="2018" w:type="dxa"/>
            <w:vMerge w:val="restart"/>
            <w:vAlign w:val="center"/>
          </w:tcPr>
          <w:p w14:paraId="3E8278D4"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Capacity</w:t>
            </w:r>
          </w:p>
        </w:tc>
        <w:tc>
          <w:tcPr>
            <w:tcW w:w="2017" w:type="dxa"/>
            <w:vMerge w:val="restart"/>
          </w:tcPr>
          <w:p w14:paraId="2E622087" w14:textId="77777777" w:rsidR="00071401" w:rsidRPr="00031C83" w:rsidRDefault="00071401" w:rsidP="005F3EF7">
            <w:pPr>
              <w:spacing w:after="120"/>
              <w:rPr>
                <w:rFonts w:asciiTheme="majorHAnsi" w:hAnsiTheme="majorHAnsi"/>
                <w:sz w:val="20"/>
              </w:rPr>
            </w:pPr>
            <w:r w:rsidRPr="00031C83">
              <w:rPr>
                <w:rFonts w:asciiTheme="majorHAnsi" w:hAnsiTheme="majorHAnsi"/>
                <w:sz w:val="20"/>
                <w:lang w:val="en-US"/>
              </w:rPr>
              <w:t>PA7 - System able to handle 80-100% more traffic</w:t>
            </w:r>
          </w:p>
        </w:tc>
        <w:tc>
          <w:tcPr>
            <w:tcW w:w="2086" w:type="dxa"/>
            <w:vMerge w:val="restart"/>
            <w:vAlign w:val="center"/>
          </w:tcPr>
          <w:p w14:paraId="0586A7C6"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Capacity</w:t>
            </w:r>
          </w:p>
        </w:tc>
        <w:tc>
          <w:tcPr>
            <w:tcW w:w="2196" w:type="dxa"/>
            <w:vMerge w:val="restart"/>
            <w:vAlign w:val="center"/>
          </w:tcPr>
          <w:p w14:paraId="19DF0A68"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Airspace capacity</w:t>
            </w:r>
          </w:p>
        </w:tc>
        <w:tc>
          <w:tcPr>
            <w:tcW w:w="1318" w:type="dxa"/>
          </w:tcPr>
          <w:p w14:paraId="1C9F0975"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CAP1</w:t>
            </w:r>
          </w:p>
        </w:tc>
        <w:tc>
          <w:tcPr>
            <w:tcW w:w="3315" w:type="dxa"/>
          </w:tcPr>
          <w:p w14:paraId="1C3A8088"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TMA throughput, in challenging airspace, per unit time</w:t>
            </w:r>
          </w:p>
        </w:tc>
      </w:tr>
      <w:tr w:rsidR="00071401" w:rsidRPr="003B2B70" w14:paraId="35BF477E" w14:textId="77777777" w:rsidTr="005F3EF7">
        <w:trPr>
          <w:trHeight w:val="210"/>
          <w:jc w:val="center"/>
        </w:trPr>
        <w:tc>
          <w:tcPr>
            <w:tcW w:w="2018" w:type="dxa"/>
            <w:vMerge/>
            <w:vAlign w:val="center"/>
          </w:tcPr>
          <w:p w14:paraId="3D9BA59B" w14:textId="77777777" w:rsidR="00071401" w:rsidRPr="00031C83" w:rsidRDefault="00071401" w:rsidP="005F3EF7">
            <w:pPr>
              <w:spacing w:after="120"/>
              <w:rPr>
                <w:rFonts w:asciiTheme="majorHAnsi" w:hAnsiTheme="majorHAnsi"/>
                <w:sz w:val="20"/>
                <w:lang w:val="en-US"/>
              </w:rPr>
            </w:pPr>
          </w:p>
        </w:tc>
        <w:tc>
          <w:tcPr>
            <w:tcW w:w="2017" w:type="dxa"/>
            <w:vMerge/>
          </w:tcPr>
          <w:p w14:paraId="172CF74A" w14:textId="77777777" w:rsidR="00071401" w:rsidRPr="00031C83" w:rsidRDefault="00071401" w:rsidP="005F3EF7">
            <w:pPr>
              <w:spacing w:after="120"/>
              <w:rPr>
                <w:rFonts w:asciiTheme="majorHAnsi" w:hAnsiTheme="majorHAnsi"/>
                <w:sz w:val="20"/>
                <w:lang w:val="en-US"/>
              </w:rPr>
            </w:pPr>
          </w:p>
        </w:tc>
        <w:tc>
          <w:tcPr>
            <w:tcW w:w="2086" w:type="dxa"/>
            <w:vMerge/>
            <w:vAlign w:val="center"/>
          </w:tcPr>
          <w:p w14:paraId="33178C67" w14:textId="77777777" w:rsidR="00071401" w:rsidRPr="00031C83" w:rsidRDefault="00071401" w:rsidP="005F3EF7">
            <w:pPr>
              <w:spacing w:after="120"/>
              <w:rPr>
                <w:rFonts w:asciiTheme="majorHAnsi" w:hAnsiTheme="majorHAnsi"/>
                <w:sz w:val="20"/>
                <w:lang w:val="en-US"/>
              </w:rPr>
            </w:pPr>
          </w:p>
        </w:tc>
        <w:tc>
          <w:tcPr>
            <w:tcW w:w="2196" w:type="dxa"/>
            <w:vMerge/>
            <w:vAlign w:val="center"/>
          </w:tcPr>
          <w:p w14:paraId="29721FF0" w14:textId="77777777" w:rsidR="00071401" w:rsidRPr="00031C83" w:rsidRDefault="00071401" w:rsidP="005F3EF7">
            <w:pPr>
              <w:spacing w:after="120"/>
              <w:rPr>
                <w:rFonts w:asciiTheme="majorHAnsi" w:hAnsiTheme="majorHAnsi"/>
                <w:sz w:val="20"/>
                <w:lang w:val="en-US"/>
              </w:rPr>
            </w:pPr>
          </w:p>
        </w:tc>
        <w:tc>
          <w:tcPr>
            <w:tcW w:w="1318" w:type="dxa"/>
          </w:tcPr>
          <w:p w14:paraId="1A400FD5"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CAP2</w:t>
            </w:r>
          </w:p>
        </w:tc>
        <w:tc>
          <w:tcPr>
            <w:tcW w:w="3315" w:type="dxa"/>
          </w:tcPr>
          <w:p w14:paraId="26AC2975"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En-route throughput, in challenging airspace, per unit time</w:t>
            </w:r>
          </w:p>
        </w:tc>
      </w:tr>
      <w:tr w:rsidR="00071401" w:rsidRPr="003B2B70" w14:paraId="23C4898C" w14:textId="77777777" w:rsidTr="005F3EF7">
        <w:trPr>
          <w:trHeight w:val="584"/>
          <w:jc w:val="center"/>
        </w:trPr>
        <w:tc>
          <w:tcPr>
            <w:tcW w:w="2018" w:type="dxa"/>
            <w:vMerge/>
            <w:vAlign w:val="center"/>
          </w:tcPr>
          <w:p w14:paraId="06268C63" w14:textId="77777777" w:rsidR="00071401" w:rsidRPr="00031C83" w:rsidRDefault="00071401" w:rsidP="005F3EF7">
            <w:pPr>
              <w:spacing w:after="120"/>
              <w:rPr>
                <w:rFonts w:asciiTheme="majorHAnsi" w:hAnsiTheme="majorHAnsi"/>
                <w:sz w:val="20"/>
                <w:lang w:val="en-US"/>
              </w:rPr>
            </w:pPr>
          </w:p>
        </w:tc>
        <w:tc>
          <w:tcPr>
            <w:tcW w:w="2017" w:type="dxa"/>
            <w:vMerge w:val="restart"/>
          </w:tcPr>
          <w:p w14:paraId="0FE45CC1" w14:textId="77777777" w:rsidR="00071401" w:rsidRPr="00031C83" w:rsidRDefault="00071401" w:rsidP="005F3EF7">
            <w:pPr>
              <w:spacing w:after="120"/>
              <w:rPr>
                <w:rFonts w:asciiTheme="majorHAnsi" w:hAnsiTheme="majorHAnsi"/>
                <w:sz w:val="20"/>
              </w:rPr>
            </w:pPr>
            <w:r w:rsidRPr="00031C83">
              <w:rPr>
                <w:rFonts w:asciiTheme="majorHAnsi" w:hAnsiTheme="majorHAnsi"/>
                <w:sz w:val="20"/>
                <w:lang w:val="en-US"/>
              </w:rPr>
              <w:t>PA6 - 5-10% additional flights at congested airports</w:t>
            </w:r>
          </w:p>
        </w:tc>
        <w:tc>
          <w:tcPr>
            <w:tcW w:w="2086" w:type="dxa"/>
            <w:vMerge/>
            <w:vAlign w:val="center"/>
          </w:tcPr>
          <w:p w14:paraId="46C700B9" w14:textId="77777777" w:rsidR="00071401" w:rsidRPr="00031C83" w:rsidRDefault="00071401" w:rsidP="005F3EF7">
            <w:pPr>
              <w:spacing w:after="120"/>
              <w:rPr>
                <w:rFonts w:asciiTheme="majorHAnsi" w:hAnsiTheme="majorHAnsi"/>
                <w:sz w:val="20"/>
                <w:lang w:val="en-US"/>
              </w:rPr>
            </w:pPr>
          </w:p>
        </w:tc>
        <w:tc>
          <w:tcPr>
            <w:tcW w:w="2196" w:type="dxa"/>
            <w:vAlign w:val="center"/>
          </w:tcPr>
          <w:p w14:paraId="5B73A447"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Airport capacity</w:t>
            </w:r>
          </w:p>
        </w:tc>
        <w:tc>
          <w:tcPr>
            <w:tcW w:w="1318" w:type="dxa"/>
          </w:tcPr>
          <w:p w14:paraId="7E722748"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CAP3</w:t>
            </w:r>
          </w:p>
        </w:tc>
        <w:tc>
          <w:tcPr>
            <w:tcW w:w="3315" w:type="dxa"/>
          </w:tcPr>
          <w:p w14:paraId="7C5A0025"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Peak Runway Throughput (Mixed Mode)</w:t>
            </w:r>
          </w:p>
        </w:tc>
      </w:tr>
      <w:tr w:rsidR="00071401" w:rsidRPr="003B2B70" w14:paraId="7508431E" w14:textId="77777777" w:rsidTr="00CE6030">
        <w:trPr>
          <w:trHeight w:val="210"/>
          <w:jc w:val="center"/>
        </w:trPr>
        <w:tc>
          <w:tcPr>
            <w:tcW w:w="2018" w:type="dxa"/>
            <w:vMerge/>
            <w:vAlign w:val="center"/>
          </w:tcPr>
          <w:p w14:paraId="45DD8E4F" w14:textId="77777777" w:rsidR="00071401" w:rsidRPr="00031C83" w:rsidRDefault="00071401" w:rsidP="005F3EF7">
            <w:pPr>
              <w:spacing w:after="120"/>
              <w:rPr>
                <w:rFonts w:asciiTheme="majorHAnsi" w:hAnsiTheme="majorHAnsi"/>
                <w:sz w:val="20"/>
                <w:lang w:val="en-US"/>
              </w:rPr>
            </w:pPr>
          </w:p>
        </w:tc>
        <w:tc>
          <w:tcPr>
            <w:tcW w:w="2017" w:type="dxa"/>
            <w:vMerge/>
          </w:tcPr>
          <w:p w14:paraId="5FA94D5B" w14:textId="77777777" w:rsidR="00071401" w:rsidRPr="00031C83" w:rsidRDefault="00071401" w:rsidP="005F3EF7">
            <w:pPr>
              <w:spacing w:after="120"/>
              <w:rPr>
                <w:rFonts w:asciiTheme="majorHAnsi" w:hAnsiTheme="majorHAnsi"/>
                <w:sz w:val="20"/>
                <w:lang w:val="en-US"/>
              </w:rPr>
            </w:pPr>
          </w:p>
        </w:tc>
        <w:tc>
          <w:tcPr>
            <w:tcW w:w="2086" w:type="dxa"/>
            <w:vMerge/>
            <w:vAlign w:val="center"/>
          </w:tcPr>
          <w:p w14:paraId="7D098208" w14:textId="77777777" w:rsidR="00071401" w:rsidRPr="00031C83" w:rsidRDefault="00071401" w:rsidP="005F3EF7">
            <w:pPr>
              <w:spacing w:after="120"/>
              <w:rPr>
                <w:rFonts w:asciiTheme="majorHAnsi" w:hAnsiTheme="majorHAnsi"/>
                <w:sz w:val="20"/>
                <w:lang w:val="en-US"/>
              </w:rPr>
            </w:pPr>
          </w:p>
        </w:tc>
        <w:tc>
          <w:tcPr>
            <w:tcW w:w="2196" w:type="dxa"/>
            <w:vMerge w:val="restart"/>
            <w:vAlign w:val="center"/>
          </w:tcPr>
          <w:p w14:paraId="70CE7546"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Capacity resilience</w:t>
            </w:r>
          </w:p>
        </w:tc>
        <w:tc>
          <w:tcPr>
            <w:tcW w:w="1318" w:type="dxa"/>
            <w:shd w:val="clear" w:color="auto" w:fill="auto"/>
          </w:tcPr>
          <w:p w14:paraId="3B75EEBF"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&lt;RES1&gt;</w:t>
            </w:r>
          </w:p>
        </w:tc>
        <w:tc>
          <w:tcPr>
            <w:tcW w:w="3315" w:type="dxa"/>
          </w:tcPr>
          <w:p w14:paraId="3654FA04"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 Loss of airport capacity avoided</w:t>
            </w:r>
          </w:p>
        </w:tc>
      </w:tr>
      <w:tr w:rsidR="00071401" w:rsidRPr="003B2B70" w14:paraId="5934F6F7" w14:textId="77777777" w:rsidTr="00CE6030">
        <w:trPr>
          <w:trHeight w:val="210"/>
          <w:jc w:val="center"/>
        </w:trPr>
        <w:tc>
          <w:tcPr>
            <w:tcW w:w="2018" w:type="dxa"/>
            <w:vMerge/>
            <w:vAlign w:val="center"/>
          </w:tcPr>
          <w:p w14:paraId="5903C3AB" w14:textId="77777777" w:rsidR="00071401" w:rsidRPr="00031C83" w:rsidRDefault="00071401" w:rsidP="005F3EF7">
            <w:pPr>
              <w:spacing w:after="120"/>
              <w:rPr>
                <w:rFonts w:asciiTheme="majorHAnsi" w:hAnsiTheme="majorHAnsi"/>
                <w:sz w:val="20"/>
                <w:lang w:val="en-US"/>
              </w:rPr>
            </w:pPr>
          </w:p>
        </w:tc>
        <w:tc>
          <w:tcPr>
            <w:tcW w:w="2017" w:type="dxa"/>
            <w:vMerge/>
          </w:tcPr>
          <w:p w14:paraId="00765503" w14:textId="77777777" w:rsidR="00071401" w:rsidRPr="00031C83" w:rsidRDefault="00071401" w:rsidP="005F3EF7">
            <w:pPr>
              <w:spacing w:after="120"/>
              <w:rPr>
                <w:rFonts w:asciiTheme="majorHAnsi" w:hAnsiTheme="majorHAnsi"/>
                <w:sz w:val="20"/>
                <w:lang w:val="en-US"/>
              </w:rPr>
            </w:pPr>
          </w:p>
        </w:tc>
        <w:tc>
          <w:tcPr>
            <w:tcW w:w="2086" w:type="dxa"/>
            <w:vMerge/>
            <w:vAlign w:val="center"/>
          </w:tcPr>
          <w:p w14:paraId="56A7F80E" w14:textId="77777777" w:rsidR="00071401" w:rsidRPr="00031C83" w:rsidRDefault="00071401" w:rsidP="005F3EF7">
            <w:pPr>
              <w:spacing w:after="120"/>
              <w:rPr>
                <w:rFonts w:asciiTheme="majorHAnsi" w:hAnsiTheme="majorHAnsi"/>
                <w:sz w:val="20"/>
                <w:lang w:val="en-US"/>
              </w:rPr>
            </w:pPr>
          </w:p>
        </w:tc>
        <w:tc>
          <w:tcPr>
            <w:tcW w:w="2196" w:type="dxa"/>
            <w:vMerge/>
            <w:vAlign w:val="center"/>
          </w:tcPr>
          <w:p w14:paraId="04E41220" w14:textId="77777777" w:rsidR="00071401" w:rsidRPr="00031C83" w:rsidRDefault="00071401" w:rsidP="005F3EF7">
            <w:pPr>
              <w:spacing w:after="120"/>
              <w:rPr>
                <w:rFonts w:asciiTheme="majorHAnsi" w:hAnsiTheme="majorHAnsi"/>
                <w:sz w:val="20"/>
                <w:lang w:val="en-US"/>
              </w:rPr>
            </w:pPr>
          </w:p>
        </w:tc>
        <w:tc>
          <w:tcPr>
            <w:tcW w:w="1318" w:type="dxa"/>
            <w:shd w:val="clear" w:color="auto" w:fill="auto"/>
          </w:tcPr>
          <w:p w14:paraId="3C97F6D2"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&lt;RES2&gt;</w:t>
            </w:r>
          </w:p>
        </w:tc>
        <w:tc>
          <w:tcPr>
            <w:tcW w:w="3315" w:type="dxa"/>
          </w:tcPr>
          <w:p w14:paraId="2CE49BAD"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 Loss of airspace capacity avoided</w:t>
            </w:r>
          </w:p>
        </w:tc>
      </w:tr>
      <w:tr w:rsidR="00071401" w:rsidRPr="003B2B70" w14:paraId="5DE1525F" w14:textId="77777777" w:rsidTr="00CE6030">
        <w:trPr>
          <w:trHeight w:val="584"/>
          <w:jc w:val="center"/>
        </w:trPr>
        <w:tc>
          <w:tcPr>
            <w:tcW w:w="2018" w:type="dxa"/>
            <w:vMerge/>
            <w:vAlign w:val="center"/>
          </w:tcPr>
          <w:p w14:paraId="5FF347A2" w14:textId="77777777" w:rsidR="00071401" w:rsidRPr="00031C83" w:rsidRDefault="00071401" w:rsidP="005F3EF7">
            <w:pPr>
              <w:spacing w:after="120"/>
              <w:rPr>
                <w:rFonts w:asciiTheme="majorHAnsi" w:hAnsiTheme="majorHAnsi"/>
                <w:sz w:val="20"/>
                <w:lang w:val="en-US"/>
              </w:rPr>
            </w:pPr>
          </w:p>
        </w:tc>
        <w:tc>
          <w:tcPr>
            <w:tcW w:w="2017" w:type="dxa"/>
          </w:tcPr>
          <w:p w14:paraId="130FECE4" w14:textId="77777777" w:rsidR="00071401" w:rsidRPr="00031C83" w:rsidRDefault="00071401" w:rsidP="005F3EF7">
            <w:pPr>
              <w:spacing w:after="120"/>
              <w:rPr>
                <w:rFonts w:asciiTheme="majorHAnsi" w:hAnsiTheme="majorHAnsi"/>
                <w:sz w:val="20"/>
              </w:rPr>
            </w:pPr>
            <w:r w:rsidRPr="00031C83">
              <w:rPr>
                <w:rFonts w:asciiTheme="majorHAnsi" w:hAnsiTheme="majorHAnsi"/>
                <w:sz w:val="20"/>
                <w:lang w:val="en-US"/>
              </w:rPr>
              <w:t>PA4 - 10-30% reduction in departure delays</w:t>
            </w:r>
          </w:p>
        </w:tc>
        <w:tc>
          <w:tcPr>
            <w:tcW w:w="2086" w:type="dxa"/>
            <w:vMerge w:val="restart"/>
            <w:vAlign w:val="center"/>
          </w:tcPr>
          <w:p w14:paraId="64FFB4E7"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Predictability and punctuality</w:t>
            </w:r>
          </w:p>
        </w:tc>
        <w:tc>
          <w:tcPr>
            <w:tcW w:w="2196" w:type="dxa"/>
            <w:vAlign w:val="center"/>
          </w:tcPr>
          <w:p w14:paraId="40CBE619"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Departure punctuality</w:t>
            </w:r>
          </w:p>
        </w:tc>
        <w:tc>
          <w:tcPr>
            <w:tcW w:w="1318" w:type="dxa"/>
            <w:shd w:val="clear" w:color="auto" w:fill="auto"/>
          </w:tcPr>
          <w:p w14:paraId="6947214D"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PUN1</w:t>
            </w:r>
          </w:p>
        </w:tc>
        <w:tc>
          <w:tcPr>
            <w:tcW w:w="3315" w:type="dxa"/>
          </w:tcPr>
          <w:p w14:paraId="68D5671A" w14:textId="77777777" w:rsidR="00071401" w:rsidRPr="00031C83" w:rsidRDefault="00071401" w:rsidP="005F3EF7">
            <w:pPr>
              <w:spacing w:after="120"/>
              <w:rPr>
                <w:rFonts w:asciiTheme="majorHAnsi" w:hAnsiTheme="majorHAnsi"/>
                <w:sz w:val="20"/>
                <w:lang w:val="en-US"/>
              </w:rPr>
            </w:pPr>
            <w:r w:rsidRPr="00031C83">
              <w:rPr>
                <w:rFonts w:asciiTheme="majorHAnsi" w:hAnsiTheme="majorHAnsi"/>
                <w:sz w:val="20"/>
                <w:lang w:val="en-US"/>
              </w:rPr>
              <w:t>% of Flights departing (Actual Off-Block Time) within +/- 3 minutes of Scheduled Off-Block Time after accounting for ATM and weather related delay causes</w:t>
            </w:r>
          </w:p>
        </w:tc>
      </w:tr>
      <w:tr w:rsidR="00071401" w:rsidRPr="003B2B70" w14:paraId="3CBA6E20" w14:textId="77777777" w:rsidTr="00CE6030">
        <w:trPr>
          <w:trHeight w:val="584"/>
          <w:jc w:val="center"/>
        </w:trPr>
        <w:tc>
          <w:tcPr>
            <w:tcW w:w="2018" w:type="dxa"/>
            <w:vMerge w:val="restart"/>
            <w:vAlign w:val="center"/>
          </w:tcPr>
          <w:p w14:paraId="2821DF01"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lastRenderedPageBreak/>
              <w:t>Operational Efficiency</w:t>
            </w:r>
          </w:p>
        </w:tc>
        <w:tc>
          <w:tcPr>
            <w:tcW w:w="2017" w:type="dxa"/>
          </w:tcPr>
          <w:p w14:paraId="3674F0B2" w14:textId="77777777" w:rsidR="00071401" w:rsidRPr="003B2B70" w:rsidRDefault="00071401" w:rsidP="005F3EF7">
            <w:pPr>
              <w:spacing w:after="120"/>
              <w:rPr>
                <w:rFonts w:asciiTheme="majorHAnsi" w:hAnsiTheme="majorHAnsi"/>
                <w:color w:val="383838" w:themeColor="text1" w:themeShade="BF"/>
                <w:sz w:val="20"/>
              </w:rPr>
            </w:pPr>
            <w:r w:rsidRPr="003B2B70">
              <w:rPr>
                <w:rFonts w:asciiTheme="majorHAnsi" w:hAnsiTheme="majorHAnsi"/>
                <w:color w:val="383838" w:themeColor="text1" w:themeShade="BF"/>
                <w:sz w:val="20"/>
                <w:lang w:val="en-US"/>
              </w:rPr>
              <w:t>PA5 - Arrival predictability: 2 minute time window for 70% of flights actually arriving at gate</w:t>
            </w:r>
          </w:p>
        </w:tc>
        <w:tc>
          <w:tcPr>
            <w:tcW w:w="2086" w:type="dxa"/>
            <w:vMerge/>
            <w:vAlign w:val="center"/>
          </w:tcPr>
          <w:p w14:paraId="3F42B382"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Align w:val="center"/>
          </w:tcPr>
          <w:p w14:paraId="7CED49B4"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Variance of actual and reference business trajectories</w:t>
            </w:r>
          </w:p>
        </w:tc>
        <w:tc>
          <w:tcPr>
            <w:tcW w:w="1318" w:type="dxa"/>
            <w:shd w:val="clear" w:color="auto" w:fill="auto"/>
          </w:tcPr>
          <w:p w14:paraId="36318989"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PRD1</w:t>
            </w:r>
          </w:p>
        </w:tc>
        <w:tc>
          <w:tcPr>
            <w:tcW w:w="3315" w:type="dxa"/>
          </w:tcPr>
          <w:p w14:paraId="25760C16"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Variance of differences between actual and flight plan or Reference Business Trajectory (RBT) durations</w:t>
            </w:r>
          </w:p>
        </w:tc>
      </w:tr>
      <w:tr w:rsidR="00071401" w:rsidRPr="003B2B70" w14:paraId="50FF384E" w14:textId="77777777" w:rsidTr="005F3EF7">
        <w:trPr>
          <w:trHeight w:val="584"/>
          <w:jc w:val="center"/>
        </w:trPr>
        <w:tc>
          <w:tcPr>
            <w:tcW w:w="2018" w:type="dxa"/>
            <w:vMerge/>
            <w:vAlign w:val="center"/>
          </w:tcPr>
          <w:p w14:paraId="571F9C10"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17" w:type="dxa"/>
          </w:tcPr>
          <w:p w14:paraId="72B2F4DD"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PA2 - 3-6% reduction in flight time</w:t>
            </w:r>
          </w:p>
        </w:tc>
        <w:tc>
          <w:tcPr>
            <w:tcW w:w="2086" w:type="dxa"/>
            <w:vMerge w:val="restart"/>
            <w:vAlign w:val="center"/>
          </w:tcPr>
          <w:p w14:paraId="5668C76F"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Environment</w:t>
            </w:r>
          </w:p>
        </w:tc>
        <w:tc>
          <w:tcPr>
            <w:tcW w:w="2196" w:type="dxa"/>
            <w:vMerge w:val="restart"/>
            <w:vAlign w:val="center"/>
          </w:tcPr>
          <w:p w14:paraId="0CB7BEA0"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Fuel efficiency</w:t>
            </w:r>
          </w:p>
        </w:tc>
        <w:tc>
          <w:tcPr>
            <w:tcW w:w="1318" w:type="dxa"/>
          </w:tcPr>
          <w:p w14:paraId="0018B6AD"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(FEFF3)</w:t>
            </w:r>
          </w:p>
        </w:tc>
        <w:tc>
          <w:tcPr>
            <w:tcW w:w="3315" w:type="dxa"/>
          </w:tcPr>
          <w:p w14:paraId="4F24C750"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Reduction in average flight duration</w:t>
            </w:r>
          </w:p>
        </w:tc>
      </w:tr>
      <w:tr w:rsidR="00071401" w:rsidRPr="003B2B70" w14:paraId="58E3D279" w14:textId="77777777" w:rsidTr="005F3EF7">
        <w:trPr>
          <w:trHeight w:val="584"/>
          <w:jc w:val="center"/>
        </w:trPr>
        <w:tc>
          <w:tcPr>
            <w:tcW w:w="2018" w:type="dxa"/>
            <w:vMerge/>
            <w:vAlign w:val="center"/>
          </w:tcPr>
          <w:p w14:paraId="6A1FF38E"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17" w:type="dxa"/>
          </w:tcPr>
          <w:p w14:paraId="66CF8C04" w14:textId="77777777" w:rsidR="00071401" w:rsidRPr="003B2B70" w:rsidRDefault="00071401" w:rsidP="005F3EF7">
            <w:pPr>
              <w:spacing w:after="120"/>
              <w:rPr>
                <w:rFonts w:asciiTheme="majorHAnsi" w:hAnsiTheme="majorHAnsi"/>
                <w:color w:val="383838" w:themeColor="text1" w:themeShade="BF"/>
                <w:sz w:val="20"/>
              </w:rPr>
            </w:pPr>
            <w:r w:rsidRPr="003B2B70">
              <w:rPr>
                <w:rFonts w:asciiTheme="majorHAnsi" w:hAnsiTheme="majorHAnsi"/>
                <w:color w:val="383838" w:themeColor="text1" w:themeShade="BF"/>
                <w:sz w:val="20"/>
                <w:lang w:val="en-US"/>
              </w:rPr>
              <w:t>PA3 - 5-10% reduction in fuel burn</w:t>
            </w:r>
          </w:p>
        </w:tc>
        <w:tc>
          <w:tcPr>
            <w:tcW w:w="2086" w:type="dxa"/>
            <w:vMerge/>
            <w:vAlign w:val="center"/>
          </w:tcPr>
          <w:p w14:paraId="433B51D7"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Merge/>
            <w:vAlign w:val="center"/>
          </w:tcPr>
          <w:p w14:paraId="55BF7D85" w14:textId="77777777" w:rsidR="00071401" w:rsidRPr="003B2B70" w:rsidRDefault="00071401" w:rsidP="005F3EF7">
            <w:pPr>
              <w:spacing w:after="120"/>
              <w:rPr>
                <w:rFonts w:asciiTheme="majorHAnsi" w:hAnsiTheme="majorHAnsi"/>
                <w:color w:val="383838" w:themeColor="text1" w:themeShade="BF"/>
                <w:sz w:val="20"/>
                <w:lang w:val="en-US"/>
              </w:rPr>
            </w:pPr>
          </w:p>
        </w:tc>
        <w:tc>
          <w:tcPr>
            <w:tcW w:w="1318" w:type="dxa"/>
          </w:tcPr>
          <w:p w14:paraId="2E3F3E0B"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FEFF1</w:t>
            </w:r>
          </w:p>
        </w:tc>
        <w:tc>
          <w:tcPr>
            <w:tcW w:w="3315" w:type="dxa"/>
          </w:tcPr>
          <w:p w14:paraId="4B3C06F5"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Average fuel burn per flight</w:t>
            </w:r>
          </w:p>
        </w:tc>
      </w:tr>
      <w:tr w:rsidR="00071401" w:rsidRPr="003B2B70" w14:paraId="428E76FA" w14:textId="77777777" w:rsidTr="005F3EF7">
        <w:trPr>
          <w:trHeight w:val="584"/>
          <w:jc w:val="center"/>
        </w:trPr>
        <w:tc>
          <w:tcPr>
            <w:tcW w:w="2018" w:type="dxa"/>
            <w:vAlign w:val="center"/>
          </w:tcPr>
          <w:p w14:paraId="370E5442"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Environment</w:t>
            </w:r>
          </w:p>
        </w:tc>
        <w:tc>
          <w:tcPr>
            <w:tcW w:w="2017" w:type="dxa"/>
          </w:tcPr>
          <w:p w14:paraId="3BC33BD2" w14:textId="77777777" w:rsidR="00071401" w:rsidRPr="003B2B70" w:rsidRDefault="00071401" w:rsidP="005F3EF7">
            <w:pPr>
              <w:spacing w:after="120"/>
              <w:rPr>
                <w:rFonts w:asciiTheme="majorHAnsi" w:hAnsiTheme="majorHAnsi"/>
                <w:color w:val="383838" w:themeColor="text1" w:themeShade="BF"/>
                <w:sz w:val="20"/>
              </w:rPr>
            </w:pPr>
            <w:r w:rsidRPr="003B2B70">
              <w:rPr>
                <w:rFonts w:asciiTheme="majorHAnsi" w:hAnsiTheme="majorHAnsi"/>
                <w:color w:val="383838" w:themeColor="text1" w:themeShade="BF"/>
                <w:sz w:val="20"/>
                <w:lang w:val="en-US"/>
              </w:rPr>
              <w:t>PA8 - 5-10% reduction in CO2 emissions</w:t>
            </w:r>
          </w:p>
        </w:tc>
        <w:tc>
          <w:tcPr>
            <w:tcW w:w="2086" w:type="dxa"/>
            <w:vMerge/>
            <w:vAlign w:val="center"/>
          </w:tcPr>
          <w:p w14:paraId="4BDACAF1"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Merge/>
            <w:vAlign w:val="center"/>
          </w:tcPr>
          <w:p w14:paraId="23A86FB8" w14:textId="77777777" w:rsidR="00071401" w:rsidRPr="003B2B70" w:rsidRDefault="00071401" w:rsidP="005F3EF7">
            <w:pPr>
              <w:spacing w:after="120"/>
              <w:rPr>
                <w:rFonts w:asciiTheme="majorHAnsi" w:hAnsiTheme="majorHAnsi"/>
                <w:color w:val="383838" w:themeColor="text1" w:themeShade="BF"/>
                <w:sz w:val="20"/>
                <w:lang w:val="en-US"/>
              </w:rPr>
            </w:pPr>
          </w:p>
        </w:tc>
        <w:tc>
          <w:tcPr>
            <w:tcW w:w="1318" w:type="dxa"/>
          </w:tcPr>
          <w:p w14:paraId="0FD2BC77"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(FEFF2)</w:t>
            </w:r>
          </w:p>
        </w:tc>
        <w:tc>
          <w:tcPr>
            <w:tcW w:w="3315" w:type="dxa"/>
          </w:tcPr>
          <w:p w14:paraId="2294D3CF"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 xml:space="preserve">CO2 Emissions </w:t>
            </w:r>
          </w:p>
        </w:tc>
      </w:tr>
      <w:tr w:rsidR="00071401" w:rsidRPr="003B2B70" w14:paraId="3FF2CA97" w14:textId="77777777" w:rsidTr="005F3EF7">
        <w:trPr>
          <w:trHeight w:val="584"/>
          <w:jc w:val="center"/>
        </w:trPr>
        <w:tc>
          <w:tcPr>
            <w:tcW w:w="2018" w:type="dxa"/>
            <w:vAlign w:val="center"/>
          </w:tcPr>
          <w:p w14:paraId="6E77394C"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Safety</w:t>
            </w:r>
          </w:p>
        </w:tc>
        <w:tc>
          <w:tcPr>
            <w:tcW w:w="2017" w:type="dxa"/>
          </w:tcPr>
          <w:p w14:paraId="6EDE08B3" w14:textId="77777777" w:rsidR="00071401" w:rsidRPr="003B2B70" w:rsidRDefault="00071401" w:rsidP="005F3EF7">
            <w:pPr>
              <w:spacing w:after="120"/>
              <w:rPr>
                <w:rFonts w:asciiTheme="majorHAnsi" w:hAnsiTheme="majorHAnsi"/>
                <w:color w:val="383838" w:themeColor="text1" w:themeShade="BF"/>
                <w:sz w:val="20"/>
              </w:rPr>
            </w:pPr>
            <w:r w:rsidRPr="003B2B70">
              <w:rPr>
                <w:rFonts w:asciiTheme="majorHAnsi" w:hAnsiTheme="majorHAnsi"/>
                <w:color w:val="383838" w:themeColor="text1" w:themeShade="BF"/>
                <w:sz w:val="20"/>
                <w:lang w:val="en-US"/>
              </w:rPr>
              <w:t>PA9 - Safety improvement by a factor 3-4</w:t>
            </w:r>
          </w:p>
        </w:tc>
        <w:tc>
          <w:tcPr>
            <w:tcW w:w="2086" w:type="dxa"/>
            <w:vAlign w:val="center"/>
          </w:tcPr>
          <w:p w14:paraId="5700B10A"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Safety</w:t>
            </w:r>
          </w:p>
        </w:tc>
        <w:tc>
          <w:tcPr>
            <w:tcW w:w="2196" w:type="dxa"/>
            <w:vAlign w:val="center"/>
          </w:tcPr>
          <w:p w14:paraId="5094A9C5"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Accidents/incidents with ATM contribution</w:t>
            </w:r>
          </w:p>
        </w:tc>
        <w:tc>
          <w:tcPr>
            <w:tcW w:w="1318" w:type="dxa"/>
          </w:tcPr>
          <w:p w14:paraId="7241BBF0"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&lt;SAF1&gt;</w:t>
            </w:r>
          </w:p>
          <w:p w14:paraId="5ED3CA11"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see section 3.4</w:t>
            </w:r>
          </w:p>
        </w:tc>
        <w:tc>
          <w:tcPr>
            <w:tcW w:w="3315" w:type="dxa"/>
          </w:tcPr>
          <w:p w14:paraId="7DFBCCF5"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Total number of fatal accidents and incidents</w:t>
            </w:r>
          </w:p>
        </w:tc>
      </w:tr>
      <w:tr w:rsidR="00071401" w:rsidRPr="003B2B70" w14:paraId="677E2D98" w14:textId="77777777" w:rsidTr="005F3EF7">
        <w:trPr>
          <w:trHeight w:val="584"/>
          <w:jc w:val="center"/>
        </w:trPr>
        <w:tc>
          <w:tcPr>
            <w:tcW w:w="2018" w:type="dxa"/>
            <w:vMerge w:val="restart"/>
            <w:vAlign w:val="center"/>
          </w:tcPr>
          <w:p w14:paraId="6052D8CC"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Security</w:t>
            </w:r>
          </w:p>
        </w:tc>
        <w:tc>
          <w:tcPr>
            <w:tcW w:w="2017" w:type="dxa"/>
            <w:vMerge w:val="restart"/>
          </w:tcPr>
          <w:p w14:paraId="6553F10F" w14:textId="77777777" w:rsidR="00071401" w:rsidRPr="003B2B70" w:rsidRDefault="00071401" w:rsidP="005F3EF7">
            <w:pPr>
              <w:spacing w:after="120"/>
              <w:rPr>
                <w:rFonts w:asciiTheme="majorHAnsi" w:hAnsiTheme="majorHAnsi"/>
                <w:color w:val="383838" w:themeColor="text1" w:themeShade="BF"/>
                <w:sz w:val="20"/>
              </w:rPr>
            </w:pPr>
            <w:r w:rsidRPr="003B2B70">
              <w:rPr>
                <w:rFonts w:asciiTheme="majorHAnsi" w:hAnsiTheme="majorHAnsi"/>
                <w:color w:val="383838" w:themeColor="text1" w:themeShade="BF"/>
                <w:sz w:val="20"/>
                <w:lang w:val="en-US"/>
              </w:rPr>
              <w:t>PA10 - No increase in ATM related security incidents resulting in traffic disruptions</w:t>
            </w:r>
          </w:p>
        </w:tc>
        <w:tc>
          <w:tcPr>
            <w:tcW w:w="2086" w:type="dxa"/>
            <w:vMerge w:val="restart"/>
            <w:vAlign w:val="center"/>
          </w:tcPr>
          <w:p w14:paraId="6053BC51"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Security</w:t>
            </w:r>
          </w:p>
        </w:tc>
        <w:tc>
          <w:tcPr>
            <w:tcW w:w="2196" w:type="dxa"/>
            <w:vMerge w:val="restart"/>
            <w:vAlign w:val="center"/>
          </w:tcPr>
          <w:p w14:paraId="076C5089"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Self-  Protection of the ATM System / Collaborative Support</w:t>
            </w:r>
          </w:p>
        </w:tc>
        <w:tc>
          <w:tcPr>
            <w:tcW w:w="1318" w:type="dxa"/>
          </w:tcPr>
          <w:p w14:paraId="615A5AD4"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(SEC1)</w:t>
            </w:r>
          </w:p>
        </w:tc>
        <w:tc>
          <w:tcPr>
            <w:tcW w:w="3315" w:type="dxa"/>
          </w:tcPr>
          <w:p w14:paraId="625B66A8"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Personnel (safety) risk after mitigation</w:t>
            </w:r>
          </w:p>
        </w:tc>
      </w:tr>
      <w:tr w:rsidR="00071401" w:rsidRPr="003B2B70" w14:paraId="2F0E74B1" w14:textId="77777777" w:rsidTr="005F3EF7">
        <w:trPr>
          <w:trHeight w:val="584"/>
          <w:jc w:val="center"/>
        </w:trPr>
        <w:tc>
          <w:tcPr>
            <w:tcW w:w="2018" w:type="dxa"/>
            <w:vMerge/>
            <w:vAlign w:val="center"/>
          </w:tcPr>
          <w:p w14:paraId="6EA81601"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17" w:type="dxa"/>
            <w:vMerge/>
          </w:tcPr>
          <w:p w14:paraId="416112E2"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86" w:type="dxa"/>
            <w:vMerge/>
            <w:vAlign w:val="center"/>
          </w:tcPr>
          <w:p w14:paraId="441E3EF2"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Merge/>
            <w:vAlign w:val="center"/>
          </w:tcPr>
          <w:p w14:paraId="57619165" w14:textId="77777777" w:rsidR="00071401" w:rsidRPr="003B2B70" w:rsidRDefault="00071401" w:rsidP="005F3EF7">
            <w:pPr>
              <w:spacing w:after="120"/>
              <w:rPr>
                <w:rFonts w:asciiTheme="majorHAnsi" w:hAnsiTheme="majorHAnsi"/>
                <w:color w:val="383838" w:themeColor="text1" w:themeShade="BF"/>
                <w:sz w:val="20"/>
                <w:lang w:val="en-US"/>
              </w:rPr>
            </w:pPr>
          </w:p>
        </w:tc>
        <w:tc>
          <w:tcPr>
            <w:tcW w:w="1318" w:type="dxa"/>
          </w:tcPr>
          <w:p w14:paraId="5513B478"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(SEC2)</w:t>
            </w:r>
          </w:p>
        </w:tc>
        <w:tc>
          <w:tcPr>
            <w:tcW w:w="3315" w:type="dxa"/>
          </w:tcPr>
          <w:p w14:paraId="6FFF4532"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Capacity risk after mitigation</w:t>
            </w:r>
          </w:p>
        </w:tc>
      </w:tr>
      <w:tr w:rsidR="00071401" w:rsidRPr="003B2B70" w14:paraId="0DF489DA" w14:textId="77777777" w:rsidTr="005F3EF7">
        <w:trPr>
          <w:trHeight w:val="584"/>
          <w:jc w:val="center"/>
        </w:trPr>
        <w:tc>
          <w:tcPr>
            <w:tcW w:w="2018" w:type="dxa"/>
            <w:vMerge/>
            <w:vAlign w:val="center"/>
          </w:tcPr>
          <w:p w14:paraId="589F88EF"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17" w:type="dxa"/>
            <w:vMerge/>
          </w:tcPr>
          <w:p w14:paraId="7B552278"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86" w:type="dxa"/>
            <w:vMerge/>
            <w:vAlign w:val="center"/>
          </w:tcPr>
          <w:p w14:paraId="0C185A25"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Merge/>
            <w:vAlign w:val="center"/>
          </w:tcPr>
          <w:p w14:paraId="1D46FD5C" w14:textId="77777777" w:rsidR="00071401" w:rsidRPr="003B2B70" w:rsidRDefault="00071401" w:rsidP="005F3EF7">
            <w:pPr>
              <w:spacing w:after="120"/>
              <w:rPr>
                <w:rFonts w:asciiTheme="majorHAnsi" w:hAnsiTheme="majorHAnsi"/>
                <w:color w:val="383838" w:themeColor="text1" w:themeShade="BF"/>
                <w:sz w:val="20"/>
                <w:lang w:val="en-US"/>
              </w:rPr>
            </w:pPr>
          </w:p>
        </w:tc>
        <w:tc>
          <w:tcPr>
            <w:tcW w:w="1318" w:type="dxa"/>
          </w:tcPr>
          <w:p w14:paraId="47726393"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(SEC3)</w:t>
            </w:r>
          </w:p>
        </w:tc>
        <w:tc>
          <w:tcPr>
            <w:tcW w:w="3315" w:type="dxa"/>
          </w:tcPr>
          <w:p w14:paraId="0A62DE3D"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Economic risk after mitigation</w:t>
            </w:r>
          </w:p>
        </w:tc>
      </w:tr>
      <w:tr w:rsidR="00071401" w:rsidRPr="003B2B70" w14:paraId="2C8B3372" w14:textId="77777777" w:rsidTr="005F3EF7">
        <w:trPr>
          <w:trHeight w:val="584"/>
          <w:jc w:val="center"/>
        </w:trPr>
        <w:tc>
          <w:tcPr>
            <w:tcW w:w="2018" w:type="dxa"/>
            <w:vMerge/>
            <w:vAlign w:val="center"/>
          </w:tcPr>
          <w:p w14:paraId="795932CE"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17" w:type="dxa"/>
            <w:vMerge/>
          </w:tcPr>
          <w:p w14:paraId="6DFEF508" w14:textId="77777777" w:rsidR="00071401" w:rsidRPr="003B2B70" w:rsidRDefault="00071401" w:rsidP="005F3EF7">
            <w:pPr>
              <w:spacing w:after="120"/>
              <w:rPr>
                <w:rFonts w:asciiTheme="majorHAnsi" w:hAnsiTheme="majorHAnsi"/>
                <w:color w:val="383838" w:themeColor="text1" w:themeShade="BF"/>
                <w:sz w:val="20"/>
                <w:lang w:val="en-US"/>
              </w:rPr>
            </w:pPr>
          </w:p>
        </w:tc>
        <w:tc>
          <w:tcPr>
            <w:tcW w:w="2086" w:type="dxa"/>
            <w:vMerge/>
            <w:vAlign w:val="center"/>
          </w:tcPr>
          <w:p w14:paraId="690B18D5" w14:textId="77777777" w:rsidR="00071401" w:rsidRPr="003B2B70" w:rsidRDefault="00071401" w:rsidP="005F3EF7">
            <w:pPr>
              <w:spacing w:after="120"/>
              <w:rPr>
                <w:rFonts w:asciiTheme="majorHAnsi" w:hAnsiTheme="majorHAnsi"/>
                <w:color w:val="383838" w:themeColor="text1" w:themeShade="BF"/>
                <w:sz w:val="20"/>
                <w:lang w:val="en-US"/>
              </w:rPr>
            </w:pPr>
          </w:p>
        </w:tc>
        <w:tc>
          <w:tcPr>
            <w:tcW w:w="2196" w:type="dxa"/>
            <w:vMerge/>
            <w:vAlign w:val="center"/>
          </w:tcPr>
          <w:p w14:paraId="69C496FE" w14:textId="77777777" w:rsidR="00071401" w:rsidRPr="003B2B70" w:rsidRDefault="00071401" w:rsidP="005F3EF7">
            <w:pPr>
              <w:spacing w:after="120"/>
              <w:rPr>
                <w:rFonts w:asciiTheme="majorHAnsi" w:hAnsiTheme="majorHAnsi"/>
                <w:color w:val="383838" w:themeColor="text1" w:themeShade="BF"/>
                <w:sz w:val="20"/>
                <w:lang w:val="en-US"/>
              </w:rPr>
            </w:pPr>
          </w:p>
        </w:tc>
        <w:tc>
          <w:tcPr>
            <w:tcW w:w="1318" w:type="dxa"/>
          </w:tcPr>
          <w:p w14:paraId="35E17287"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(SEC4)</w:t>
            </w:r>
          </w:p>
        </w:tc>
        <w:tc>
          <w:tcPr>
            <w:tcW w:w="3315" w:type="dxa"/>
          </w:tcPr>
          <w:p w14:paraId="24F3803C" w14:textId="77777777" w:rsidR="00071401" w:rsidRPr="003B2B70" w:rsidRDefault="00071401" w:rsidP="005F3EF7">
            <w:pPr>
              <w:spacing w:after="120"/>
              <w:rPr>
                <w:rFonts w:asciiTheme="majorHAnsi" w:hAnsiTheme="majorHAnsi"/>
                <w:color w:val="383838" w:themeColor="text1" w:themeShade="BF"/>
                <w:sz w:val="20"/>
                <w:lang w:val="en-US"/>
              </w:rPr>
            </w:pPr>
            <w:r w:rsidRPr="003B2B70">
              <w:rPr>
                <w:rFonts w:asciiTheme="majorHAnsi" w:hAnsiTheme="majorHAnsi"/>
                <w:color w:val="383838" w:themeColor="text1" w:themeShade="BF"/>
                <w:sz w:val="20"/>
                <w:lang w:val="en-US"/>
              </w:rPr>
              <w:t>Military mission effectiveness risk after mitigation</w:t>
            </w:r>
          </w:p>
        </w:tc>
      </w:tr>
    </w:tbl>
    <w:p w14:paraId="33792A4E" w14:textId="59A0515A" w:rsidR="005C03D1" w:rsidRDefault="00071401" w:rsidP="006E13F9">
      <w:pPr>
        <w:pStyle w:val="Descripcin"/>
        <w:ind w:left="720"/>
        <w:jc w:val="center"/>
        <w:sectPr w:rsidR="005C03D1" w:rsidSect="00BE0FB5">
          <w:pgSz w:w="16838" w:h="11906" w:orient="landscape"/>
          <w:pgMar w:top="1440" w:right="1440" w:bottom="1440" w:left="1440" w:header="851" w:footer="737" w:gutter="0"/>
          <w:cols w:space="708"/>
          <w:formProt w:val="0"/>
          <w:titlePg/>
          <w:docGrid w:linePitch="360"/>
        </w:sectPr>
      </w:pPr>
      <w:bookmarkStart w:id="175" w:name="_Toc23236970"/>
      <w:r w:rsidRPr="00C629B2">
        <w:t xml:space="preserve">Table </w:t>
      </w:r>
      <w:r w:rsidR="00761893">
        <w:fldChar w:fldCharType="begin"/>
      </w:r>
      <w:r w:rsidR="00761893">
        <w:instrText xml:space="preserve"> SEQ Table \* ARABIC </w:instrText>
      </w:r>
      <w:r w:rsidR="00761893">
        <w:fldChar w:fldCharType="separate"/>
      </w:r>
      <w:r w:rsidR="00761893">
        <w:rPr>
          <w:noProof/>
        </w:rPr>
        <w:t>8</w:t>
      </w:r>
      <w:r w:rsidR="00761893">
        <w:rPr>
          <w:noProof/>
        </w:rPr>
        <w:fldChar w:fldCharType="end"/>
      </w:r>
      <w:r>
        <w:t>: Mapping between ATM Master Plan Performance Ambition</w:t>
      </w:r>
      <w:r w:rsidR="00B4397C">
        <w:t xml:space="preserve"> KPA</w:t>
      </w:r>
      <w:r>
        <w:t>s and SESAR</w:t>
      </w:r>
      <w:r>
        <w:rPr>
          <w:lang w:val="en-US"/>
        </w:rPr>
        <w:t xml:space="preserve"> 2020 </w:t>
      </w:r>
      <w:r w:rsidR="00B4397C">
        <w:rPr>
          <w:lang w:val="en-US"/>
        </w:rPr>
        <w:t xml:space="preserve">Performance Framework </w:t>
      </w:r>
      <w:r>
        <w:t xml:space="preserve">KPAs, </w:t>
      </w:r>
      <w:r w:rsidRPr="00C629B2">
        <w:t>Focus Areas and KPIs</w:t>
      </w:r>
      <w:bookmarkEnd w:id="175"/>
    </w:p>
    <w:p w14:paraId="5CA6611C" w14:textId="326B1395" w:rsidR="005C03D1" w:rsidRDefault="005C03D1" w:rsidP="005C03D1">
      <w:pPr>
        <w:pStyle w:val="Ttulo1"/>
        <w:keepLines w:val="0"/>
        <w:numPr>
          <w:ilvl w:val="0"/>
          <w:numId w:val="5"/>
        </w:numPr>
        <w:pBdr>
          <w:bottom w:val="none" w:sz="0" w:space="0" w:color="auto"/>
        </w:pBdr>
        <w:spacing w:before="240" w:after="60"/>
      </w:pPr>
      <w:bookmarkStart w:id="176" w:name="_Toc23237007"/>
      <w:r>
        <w:lastRenderedPageBreak/>
        <w:t>Appendix 2</w:t>
      </w:r>
      <w:bookmarkEnd w:id="176"/>
    </w:p>
    <w:p w14:paraId="5AAB6C73" w14:textId="77777777" w:rsidR="005B1271" w:rsidRPr="00B57F55" w:rsidRDefault="005B1271" w:rsidP="000C3763">
      <w:pPr>
        <w:rPr>
          <w:lang w:val="en-US"/>
        </w:rPr>
      </w:pPr>
      <w:r>
        <w:rPr>
          <w:lang w:val="en-US"/>
        </w:rPr>
        <w:t>The aim of this study is to provide the impact in ATFCM delay resulting from a capacity breakdown at two different airports caused by a GNSS outage.</w:t>
      </w:r>
    </w:p>
    <w:p w14:paraId="7D6C50A4" w14:textId="335AE04D" w:rsidR="005B1271" w:rsidRPr="005B1271" w:rsidRDefault="000C3763" w:rsidP="008550EB">
      <w:pPr>
        <w:pStyle w:val="Ttulo2"/>
        <w:tabs>
          <w:tab w:val="clear" w:pos="3554"/>
          <w:tab w:val="num" w:pos="576"/>
        </w:tabs>
        <w:ind w:left="576"/>
      </w:pPr>
      <w:r>
        <w:t xml:space="preserve"> </w:t>
      </w:r>
      <w:bookmarkStart w:id="177" w:name="_Toc23237008"/>
      <w:r w:rsidR="005B1271" w:rsidRPr="005B1271">
        <w:t>Scope</w:t>
      </w:r>
      <w:bookmarkEnd w:id="177"/>
    </w:p>
    <w:p w14:paraId="3F5E8DC0" w14:textId="77777777" w:rsidR="005B1271" w:rsidRDefault="005B1271" w:rsidP="000C3763">
      <w:pPr>
        <w:rPr>
          <w:lang w:val="en-US"/>
        </w:rPr>
      </w:pPr>
      <w:r w:rsidRPr="004028B8">
        <w:rPr>
          <w:lang w:val="en-US"/>
        </w:rPr>
        <w:t>This study will consider a capacity breakdown at two</w:t>
      </w:r>
      <w:r>
        <w:rPr>
          <w:lang w:val="en-US"/>
        </w:rPr>
        <w:t xml:space="preserve"> airports of</w:t>
      </w:r>
      <w:r w:rsidRPr="004028B8">
        <w:rPr>
          <w:lang w:val="en-US"/>
        </w:rPr>
        <w:t xml:space="preserve"> </w:t>
      </w:r>
      <w:r>
        <w:rPr>
          <w:lang w:val="en-US"/>
        </w:rPr>
        <w:t>different sub operational environment</w:t>
      </w:r>
      <w:r>
        <w:rPr>
          <w:rStyle w:val="Refdenotaalpie"/>
          <w:color w:val="002060"/>
          <w:sz w:val="20"/>
          <w:szCs w:val="20"/>
          <w:lang w:val="en-US"/>
        </w:rPr>
        <w:footnoteReference w:id="5"/>
      </w:r>
      <w:r>
        <w:rPr>
          <w:lang w:val="en-US"/>
        </w:rPr>
        <w:t>:</w:t>
      </w:r>
    </w:p>
    <w:p w14:paraId="6B6B10EB" w14:textId="3F71056C" w:rsidR="005B1271" w:rsidRDefault="005B1271" w:rsidP="001E5879">
      <w:pPr>
        <w:pStyle w:val="Prrafodelista"/>
        <w:numPr>
          <w:ilvl w:val="0"/>
          <w:numId w:val="39"/>
        </w:numPr>
        <w:rPr>
          <w:lang w:val="en-US"/>
        </w:rPr>
      </w:pPr>
      <w:r w:rsidRPr="000C3763">
        <w:rPr>
          <w:lang w:val="en-US"/>
        </w:rPr>
        <w:t>Hig</w:t>
      </w:r>
      <w:r w:rsidR="00F92C25">
        <w:rPr>
          <w:lang w:val="en-US"/>
        </w:rPr>
        <w:t>h Complexity TMA: Madrid (LEMD)</w:t>
      </w:r>
    </w:p>
    <w:p w14:paraId="31BD8A36" w14:textId="77777777" w:rsidR="00F92C25" w:rsidRPr="000C3763" w:rsidRDefault="00F92C25" w:rsidP="001E5879">
      <w:pPr>
        <w:pStyle w:val="Prrafodelista"/>
        <w:numPr>
          <w:ilvl w:val="0"/>
          <w:numId w:val="39"/>
        </w:numPr>
        <w:rPr>
          <w:lang w:val="en-US"/>
        </w:rPr>
      </w:pPr>
      <w:r w:rsidRPr="000C3763">
        <w:rPr>
          <w:lang w:val="en-US"/>
        </w:rPr>
        <w:t>Medium Complexity TMA: Valencia (LEVC)</w:t>
      </w:r>
    </w:p>
    <w:p w14:paraId="6DE9E5FC" w14:textId="77777777" w:rsidR="00F92C25" w:rsidRPr="000C3763" w:rsidRDefault="00F92C25" w:rsidP="001E5879">
      <w:pPr>
        <w:pStyle w:val="Prrafodelista"/>
        <w:numPr>
          <w:ilvl w:val="0"/>
          <w:numId w:val="39"/>
        </w:numPr>
        <w:rPr>
          <w:lang w:val="en-US"/>
        </w:rPr>
      </w:pPr>
    </w:p>
    <w:p w14:paraId="0574FCCA" w14:textId="77777777" w:rsidR="005B1271" w:rsidRPr="00735795" w:rsidRDefault="005B1271" w:rsidP="000C3763">
      <w:pPr>
        <w:rPr>
          <w:lang w:val="en-US"/>
        </w:rPr>
      </w:pPr>
      <w:r>
        <w:rPr>
          <w:lang w:val="en-US"/>
        </w:rPr>
        <w:t>The capacity breakdown is c</w:t>
      </w:r>
      <w:r w:rsidRPr="00735795">
        <w:rPr>
          <w:lang w:val="en-US"/>
        </w:rPr>
        <w:t xml:space="preserve">aused by a </w:t>
      </w:r>
      <w:r>
        <w:rPr>
          <w:lang w:val="en-US"/>
        </w:rPr>
        <w:t>GNSS outage</w:t>
      </w:r>
      <w:r w:rsidRPr="00735795">
        <w:rPr>
          <w:lang w:val="en-US"/>
        </w:rPr>
        <w:t>,</w:t>
      </w:r>
      <w:r>
        <w:rPr>
          <w:lang w:val="en-US"/>
        </w:rPr>
        <w:t xml:space="preserve"> that takes place during the day of operations as follows:</w:t>
      </w:r>
      <w:r w:rsidRPr="00735795">
        <w:rPr>
          <w:lang w:val="en-US"/>
        </w:rPr>
        <w:t xml:space="preserve"> </w:t>
      </w:r>
    </w:p>
    <w:p w14:paraId="741276C5" w14:textId="77777777" w:rsidR="005B1271" w:rsidRPr="000C3763" w:rsidRDefault="005B1271" w:rsidP="001E5879">
      <w:pPr>
        <w:pStyle w:val="Prrafodelista"/>
        <w:numPr>
          <w:ilvl w:val="0"/>
          <w:numId w:val="40"/>
        </w:numPr>
        <w:rPr>
          <w:lang w:val="en-US"/>
        </w:rPr>
      </w:pPr>
      <w:r w:rsidRPr="000C3763">
        <w:rPr>
          <w:lang w:val="en-US"/>
        </w:rPr>
        <w:t>A capacity breakdown during the peak hour of operations</w:t>
      </w:r>
    </w:p>
    <w:p w14:paraId="036355E9" w14:textId="77777777" w:rsidR="005B1271" w:rsidRPr="000C3763" w:rsidRDefault="005B1271" w:rsidP="001E5879">
      <w:pPr>
        <w:pStyle w:val="Prrafodelista"/>
        <w:numPr>
          <w:ilvl w:val="0"/>
          <w:numId w:val="40"/>
        </w:numPr>
        <w:rPr>
          <w:lang w:val="en-US"/>
        </w:rPr>
      </w:pPr>
      <w:r w:rsidRPr="000C3763">
        <w:rPr>
          <w:lang w:val="en-US"/>
        </w:rPr>
        <w:t>A capacity breakdown during 4 peak hours of operations</w:t>
      </w:r>
    </w:p>
    <w:p w14:paraId="14E38651" w14:textId="77777777" w:rsidR="005B1271" w:rsidRDefault="005B1271" w:rsidP="000C3763">
      <w:pPr>
        <w:rPr>
          <w:lang w:val="en-US"/>
        </w:rPr>
      </w:pPr>
      <w:r>
        <w:rPr>
          <w:lang w:val="en-US"/>
        </w:rPr>
        <w:t>To determine the most representative period at which the measures might be applied, there have been analyzed the movements at both airports for two weeks, from 6th to 19th of May 2019.</w:t>
      </w:r>
    </w:p>
    <w:p w14:paraId="711A02BE" w14:textId="65AE362F" w:rsidR="005B1271" w:rsidRDefault="005B1271" w:rsidP="000C3763">
      <w:pPr>
        <w:rPr>
          <w:lang w:val="en-US"/>
        </w:rPr>
      </w:pPr>
      <w:r>
        <w:rPr>
          <w:lang w:val="en-US"/>
        </w:rPr>
        <w:t>The traffic distribution at Madrid Airport, presents its peak hour in the period from 8:00 to 9:00 with a maximum average of 79 movements. The 4 hou</w:t>
      </w:r>
      <w:r w:rsidR="000C3763">
        <w:rPr>
          <w:lang w:val="en-US"/>
        </w:rPr>
        <w:t>r peak encompasses the period f</w:t>
      </w:r>
      <w:r>
        <w:rPr>
          <w:lang w:val="en-US"/>
        </w:rPr>
        <w:t>r</w:t>
      </w:r>
      <w:r w:rsidR="000C3763">
        <w:rPr>
          <w:lang w:val="en-US"/>
        </w:rPr>
        <w:t>o</w:t>
      </w:r>
      <w:r>
        <w:rPr>
          <w:lang w:val="en-US"/>
        </w:rPr>
        <w:t>m 7:00 to 11:00</w:t>
      </w:r>
    </w:p>
    <w:p w14:paraId="0DE83361" w14:textId="33D4ED16" w:rsidR="005B1271" w:rsidRDefault="005B1271" w:rsidP="005B1271">
      <w:pPr>
        <w:jc w:val="center"/>
        <w:rPr>
          <w:color w:val="002060"/>
          <w:sz w:val="20"/>
          <w:szCs w:val="20"/>
          <w:lang w:val="en-US"/>
        </w:rPr>
      </w:pPr>
      <w:r>
        <w:rPr>
          <w:noProof/>
          <w:color w:val="002060"/>
          <w:sz w:val="20"/>
          <w:szCs w:val="20"/>
          <w:lang w:eastAsia="en-GB"/>
        </w:rPr>
        <w:drawing>
          <wp:inline distT="0" distB="0" distL="0" distR="0" wp14:anchorId="4E44D9E9" wp14:editId="4268A6E5">
            <wp:extent cx="5242698" cy="2914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5369005" cy="2984870"/>
                    </a:xfrm>
                    <a:prstGeom prst="rect">
                      <a:avLst/>
                    </a:prstGeom>
                    <a:noFill/>
                  </pic:spPr>
                </pic:pic>
              </a:graphicData>
            </a:graphic>
          </wp:inline>
        </w:drawing>
      </w:r>
    </w:p>
    <w:p w14:paraId="0D489217" w14:textId="0501049E" w:rsidR="00854611" w:rsidRPr="000A1737" w:rsidRDefault="000A1737" w:rsidP="00854611">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6</w:t>
      </w:r>
      <w:r w:rsidRPr="000A1737">
        <w:rPr>
          <w:b/>
          <w:bCs/>
          <w:sz w:val="20"/>
          <w:szCs w:val="20"/>
        </w:rPr>
        <w:fldChar w:fldCharType="end"/>
      </w:r>
      <w:r w:rsidRPr="000A1737">
        <w:rPr>
          <w:b/>
          <w:bCs/>
          <w:sz w:val="20"/>
          <w:szCs w:val="20"/>
        </w:rPr>
        <w:t xml:space="preserve">: </w:t>
      </w:r>
      <w:r w:rsidR="00854611" w:rsidRPr="000A1737">
        <w:rPr>
          <w:b/>
          <w:bCs/>
          <w:sz w:val="20"/>
          <w:szCs w:val="20"/>
        </w:rPr>
        <w:t xml:space="preserve"> Average demand per day hours, Madrid</w:t>
      </w:r>
    </w:p>
    <w:p w14:paraId="7B18CB3F" w14:textId="77777777" w:rsidR="00EB7066" w:rsidRDefault="00EB7066" w:rsidP="00EB7066">
      <w:pPr>
        <w:rPr>
          <w:lang w:val="en-US"/>
        </w:rPr>
      </w:pPr>
      <w:r>
        <w:rPr>
          <w:lang w:val="en-US"/>
        </w:rPr>
        <w:lastRenderedPageBreak/>
        <w:t>For Valencia airport, the peak hour considered encompasses the period from 11:00 to 12:00 with a maximum average of 15 movements. The 4 hour peak considered for the study encompasses the period from 9:00 to 13:00.</w:t>
      </w:r>
    </w:p>
    <w:p w14:paraId="013A3CAE" w14:textId="77777777" w:rsidR="00EB7066" w:rsidRDefault="00EB7066" w:rsidP="00EB7066">
      <w:pPr>
        <w:jc w:val="center"/>
        <w:rPr>
          <w:color w:val="002060"/>
          <w:sz w:val="20"/>
          <w:szCs w:val="20"/>
          <w:lang w:val="en-US"/>
        </w:rPr>
      </w:pPr>
      <w:r>
        <w:rPr>
          <w:noProof/>
          <w:color w:val="002060"/>
          <w:sz w:val="20"/>
          <w:szCs w:val="20"/>
          <w:lang w:eastAsia="en-GB"/>
        </w:rPr>
        <w:drawing>
          <wp:inline distT="0" distB="0" distL="0" distR="0" wp14:anchorId="7466A76F" wp14:editId="21323B82">
            <wp:extent cx="5329194" cy="260985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5431218" cy="2659814"/>
                    </a:xfrm>
                    <a:prstGeom prst="rect">
                      <a:avLst/>
                    </a:prstGeom>
                    <a:noFill/>
                  </pic:spPr>
                </pic:pic>
              </a:graphicData>
            </a:graphic>
          </wp:inline>
        </w:drawing>
      </w:r>
    </w:p>
    <w:p w14:paraId="32369E60" w14:textId="43092E7B" w:rsidR="00EB7066" w:rsidRPr="000A1737" w:rsidRDefault="000A1737" w:rsidP="00EB7066">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7</w:t>
      </w:r>
      <w:r w:rsidRPr="000A1737">
        <w:rPr>
          <w:b/>
          <w:bCs/>
          <w:sz w:val="20"/>
          <w:szCs w:val="20"/>
        </w:rPr>
        <w:fldChar w:fldCharType="end"/>
      </w:r>
      <w:r w:rsidRPr="000A1737">
        <w:rPr>
          <w:b/>
          <w:bCs/>
          <w:sz w:val="20"/>
          <w:szCs w:val="20"/>
        </w:rPr>
        <w:t xml:space="preserve">:  </w:t>
      </w:r>
      <w:r w:rsidR="00EB7066" w:rsidRPr="000A1737">
        <w:rPr>
          <w:b/>
          <w:bCs/>
          <w:sz w:val="20"/>
          <w:szCs w:val="20"/>
        </w:rPr>
        <w:t>Average demand per day hours, Valencia</w:t>
      </w:r>
    </w:p>
    <w:p w14:paraId="2007C990" w14:textId="3F18FE54" w:rsidR="005B1271" w:rsidRDefault="005B1271" w:rsidP="000C3763">
      <w:pPr>
        <w:rPr>
          <w:lang w:val="en-US"/>
        </w:rPr>
      </w:pPr>
      <w:r>
        <w:rPr>
          <w:lang w:val="en-US"/>
        </w:rPr>
        <w:t>The capacity reduction considered has different values for departures and arrivals and has been defined based on the feedback provided by operational experts and considering the complexity of operations at both airports.</w:t>
      </w:r>
    </w:p>
    <w:tbl>
      <w:tblPr>
        <w:tblStyle w:val="Tablaconcuadrcula"/>
        <w:tblW w:w="0" w:type="auto"/>
        <w:jc w:val="center"/>
        <w:tblLook w:val="04A0" w:firstRow="1" w:lastRow="0" w:firstColumn="1" w:lastColumn="0" w:noHBand="0" w:noVBand="1"/>
      </w:tblPr>
      <w:tblGrid>
        <w:gridCol w:w="2122"/>
        <w:gridCol w:w="1079"/>
        <w:gridCol w:w="1194"/>
        <w:gridCol w:w="1174"/>
        <w:gridCol w:w="1378"/>
      </w:tblGrid>
      <w:tr w:rsidR="000C3763" w:rsidRPr="000C3763" w14:paraId="65CB56E1" w14:textId="77777777" w:rsidTr="000C3763">
        <w:trPr>
          <w:trHeight w:val="246"/>
          <w:jc w:val="center"/>
        </w:trPr>
        <w:tc>
          <w:tcPr>
            <w:tcW w:w="2122" w:type="dxa"/>
            <w:vAlign w:val="center"/>
          </w:tcPr>
          <w:p w14:paraId="65CC4B10" w14:textId="77777777" w:rsidR="005B1271" w:rsidRPr="000C3763" w:rsidRDefault="005B1271" w:rsidP="000C3763">
            <w:pPr>
              <w:spacing w:after="0"/>
              <w:jc w:val="center"/>
              <w:rPr>
                <w:b/>
                <w:sz w:val="20"/>
                <w:szCs w:val="20"/>
                <w:lang w:val="en-US"/>
              </w:rPr>
            </w:pPr>
            <w:r w:rsidRPr="000C3763">
              <w:rPr>
                <w:b/>
                <w:sz w:val="20"/>
                <w:szCs w:val="20"/>
                <w:lang w:val="en-US"/>
              </w:rPr>
              <w:t>1 hour Capacity reduction</w:t>
            </w:r>
          </w:p>
        </w:tc>
        <w:tc>
          <w:tcPr>
            <w:tcW w:w="2273" w:type="dxa"/>
            <w:gridSpan w:val="2"/>
            <w:vAlign w:val="center"/>
          </w:tcPr>
          <w:p w14:paraId="69689607" w14:textId="77777777" w:rsidR="005B1271" w:rsidRPr="000C3763" w:rsidRDefault="005B1271" w:rsidP="000C3763">
            <w:pPr>
              <w:spacing w:after="0"/>
              <w:jc w:val="center"/>
              <w:rPr>
                <w:b/>
                <w:sz w:val="20"/>
                <w:szCs w:val="20"/>
                <w:lang w:val="en-US"/>
              </w:rPr>
            </w:pPr>
            <w:r w:rsidRPr="000C3763">
              <w:rPr>
                <w:b/>
                <w:sz w:val="20"/>
                <w:szCs w:val="20"/>
                <w:lang w:val="en-US"/>
              </w:rPr>
              <w:t>Departures</w:t>
            </w:r>
          </w:p>
        </w:tc>
        <w:tc>
          <w:tcPr>
            <w:tcW w:w="2552" w:type="dxa"/>
            <w:gridSpan w:val="2"/>
            <w:vAlign w:val="center"/>
          </w:tcPr>
          <w:p w14:paraId="6C5075FD" w14:textId="77777777" w:rsidR="005B1271" w:rsidRPr="000C3763" w:rsidRDefault="005B1271" w:rsidP="000C3763">
            <w:pPr>
              <w:spacing w:after="0"/>
              <w:jc w:val="center"/>
              <w:rPr>
                <w:b/>
                <w:sz w:val="20"/>
                <w:szCs w:val="20"/>
                <w:lang w:val="en-US"/>
              </w:rPr>
            </w:pPr>
            <w:r w:rsidRPr="000C3763">
              <w:rPr>
                <w:b/>
                <w:sz w:val="20"/>
                <w:szCs w:val="20"/>
                <w:lang w:val="en-US"/>
              </w:rPr>
              <w:t>Arrivals</w:t>
            </w:r>
          </w:p>
        </w:tc>
      </w:tr>
      <w:tr w:rsidR="000C3763" w:rsidRPr="000C3763" w14:paraId="1E4CA748" w14:textId="77777777" w:rsidTr="000C3763">
        <w:trPr>
          <w:trHeight w:val="246"/>
          <w:jc w:val="center"/>
        </w:trPr>
        <w:tc>
          <w:tcPr>
            <w:tcW w:w="2122" w:type="dxa"/>
          </w:tcPr>
          <w:p w14:paraId="44D0EC33" w14:textId="77777777" w:rsidR="005B1271" w:rsidRPr="000C3763" w:rsidRDefault="005B1271" w:rsidP="000C3763">
            <w:pPr>
              <w:spacing w:after="0"/>
              <w:jc w:val="center"/>
              <w:rPr>
                <w:sz w:val="20"/>
                <w:szCs w:val="20"/>
                <w:lang w:val="en-US"/>
              </w:rPr>
            </w:pPr>
          </w:p>
        </w:tc>
        <w:tc>
          <w:tcPr>
            <w:tcW w:w="1079" w:type="dxa"/>
          </w:tcPr>
          <w:p w14:paraId="1E02410A" w14:textId="77777777" w:rsidR="005B1271" w:rsidRPr="000C3763" w:rsidRDefault="005B1271" w:rsidP="000C3763">
            <w:pPr>
              <w:spacing w:after="0"/>
              <w:jc w:val="center"/>
              <w:rPr>
                <w:sz w:val="20"/>
                <w:szCs w:val="20"/>
                <w:lang w:val="en-US"/>
              </w:rPr>
            </w:pPr>
            <w:r w:rsidRPr="000C3763">
              <w:rPr>
                <w:sz w:val="20"/>
                <w:szCs w:val="20"/>
                <w:lang w:val="en-US"/>
              </w:rPr>
              <w:t>Reduction</w:t>
            </w:r>
          </w:p>
        </w:tc>
        <w:tc>
          <w:tcPr>
            <w:tcW w:w="1194" w:type="dxa"/>
          </w:tcPr>
          <w:p w14:paraId="5785CE4F" w14:textId="77777777" w:rsidR="005B1271" w:rsidRPr="000C3763" w:rsidRDefault="005B1271" w:rsidP="000C3763">
            <w:pPr>
              <w:spacing w:after="0"/>
              <w:jc w:val="center"/>
              <w:rPr>
                <w:sz w:val="20"/>
                <w:szCs w:val="20"/>
                <w:lang w:val="en-US"/>
              </w:rPr>
            </w:pPr>
            <w:r w:rsidRPr="000C3763">
              <w:rPr>
                <w:sz w:val="20"/>
                <w:szCs w:val="20"/>
                <w:lang w:val="en-US"/>
              </w:rPr>
              <w:t>Hourly Rate</w:t>
            </w:r>
          </w:p>
        </w:tc>
        <w:tc>
          <w:tcPr>
            <w:tcW w:w="1174" w:type="dxa"/>
          </w:tcPr>
          <w:p w14:paraId="434896F3" w14:textId="77777777" w:rsidR="005B1271" w:rsidRPr="000C3763" w:rsidRDefault="005B1271" w:rsidP="000C3763">
            <w:pPr>
              <w:spacing w:after="0"/>
              <w:jc w:val="center"/>
              <w:rPr>
                <w:sz w:val="20"/>
                <w:szCs w:val="20"/>
                <w:lang w:val="en-US"/>
              </w:rPr>
            </w:pPr>
            <w:r w:rsidRPr="000C3763">
              <w:rPr>
                <w:sz w:val="20"/>
                <w:szCs w:val="20"/>
                <w:lang w:val="en-US"/>
              </w:rPr>
              <w:t>Reduction</w:t>
            </w:r>
          </w:p>
        </w:tc>
        <w:tc>
          <w:tcPr>
            <w:tcW w:w="1378" w:type="dxa"/>
          </w:tcPr>
          <w:p w14:paraId="52D3B17B" w14:textId="77777777" w:rsidR="005B1271" w:rsidRPr="000C3763" w:rsidRDefault="005B1271" w:rsidP="000C3763">
            <w:pPr>
              <w:spacing w:after="0"/>
              <w:jc w:val="center"/>
              <w:rPr>
                <w:sz w:val="20"/>
                <w:szCs w:val="20"/>
                <w:lang w:val="en-US"/>
              </w:rPr>
            </w:pPr>
            <w:r w:rsidRPr="000C3763">
              <w:rPr>
                <w:sz w:val="20"/>
                <w:szCs w:val="20"/>
                <w:lang w:val="en-US"/>
              </w:rPr>
              <w:t>Hourly Rate</w:t>
            </w:r>
          </w:p>
        </w:tc>
      </w:tr>
      <w:tr w:rsidR="000C3763" w:rsidRPr="000C3763" w14:paraId="387D713C" w14:textId="77777777" w:rsidTr="000C3763">
        <w:trPr>
          <w:trHeight w:val="243"/>
          <w:jc w:val="center"/>
        </w:trPr>
        <w:tc>
          <w:tcPr>
            <w:tcW w:w="2122" w:type="dxa"/>
          </w:tcPr>
          <w:p w14:paraId="7DBA48B3" w14:textId="77777777" w:rsidR="005B1271" w:rsidRPr="000C3763" w:rsidRDefault="005B1271" w:rsidP="000C3763">
            <w:pPr>
              <w:spacing w:after="0"/>
              <w:jc w:val="center"/>
              <w:rPr>
                <w:sz w:val="20"/>
                <w:szCs w:val="20"/>
                <w:lang w:val="en-US"/>
              </w:rPr>
            </w:pPr>
            <w:r w:rsidRPr="000C3763">
              <w:rPr>
                <w:sz w:val="20"/>
                <w:szCs w:val="20"/>
                <w:lang w:val="en-US"/>
              </w:rPr>
              <w:t>Madrid</w:t>
            </w:r>
          </w:p>
        </w:tc>
        <w:tc>
          <w:tcPr>
            <w:tcW w:w="1079" w:type="dxa"/>
          </w:tcPr>
          <w:p w14:paraId="6E83E92B" w14:textId="77777777" w:rsidR="005B1271" w:rsidRPr="000C3763" w:rsidRDefault="005B1271" w:rsidP="000C3763">
            <w:pPr>
              <w:spacing w:after="0"/>
              <w:jc w:val="center"/>
              <w:rPr>
                <w:sz w:val="20"/>
                <w:szCs w:val="20"/>
                <w:lang w:val="en-US"/>
              </w:rPr>
            </w:pPr>
            <w:r w:rsidRPr="000C3763">
              <w:rPr>
                <w:sz w:val="20"/>
                <w:szCs w:val="20"/>
                <w:lang w:val="en-US"/>
              </w:rPr>
              <w:t>100%</w:t>
            </w:r>
          </w:p>
        </w:tc>
        <w:tc>
          <w:tcPr>
            <w:tcW w:w="1194" w:type="dxa"/>
          </w:tcPr>
          <w:p w14:paraId="5595176C"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174" w:type="dxa"/>
          </w:tcPr>
          <w:p w14:paraId="53B06D5D"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378" w:type="dxa"/>
          </w:tcPr>
          <w:p w14:paraId="32606E8A" w14:textId="77777777" w:rsidR="005B1271" w:rsidRPr="000C3763" w:rsidRDefault="005B1271" w:rsidP="000C3763">
            <w:pPr>
              <w:spacing w:after="0"/>
              <w:jc w:val="center"/>
              <w:rPr>
                <w:sz w:val="20"/>
                <w:szCs w:val="20"/>
                <w:lang w:val="en-US"/>
              </w:rPr>
            </w:pPr>
            <w:r w:rsidRPr="000C3763">
              <w:rPr>
                <w:sz w:val="20"/>
                <w:szCs w:val="20"/>
                <w:lang w:val="en-US"/>
              </w:rPr>
              <w:t>51</w:t>
            </w:r>
          </w:p>
        </w:tc>
      </w:tr>
      <w:tr w:rsidR="000C3763" w:rsidRPr="000C3763" w14:paraId="2590DF16" w14:textId="77777777" w:rsidTr="000C3763">
        <w:trPr>
          <w:trHeight w:val="243"/>
          <w:jc w:val="center"/>
        </w:trPr>
        <w:tc>
          <w:tcPr>
            <w:tcW w:w="2122" w:type="dxa"/>
          </w:tcPr>
          <w:p w14:paraId="3F6DE11D" w14:textId="77777777" w:rsidR="005B1271" w:rsidRPr="000C3763" w:rsidRDefault="005B1271" w:rsidP="000C3763">
            <w:pPr>
              <w:spacing w:after="0"/>
              <w:jc w:val="center"/>
              <w:rPr>
                <w:sz w:val="20"/>
                <w:szCs w:val="20"/>
                <w:lang w:val="en-US"/>
              </w:rPr>
            </w:pPr>
            <w:r w:rsidRPr="000C3763">
              <w:rPr>
                <w:sz w:val="20"/>
                <w:szCs w:val="20"/>
                <w:lang w:val="en-US"/>
              </w:rPr>
              <w:t>Valencia</w:t>
            </w:r>
          </w:p>
        </w:tc>
        <w:tc>
          <w:tcPr>
            <w:tcW w:w="1079" w:type="dxa"/>
          </w:tcPr>
          <w:p w14:paraId="7561F8F6" w14:textId="77777777" w:rsidR="005B1271" w:rsidRPr="000C3763" w:rsidRDefault="005B1271" w:rsidP="000C3763">
            <w:pPr>
              <w:spacing w:after="0"/>
              <w:jc w:val="center"/>
              <w:rPr>
                <w:sz w:val="20"/>
                <w:szCs w:val="20"/>
                <w:lang w:val="en-US"/>
              </w:rPr>
            </w:pPr>
            <w:r w:rsidRPr="000C3763">
              <w:rPr>
                <w:sz w:val="20"/>
                <w:szCs w:val="20"/>
                <w:lang w:val="en-US"/>
              </w:rPr>
              <w:t>100%</w:t>
            </w:r>
          </w:p>
        </w:tc>
        <w:tc>
          <w:tcPr>
            <w:tcW w:w="1194" w:type="dxa"/>
          </w:tcPr>
          <w:p w14:paraId="4A98F6FE"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174" w:type="dxa"/>
          </w:tcPr>
          <w:p w14:paraId="69485167"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378" w:type="dxa"/>
          </w:tcPr>
          <w:p w14:paraId="1667C22C" w14:textId="77777777" w:rsidR="005B1271" w:rsidRPr="000C3763" w:rsidRDefault="005B1271" w:rsidP="000C3763">
            <w:pPr>
              <w:spacing w:after="0"/>
              <w:jc w:val="center"/>
              <w:rPr>
                <w:sz w:val="20"/>
                <w:szCs w:val="20"/>
                <w:lang w:val="en-US"/>
              </w:rPr>
            </w:pPr>
            <w:r w:rsidRPr="000C3763">
              <w:rPr>
                <w:sz w:val="20"/>
                <w:szCs w:val="20"/>
                <w:lang w:val="en-US"/>
              </w:rPr>
              <w:t>20</w:t>
            </w:r>
          </w:p>
        </w:tc>
      </w:tr>
    </w:tbl>
    <w:p w14:paraId="41CB254F" w14:textId="77777777" w:rsidR="005B1271" w:rsidRPr="000C3763" w:rsidRDefault="005B1271" w:rsidP="005B1271">
      <w:pPr>
        <w:rPr>
          <w:sz w:val="20"/>
          <w:szCs w:val="20"/>
          <w:lang w:val="en-US"/>
        </w:rPr>
      </w:pPr>
    </w:p>
    <w:tbl>
      <w:tblPr>
        <w:tblStyle w:val="Tablaconcuadrcula"/>
        <w:tblW w:w="0" w:type="auto"/>
        <w:jc w:val="center"/>
        <w:tblLook w:val="04A0" w:firstRow="1" w:lastRow="0" w:firstColumn="1" w:lastColumn="0" w:noHBand="0" w:noVBand="1"/>
      </w:tblPr>
      <w:tblGrid>
        <w:gridCol w:w="2122"/>
        <w:gridCol w:w="1043"/>
        <w:gridCol w:w="1276"/>
        <w:gridCol w:w="1134"/>
        <w:gridCol w:w="1395"/>
      </w:tblGrid>
      <w:tr w:rsidR="000C3763" w:rsidRPr="000C3763" w14:paraId="5A36CD40" w14:textId="77777777" w:rsidTr="000C3763">
        <w:trPr>
          <w:trHeight w:val="260"/>
          <w:jc w:val="center"/>
        </w:trPr>
        <w:tc>
          <w:tcPr>
            <w:tcW w:w="2122" w:type="dxa"/>
            <w:vAlign w:val="center"/>
          </w:tcPr>
          <w:p w14:paraId="29632B21" w14:textId="77777777" w:rsidR="005B1271" w:rsidRPr="000C3763" w:rsidRDefault="005B1271" w:rsidP="000C3763">
            <w:pPr>
              <w:spacing w:after="0"/>
              <w:jc w:val="center"/>
              <w:rPr>
                <w:b/>
                <w:sz w:val="20"/>
                <w:szCs w:val="20"/>
                <w:lang w:val="en-US"/>
              </w:rPr>
            </w:pPr>
            <w:r w:rsidRPr="000C3763">
              <w:rPr>
                <w:b/>
                <w:sz w:val="20"/>
                <w:szCs w:val="20"/>
                <w:lang w:val="en-US"/>
              </w:rPr>
              <w:t>4 hour Capacity reduction</w:t>
            </w:r>
          </w:p>
        </w:tc>
        <w:tc>
          <w:tcPr>
            <w:tcW w:w="2319" w:type="dxa"/>
            <w:gridSpan w:val="2"/>
            <w:vAlign w:val="center"/>
          </w:tcPr>
          <w:p w14:paraId="5C7A6C40" w14:textId="77777777" w:rsidR="005B1271" w:rsidRPr="000C3763" w:rsidRDefault="005B1271" w:rsidP="000C3763">
            <w:pPr>
              <w:spacing w:after="0"/>
              <w:jc w:val="center"/>
              <w:rPr>
                <w:b/>
                <w:sz w:val="20"/>
                <w:szCs w:val="20"/>
                <w:lang w:val="en-US"/>
              </w:rPr>
            </w:pPr>
            <w:r w:rsidRPr="000C3763">
              <w:rPr>
                <w:b/>
                <w:sz w:val="20"/>
                <w:szCs w:val="20"/>
                <w:lang w:val="en-US"/>
              </w:rPr>
              <w:t>Departures</w:t>
            </w:r>
          </w:p>
        </w:tc>
        <w:tc>
          <w:tcPr>
            <w:tcW w:w="2529" w:type="dxa"/>
            <w:gridSpan w:val="2"/>
            <w:vAlign w:val="center"/>
          </w:tcPr>
          <w:p w14:paraId="5F97B63B" w14:textId="77777777" w:rsidR="005B1271" w:rsidRPr="000C3763" w:rsidRDefault="005B1271" w:rsidP="000C3763">
            <w:pPr>
              <w:spacing w:after="0"/>
              <w:jc w:val="center"/>
              <w:rPr>
                <w:b/>
                <w:sz w:val="20"/>
                <w:szCs w:val="20"/>
                <w:lang w:val="en-US"/>
              </w:rPr>
            </w:pPr>
            <w:r w:rsidRPr="000C3763">
              <w:rPr>
                <w:b/>
                <w:sz w:val="20"/>
                <w:szCs w:val="20"/>
                <w:lang w:val="en-US"/>
              </w:rPr>
              <w:t>Arrivals</w:t>
            </w:r>
          </w:p>
        </w:tc>
      </w:tr>
      <w:tr w:rsidR="000C3763" w:rsidRPr="000C3763" w14:paraId="7FC3E1E8" w14:textId="77777777" w:rsidTr="000C3763">
        <w:trPr>
          <w:trHeight w:val="260"/>
          <w:jc w:val="center"/>
        </w:trPr>
        <w:tc>
          <w:tcPr>
            <w:tcW w:w="2122" w:type="dxa"/>
          </w:tcPr>
          <w:p w14:paraId="036CE599" w14:textId="77777777" w:rsidR="005B1271" w:rsidRPr="000C3763" w:rsidRDefault="005B1271" w:rsidP="000C3763">
            <w:pPr>
              <w:spacing w:after="0"/>
              <w:jc w:val="center"/>
              <w:rPr>
                <w:sz w:val="20"/>
                <w:szCs w:val="20"/>
                <w:lang w:val="en-US"/>
              </w:rPr>
            </w:pPr>
          </w:p>
        </w:tc>
        <w:tc>
          <w:tcPr>
            <w:tcW w:w="1043" w:type="dxa"/>
          </w:tcPr>
          <w:p w14:paraId="03B0CDCA" w14:textId="77777777" w:rsidR="005B1271" w:rsidRPr="000C3763" w:rsidRDefault="005B1271" w:rsidP="000C3763">
            <w:pPr>
              <w:spacing w:after="0"/>
              <w:jc w:val="center"/>
              <w:rPr>
                <w:sz w:val="20"/>
                <w:szCs w:val="20"/>
                <w:lang w:val="en-US"/>
              </w:rPr>
            </w:pPr>
            <w:r w:rsidRPr="000C3763">
              <w:rPr>
                <w:sz w:val="20"/>
                <w:szCs w:val="20"/>
                <w:lang w:val="en-US"/>
              </w:rPr>
              <w:t>Reduction</w:t>
            </w:r>
          </w:p>
        </w:tc>
        <w:tc>
          <w:tcPr>
            <w:tcW w:w="1276" w:type="dxa"/>
          </w:tcPr>
          <w:p w14:paraId="30D3827E" w14:textId="77777777" w:rsidR="005B1271" w:rsidRPr="000C3763" w:rsidRDefault="005B1271" w:rsidP="000C3763">
            <w:pPr>
              <w:spacing w:after="0"/>
              <w:jc w:val="center"/>
              <w:rPr>
                <w:sz w:val="20"/>
                <w:szCs w:val="20"/>
                <w:lang w:val="en-US"/>
              </w:rPr>
            </w:pPr>
            <w:r w:rsidRPr="000C3763">
              <w:rPr>
                <w:sz w:val="20"/>
                <w:szCs w:val="20"/>
                <w:lang w:val="en-US"/>
              </w:rPr>
              <w:t>Hourly Rate</w:t>
            </w:r>
          </w:p>
        </w:tc>
        <w:tc>
          <w:tcPr>
            <w:tcW w:w="1134" w:type="dxa"/>
          </w:tcPr>
          <w:p w14:paraId="3D41F9E2" w14:textId="77777777" w:rsidR="005B1271" w:rsidRPr="000C3763" w:rsidRDefault="005B1271" w:rsidP="000C3763">
            <w:pPr>
              <w:spacing w:after="0"/>
              <w:jc w:val="center"/>
              <w:rPr>
                <w:sz w:val="20"/>
                <w:szCs w:val="20"/>
                <w:lang w:val="en-US"/>
              </w:rPr>
            </w:pPr>
            <w:r w:rsidRPr="000C3763">
              <w:rPr>
                <w:sz w:val="20"/>
                <w:szCs w:val="20"/>
                <w:lang w:val="en-US"/>
              </w:rPr>
              <w:t>Reduction</w:t>
            </w:r>
          </w:p>
        </w:tc>
        <w:tc>
          <w:tcPr>
            <w:tcW w:w="1395" w:type="dxa"/>
          </w:tcPr>
          <w:p w14:paraId="271C3256" w14:textId="77777777" w:rsidR="005B1271" w:rsidRPr="000C3763" w:rsidRDefault="005B1271" w:rsidP="000C3763">
            <w:pPr>
              <w:spacing w:after="0"/>
              <w:jc w:val="center"/>
              <w:rPr>
                <w:sz w:val="20"/>
                <w:szCs w:val="20"/>
                <w:lang w:val="en-US"/>
              </w:rPr>
            </w:pPr>
            <w:r w:rsidRPr="000C3763">
              <w:rPr>
                <w:sz w:val="20"/>
                <w:szCs w:val="20"/>
                <w:lang w:val="en-US"/>
              </w:rPr>
              <w:t>Hourly Rate</w:t>
            </w:r>
          </w:p>
        </w:tc>
      </w:tr>
      <w:tr w:rsidR="000C3763" w:rsidRPr="000C3763" w14:paraId="75AA95E0" w14:textId="77777777" w:rsidTr="000C3763">
        <w:trPr>
          <w:trHeight w:val="207"/>
          <w:jc w:val="center"/>
        </w:trPr>
        <w:tc>
          <w:tcPr>
            <w:tcW w:w="2122" w:type="dxa"/>
          </w:tcPr>
          <w:p w14:paraId="18BE8B3A" w14:textId="77777777" w:rsidR="005B1271" w:rsidRPr="000C3763" w:rsidRDefault="005B1271" w:rsidP="000C3763">
            <w:pPr>
              <w:spacing w:after="0"/>
              <w:jc w:val="center"/>
              <w:rPr>
                <w:sz w:val="20"/>
                <w:szCs w:val="20"/>
                <w:lang w:val="en-US"/>
              </w:rPr>
            </w:pPr>
            <w:r w:rsidRPr="000C3763">
              <w:rPr>
                <w:sz w:val="20"/>
                <w:szCs w:val="20"/>
                <w:lang w:val="en-US"/>
              </w:rPr>
              <w:t>Madrid</w:t>
            </w:r>
          </w:p>
        </w:tc>
        <w:tc>
          <w:tcPr>
            <w:tcW w:w="1043" w:type="dxa"/>
          </w:tcPr>
          <w:p w14:paraId="60EFF2FB" w14:textId="77777777" w:rsidR="005B1271" w:rsidRPr="000C3763" w:rsidRDefault="005B1271" w:rsidP="000C3763">
            <w:pPr>
              <w:spacing w:after="0"/>
              <w:jc w:val="center"/>
              <w:rPr>
                <w:sz w:val="20"/>
                <w:szCs w:val="20"/>
                <w:lang w:val="en-US"/>
              </w:rPr>
            </w:pPr>
            <w:r w:rsidRPr="000C3763">
              <w:rPr>
                <w:sz w:val="20"/>
                <w:szCs w:val="20"/>
                <w:lang w:val="en-US"/>
              </w:rPr>
              <w:t>100%</w:t>
            </w:r>
          </w:p>
        </w:tc>
        <w:tc>
          <w:tcPr>
            <w:tcW w:w="1276" w:type="dxa"/>
          </w:tcPr>
          <w:p w14:paraId="704968E3"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134" w:type="dxa"/>
          </w:tcPr>
          <w:p w14:paraId="4B49C746" w14:textId="77777777" w:rsidR="005B1271" w:rsidRPr="000C3763" w:rsidRDefault="005B1271" w:rsidP="000C3763">
            <w:pPr>
              <w:spacing w:after="0"/>
              <w:jc w:val="center"/>
              <w:rPr>
                <w:sz w:val="20"/>
                <w:szCs w:val="20"/>
                <w:lang w:val="en-US"/>
              </w:rPr>
            </w:pPr>
            <w:r w:rsidRPr="000C3763">
              <w:rPr>
                <w:sz w:val="20"/>
                <w:szCs w:val="20"/>
                <w:lang w:val="en-US"/>
              </w:rPr>
              <w:t>30%</w:t>
            </w:r>
          </w:p>
        </w:tc>
        <w:tc>
          <w:tcPr>
            <w:tcW w:w="1395" w:type="dxa"/>
          </w:tcPr>
          <w:p w14:paraId="686E972D" w14:textId="77777777" w:rsidR="005B1271" w:rsidRPr="000C3763" w:rsidRDefault="005B1271" w:rsidP="000C3763">
            <w:pPr>
              <w:spacing w:after="0"/>
              <w:jc w:val="center"/>
              <w:rPr>
                <w:sz w:val="20"/>
                <w:szCs w:val="20"/>
                <w:lang w:val="en-US"/>
              </w:rPr>
            </w:pPr>
            <w:r w:rsidRPr="000C3763">
              <w:rPr>
                <w:sz w:val="20"/>
                <w:szCs w:val="20"/>
                <w:lang w:val="en-US"/>
              </w:rPr>
              <w:t>36</w:t>
            </w:r>
          </w:p>
        </w:tc>
      </w:tr>
      <w:tr w:rsidR="000C3763" w:rsidRPr="000C3763" w14:paraId="602A86AF" w14:textId="77777777" w:rsidTr="000C3763">
        <w:trPr>
          <w:trHeight w:val="207"/>
          <w:jc w:val="center"/>
        </w:trPr>
        <w:tc>
          <w:tcPr>
            <w:tcW w:w="2122" w:type="dxa"/>
          </w:tcPr>
          <w:p w14:paraId="2C44AE3C" w14:textId="77777777" w:rsidR="005B1271" w:rsidRPr="000C3763" w:rsidRDefault="005B1271" w:rsidP="000C3763">
            <w:pPr>
              <w:spacing w:after="0"/>
              <w:jc w:val="center"/>
              <w:rPr>
                <w:sz w:val="20"/>
                <w:szCs w:val="20"/>
                <w:lang w:val="en-US"/>
              </w:rPr>
            </w:pPr>
            <w:r w:rsidRPr="000C3763">
              <w:rPr>
                <w:sz w:val="20"/>
                <w:szCs w:val="20"/>
                <w:lang w:val="en-US"/>
              </w:rPr>
              <w:t>Valencia</w:t>
            </w:r>
          </w:p>
        </w:tc>
        <w:tc>
          <w:tcPr>
            <w:tcW w:w="1043" w:type="dxa"/>
          </w:tcPr>
          <w:p w14:paraId="61DCF103" w14:textId="77777777" w:rsidR="005B1271" w:rsidRPr="000C3763" w:rsidRDefault="005B1271" w:rsidP="000C3763">
            <w:pPr>
              <w:spacing w:after="0"/>
              <w:jc w:val="center"/>
              <w:rPr>
                <w:sz w:val="20"/>
                <w:szCs w:val="20"/>
                <w:lang w:val="en-US"/>
              </w:rPr>
            </w:pPr>
            <w:r w:rsidRPr="000C3763">
              <w:rPr>
                <w:sz w:val="20"/>
                <w:szCs w:val="20"/>
                <w:lang w:val="en-US"/>
              </w:rPr>
              <w:t>100%</w:t>
            </w:r>
          </w:p>
        </w:tc>
        <w:tc>
          <w:tcPr>
            <w:tcW w:w="1276" w:type="dxa"/>
          </w:tcPr>
          <w:p w14:paraId="7416E949" w14:textId="77777777" w:rsidR="005B1271" w:rsidRPr="000C3763" w:rsidRDefault="005B1271" w:rsidP="000C3763">
            <w:pPr>
              <w:spacing w:after="0"/>
              <w:jc w:val="center"/>
              <w:rPr>
                <w:sz w:val="20"/>
                <w:szCs w:val="20"/>
                <w:lang w:val="en-US"/>
              </w:rPr>
            </w:pPr>
            <w:r w:rsidRPr="000C3763">
              <w:rPr>
                <w:sz w:val="20"/>
                <w:szCs w:val="20"/>
                <w:lang w:val="en-US"/>
              </w:rPr>
              <w:t>0</w:t>
            </w:r>
          </w:p>
        </w:tc>
        <w:tc>
          <w:tcPr>
            <w:tcW w:w="1134" w:type="dxa"/>
          </w:tcPr>
          <w:p w14:paraId="2E00969F" w14:textId="77777777" w:rsidR="005B1271" w:rsidRPr="000C3763" w:rsidRDefault="005B1271" w:rsidP="000C3763">
            <w:pPr>
              <w:spacing w:after="0"/>
              <w:jc w:val="center"/>
              <w:rPr>
                <w:sz w:val="20"/>
                <w:szCs w:val="20"/>
                <w:lang w:val="en-US"/>
              </w:rPr>
            </w:pPr>
            <w:r w:rsidRPr="000C3763">
              <w:rPr>
                <w:sz w:val="20"/>
                <w:szCs w:val="20"/>
                <w:lang w:val="en-US"/>
              </w:rPr>
              <w:t>15%</w:t>
            </w:r>
          </w:p>
        </w:tc>
        <w:tc>
          <w:tcPr>
            <w:tcW w:w="1395" w:type="dxa"/>
          </w:tcPr>
          <w:p w14:paraId="679F2A66" w14:textId="77777777" w:rsidR="005B1271" w:rsidRPr="000C3763" w:rsidRDefault="005B1271" w:rsidP="000C3763">
            <w:pPr>
              <w:spacing w:after="0"/>
              <w:jc w:val="center"/>
              <w:rPr>
                <w:sz w:val="20"/>
                <w:szCs w:val="20"/>
                <w:lang w:val="en-US"/>
              </w:rPr>
            </w:pPr>
            <w:r w:rsidRPr="000C3763">
              <w:rPr>
                <w:sz w:val="20"/>
                <w:szCs w:val="20"/>
                <w:lang w:val="en-US"/>
              </w:rPr>
              <w:t>17</w:t>
            </w:r>
          </w:p>
        </w:tc>
      </w:tr>
    </w:tbl>
    <w:p w14:paraId="5A7DDC89" w14:textId="77777777" w:rsidR="005B1271" w:rsidRPr="008160B9" w:rsidRDefault="005B1271" w:rsidP="005B1271">
      <w:pPr>
        <w:rPr>
          <w:color w:val="002060"/>
          <w:sz w:val="20"/>
          <w:szCs w:val="20"/>
          <w:lang w:val="en-US"/>
        </w:rPr>
      </w:pPr>
    </w:p>
    <w:p w14:paraId="2982625E" w14:textId="33720CB3" w:rsidR="005B1271" w:rsidRPr="005B1271" w:rsidRDefault="000C3763" w:rsidP="008550EB">
      <w:pPr>
        <w:pStyle w:val="Ttulo2"/>
        <w:tabs>
          <w:tab w:val="clear" w:pos="3554"/>
          <w:tab w:val="num" w:pos="576"/>
        </w:tabs>
        <w:ind w:left="576"/>
      </w:pPr>
      <w:r>
        <w:t xml:space="preserve"> </w:t>
      </w:r>
      <w:bookmarkStart w:id="178" w:name="_Toc23237009"/>
      <w:r w:rsidR="005B1271" w:rsidRPr="005B1271">
        <w:t>Methodology</w:t>
      </w:r>
      <w:bookmarkEnd w:id="178"/>
    </w:p>
    <w:p w14:paraId="0A046786" w14:textId="77777777" w:rsidR="005B1271" w:rsidRDefault="005B1271" w:rsidP="000C3763">
      <w:pPr>
        <w:rPr>
          <w:lang w:val="en-US"/>
        </w:rPr>
      </w:pPr>
      <w:r w:rsidRPr="009E3C27">
        <w:rPr>
          <w:lang w:val="en-US"/>
        </w:rPr>
        <w:t xml:space="preserve">The delay analysis has been undertaken with NEST (NEtwork Strategic Tool) from Eurocontrol. </w:t>
      </w:r>
      <w:r>
        <w:rPr>
          <w:lang w:val="en-US"/>
        </w:rPr>
        <w:t xml:space="preserve">The </w:t>
      </w:r>
      <w:r w:rsidRPr="009E3C27">
        <w:rPr>
          <w:lang w:val="en-US"/>
        </w:rPr>
        <w:t xml:space="preserve">Regu-Builder simulation functionality </w:t>
      </w:r>
      <w:r>
        <w:rPr>
          <w:lang w:val="en-US"/>
        </w:rPr>
        <w:t xml:space="preserve">allowed to create the new regulations associated with the capacity reductions defined and the delay simulation functionality </w:t>
      </w:r>
      <w:r w:rsidRPr="00A056D6">
        <w:rPr>
          <w:lang w:val="en-US"/>
        </w:rPr>
        <w:t>allowed to calculate ATFM delays over an entire day for any scenario, considering the network effect.</w:t>
      </w:r>
    </w:p>
    <w:p w14:paraId="66043C12" w14:textId="5E6802C1" w:rsidR="005B1271" w:rsidRDefault="005B1271" w:rsidP="005B1271">
      <w:pPr>
        <w:autoSpaceDE w:val="0"/>
        <w:autoSpaceDN w:val="0"/>
        <w:adjustRightInd w:val="0"/>
        <w:spacing w:after="0"/>
        <w:rPr>
          <w:color w:val="002060"/>
          <w:sz w:val="20"/>
          <w:szCs w:val="20"/>
          <w:lang w:val="en-US"/>
        </w:rPr>
      </w:pPr>
    </w:p>
    <w:p w14:paraId="573E8CD7" w14:textId="77777777" w:rsidR="005B1271" w:rsidRDefault="005B1271" w:rsidP="005B1271">
      <w:pPr>
        <w:autoSpaceDE w:val="0"/>
        <w:autoSpaceDN w:val="0"/>
        <w:adjustRightInd w:val="0"/>
        <w:spacing w:after="0"/>
        <w:rPr>
          <w:color w:val="002060"/>
          <w:sz w:val="20"/>
          <w:szCs w:val="20"/>
          <w:lang w:val="en-US"/>
        </w:rPr>
      </w:pPr>
    </w:p>
    <w:p w14:paraId="4B8167D0" w14:textId="63E8748A" w:rsidR="005B1271" w:rsidRPr="005B1271" w:rsidRDefault="000C3763" w:rsidP="008550EB">
      <w:pPr>
        <w:pStyle w:val="Ttulo2"/>
        <w:tabs>
          <w:tab w:val="clear" w:pos="3554"/>
          <w:tab w:val="num" w:pos="576"/>
        </w:tabs>
        <w:ind w:left="576"/>
      </w:pPr>
      <w:r>
        <w:t xml:space="preserve"> </w:t>
      </w:r>
      <w:bookmarkStart w:id="179" w:name="_Toc23237010"/>
      <w:r w:rsidR="005B1271" w:rsidRPr="005B1271">
        <w:t>Results</w:t>
      </w:r>
      <w:bookmarkEnd w:id="179"/>
    </w:p>
    <w:p w14:paraId="3E787845" w14:textId="77777777" w:rsidR="005B1271" w:rsidRDefault="005B1271" w:rsidP="000C3763">
      <w:pPr>
        <w:rPr>
          <w:lang w:val="en-US"/>
        </w:rPr>
      </w:pPr>
      <w:r w:rsidRPr="004A68BF">
        <w:rPr>
          <w:lang w:val="en-US"/>
        </w:rPr>
        <w:t>To assess the impact caused by the capacity reduction, the delay has been compared at ECAC level between a scenario with no capacity issues against the scenarios with the capacity reductio</w:t>
      </w:r>
      <w:r>
        <w:rPr>
          <w:lang w:val="en-US"/>
        </w:rPr>
        <w:t>ns. The following figure shows the initial ECAC delay for the reference scenario.</w:t>
      </w:r>
    </w:p>
    <w:p w14:paraId="2EAAC383" w14:textId="1C60D85C" w:rsidR="005B1271" w:rsidRDefault="005B1271" w:rsidP="005B1271">
      <w:pPr>
        <w:jc w:val="center"/>
        <w:rPr>
          <w:color w:val="002060"/>
          <w:sz w:val="20"/>
          <w:szCs w:val="20"/>
          <w:lang w:val="en-US"/>
        </w:rPr>
      </w:pPr>
      <w:r>
        <w:rPr>
          <w:noProof/>
          <w:color w:val="002060"/>
          <w:sz w:val="20"/>
          <w:szCs w:val="20"/>
          <w:lang w:eastAsia="en-GB"/>
        </w:rPr>
        <w:drawing>
          <wp:inline distT="0" distB="0" distL="0" distR="0" wp14:anchorId="43D78492" wp14:editId="3E05A5AA">
            <wp:extent cx="5299075" cy="31526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5351986" cy="3184100"/>
                    </a:xfrm>
                    <a:prstGeom prst="rect">
                      <a:avLst/>
                    </a:prstGeom>
                    <a:noFill/>
                  </pic:spPr>
                </pic:pic>
              </a:graphicData>
            </a:graphic>
          </wp:inline>
        </w:drawing>
      </w:r>
    </w:p>
    <w:p w14:paraId="331687FE" w14:textId="6E5729EE" w:rsidR="00854611" w:rsidRPr="000A1737" w:rsidRDefault="000A1737" w:rsidP="00854611">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8</w:t>
      </w:r>
      <w:r w:rsidRPr="000A1737">
        <w:rPr>
          <w:b/>
          <w:bCs/>
          <w:sz w:val="20"/>
          <w:szCs w:val="20"/>
        </w:rPr>
        <w:fldChar w:fldCharType="end"/>
      </w:r>
      <w:r w:rsidRPr="000A1737">
        <w:rPr>
          <w:b/>
          <w:bCs/>
          <w:sz w:val="20"/>
          <w:szCs w:val="20"/>
        </w:rPr>
        <w:t xml:space="preserve">:  </w:t>
      </w:r>
      <w:r w:rsidR="00854611" w:rsidRPr="000A1737">
        <w:rPr>
          <w:b/>
          <w:bCs/>
          <w:sz w:val="20"/>
          <w:szCs w:val="20"/>
        </w:rPr>
        <w:t>Accumulated delays in ECAC network, May 2019</w:t>
      </w:r>
    </w:p>
    <w:p w14:paraId="681B4743" w14:textId="77777777" w:rsidR="005B1271" w:rsidRDefault="005B1271" w:rsidP="000C3763">
      <w:pPr>
        <w:rPr>
          <w:lang w:val="en-US"/>
        </w:rPr>
      </w:pPr>
      <w:r>
        <w:rPr>
          <w:lang w:val="en-US"/>
        </w:rPr>
        <w:t>As the delay values may differ significantly among all days, the study will be focused on the highest delay increase between scenarios. The delay increment calculated will represent the impact, that the regulations produced at the airport under assessment, caused to the total ECAC delay.</w:t>
      </w:r>
    </w:p>
    <w:p w14:paraId="7989CAE6" w14:textId="642F1AA5" w:rsidR="005B1271" w:rsidRDefault="005B1271" w:rsidP="000C3763">
      <w:pPr>
        <w:rPr>
          <w:lang w:val="en-US"/>
        </w:rPr>
      </w:pPr>
      <w:r>
        <w:rPr>
          <w:lang w:val="en-US"/>
        </w:rPr>
        <w:t>The secondary network effects, caused by the accommodation of the regulated demand in collateral airspaces, has not been calculated. For this reason, the ATFCM delay provided represents the less penalizing scenario under the capacity breakdown considered.</w:t>
      </w:r>
    </w:p>
    <w:p w14:paraId="7E1E0720" w14:textId="71033367" w:rsidR="00854611" w:rsidRDefault="00854611">
      <w:pPr>
        <w:spacing w:after="0"/>
        <w:jc w:val="left"/>
        <w:rPr>
          <w:lang w:val="en-US"/>
        </w:rPr>
      </w:pPr>
      <w:r>
        <w:rPr>
          <w:lang w:val="en-US"/>
        </w:rPr>
        <w:br w:type="page"/>
      </w:r>
    </w:p>
    <w:p w14:paraId="332EC742" w14:textId="77777777" w:rsidR="000C3763" w:rsidRPr="005B1271" w:rsidRDefault="000C3763" w:rsidP="000C3763">
      <w:pPr>
        <w:pStyle w:val="Ttulo3"/>
      </w:pPr>
      <w:r>
        <w:lastRenderedPageBreak/>
        <w:t xml:space="preserve"> </w:t>
      </w:r>
      <w:r w:rsidRPr="005B1271">
        <w:t>Madrid</w:t>
      </w:r>
    </w:p>
    <w:p w14:paraId="5CF9B6AA" w14:textId="77777777" w:rsidR="000C3763" w:rsidRPr="000C3763" w:rsidRDefault="000C3763" w:rsidP="000C3763">
      <w:pPr>
        <w:rPr>
          <w:b/>
          <w:lang w:val="en-US"/>
        </w:rPr>
      </w:pPr>
      <w:r w:rsidRPr="000C3763">
        <w:rPr>
          <w:b/>
          <w:lang w:val="en-US"/>
        </w:rPr>
        <w:t>Reference Scenario</w:t>
      </w:r>
      <w:r>
        <w:rPr>
          <w:b/>
          <w:lang w:val="en-US"/>
        </w:rPr>
        <w:t>:</w:t>
      </w:r>
    </w:p>
    <w:p w14:paraId="72E17D5C" w14:textId="77777777" w:rsidR="000C3763" w:rsidRPr="00FE1DE7" w:rsidRDefault="000C3763" w:rsidP="000C3763">
      <w:pPr>
        <w:rPr>
          <w:lang w:val="en-US"/>
        </w:rPr>
      </w:pPr>
      <w:r w:rsidRPr="00FE1DE7">
        <w:rPr>
          <w:lang w:val="en-US"/>
        </w:rPr>
        <w:t>In the reference scenario Madrid Airport presents several regulations</w:t>
      </w:r>
      <w:r>
        <w:rPr>
          <w:lang w:val="en-US"/>
        </w:rPr>
        <w:t xml:space="preserve"> at both, departures and arrivals, with a total delay of </w:t>
      </w:r>
      <w:r w:rsidRPr="00FE1DE7">
        <w:rPr>
          <w:lang w:val="en-US"/>
        </w:rPr>
        <w:t>7</w:t>
      </w:r>
      <w:r>
        <w:rPr>
          <w:lang w:val="en-US"/>
        </w:rPr>
        <w:t>,</w:t>
      </w:r>
      <w:r w:rsidRPr="00FE1DE7">
        <w:rPr>
          <w:lang w:val="en-US"/>
        </w:rPr>
        <w:t>104</w:t>
      </w:r>
      <w:r>
        <w:rPr>
          <w:lang w:val="en-US"/>
        </w:rPr>
        <w:t xml:space="preserve"> minutes</w:t>
      </w:r>
      <w:r>
        <w:rPr>
          <w:rStyle w:val="Refdenotaalpie"/>
          <w:color w:val="002060"/>
          <w:sz w:val="20"/>
          <w:szCs w:val="20"/>
          <w:lang w:val="en-US"/>
        </w:rPr>
        <w:footnoteReference w:id="6"/>
      </w:r>
      <w:r>
        <w:rPr>
          <w:lang w:val="en-US"/>
        </w:rPr>
        <w:t xml:space="preserve"> over the whole period under study and in which the worst day registered was the 10</w:t>
      </w:r>
      <w:r w:rsidRPr="005A1478">
        <w:rPr>
          <w:vertAlign w:val="superscript"/>
          <w:lang w:val="en-US"/>
        </w:rPr>
        <w:t>th</w:t>
      </w:r>
      <w:r>
        <w:rPr>
          <w:lang w:val="en-US"/>
        </w:rPr>
        <w:t xml:space="preserve"> of May with </w:t>
      </w:r>
      <w:r w:rsidRPr="005A1478">
        <w:rPr>
          <w:lang w:val="en-US"/>
        </w:rPr>
        <w:t>1</w:t>
      </w:r>
      <w:r>
        <w:rPr>
          <w:lang w:val="en-US"/>
        </w:rPr>
        <w:t>,</w:t>
      </w:r>
      <w:r w:rsidRPr="005A1478">
        <w:rPr>
          <w:lang w:val="en-US"/>
        </w:rPr>
        <w:t>067</w:t>
      </w:r>
      <w:r>
        <w:rPr>
          <w:lang w:val="en-US"/>
        </w:rPr>
        <w:t xml:space="preserve"> minutes of delay.</w:t>
      </w:r>
    </w:p>
    <w:p w14:paraId="4F9317F3" w14:textId="77777777" w:rsidR="000C3763" w:rsidRPr="000C3763" w:rsidRDefault="000C3763" w:rsidP="000C3763">
      <w:pPr>
        <w:rPr>
          <w:b/>
          <w:lang w:val="en-US"/>
        </w:rPr>
      </w:pPr>
      <w:r w:rsidRPr="000C3763">
        <w:rPr>
          <w:b/>
          <w:lang w:val="en-US"/>
        </w:rPr>
        <w:t>1 hour Capacity reduction Scenario</w:t>
      </w:r>
      <w:r>
        <w:rPr>
          <w:b/>
          <w:lang w:val="en-US"/>
        </w:rPr>
        <w:t>:</w:t>
      </w:r>
    </w:p>
    <w:p w14:paraId="590AA3E9" w14:textId="77777777" w:rsidR="000C3763" w:rsidRPr="00D35873" w:rsidRDefault="000C3763" w:rsidP="000C3763">
      <w:pPr>
        <w:rPr>
          <w:lang w:val="en-US"/>
        </w:rPr>
      </w:pPr>
      <w:r w:rsidRPr="00D35873">
        <w:rPr>
          <w:lang w:val="en-US"/>
        </w:rPr>
        <w:t>After applying the capacity reduction</w:t>
      </w:r>
      <w:r>
        <w:rPr>
          <w:lang w:val="en-US"/>
        </w:rPr>
        <w:t xml:space="preserve"> (54 to 0 Rate)</w:t>
      </w:r>
      <w:r w:rsidRPr="00D35873">
        <w:rPr>
          <w:lang w:val="en-US"/>
        </w:rPr>
        <w:t xml:space="preserve"> during the peak hour to departures, the ATFCM delay increases a</w:t>
      </w:r>
      <w:r>
        <w:rPr>
          <w:lang w:val="en-US"/>
        </w:rPr>
        <w:t>n average of the</w:t>
      </w:r>
      <w:r w:rsidRPr="00D35873">
        <w:rPr>
          <w:lang w:val="en-US"/>
        </w:rPr>
        <w:t xml:space="preserve"> </w:t>
      </w:r>
      <w:r>
        <w:rPr>
          <w:lang w:val="en-US"/>
        </w:rPr>
        <w:t>2</w:t>
      </w:r>
      <w:r w:rsidRPr="00D35873">
        <w:rPr>
          <w:lang w:val="en-US"/>
        </w:rPr>
        <w:t xml:space="preserve">% in the ECAC area. </w:t>
      </w:r>
    </w:p>
    <w:p w14:paraId="083F0B4C" w14:textId="77777777" w:rsidR="000C3763" w:rsidRDefault="000C3763" w:rsidP="000C3763">
      <w:pPr>
        <w:rPr>
          <w:lang w:val="en-US"/>
        </w:rPr>
      </w:pPr>
      <w:r w:rsidRPr="00D35873">
        <w:rPr>
          <w:lang w:val="en-US"/>
        </w:rPr>
        <w:t>The most penalized day is the 1</w:t>
      </w:r>
      <w:r>
        <w:rPr>
          <w:lang w:val="en-US"/>
        </w:rPr>
        <w:t>5</w:t>
      </w:r>
      <w:r w:rsidRPr="00D35873">
        <w:rPr>
          <w:vertAlign w:val="superscript"/>
          <w:lang w:val="en-US"/>
        </w:rPr>
        <w:t>th</w:t>
      </w:r>
      <w:r w:rsidRPr="00D35873">
        <w:rPr>
          <w:lang w:val="en-US"/>
        </w:rPr>
        <w:t xml:space="preserve"> of May, where the delay increases a </w:t>
      </w:r>
      <w:r>
        <w:rPr>
          <w:lang w:val="en-US"/>
        </w:rPr>
        <w:t>4</w:t>
      </w:r>
      <w:r w:rsidRPr="00D35873">
        <w:rPr>
          <w:lang w:val="en-US"/>
        </w:rPr>
        <w:t xml:space="preserve">% in the ECAC area with a total delay of </w:t>
      </w:r>
      <w:r w:rsidRPr="007C689F">
        <w:rPr>
          <w:lang w:val="en-US"/>
        </w:rPr>
        <w:t>114</w:t>
      </w:r>
      <w:r>
        <w:rPr>
          <w:lang w:val="en-US"/>
        </w:rPr>
        <w:t>,</w:t>
      </w:r>
      <w:r w:rsidRPr="007C689F">
        <w:rPr>
          <w:lang w:val="en-US"/>
        </w:rPr>
        <w:t>728</w:t>
      </w:r>
      <w:r>
        <w:rPr>
          <w:lang w:val="en-US"/>
        </w:rPr>
        <w:t xml:space="preserve"> </w:t>
      </w:r>
      <w:r w:rsidRPr="00D35873">
        <w:rPr>
          <w:lang w:val="en-US"/>
        </w:rPr>
        <w:t>min</w:t>
      </w:r>
      <w:r>
        <w:rPr>
          <w:lang w:val="en-US"/>
        </w:rPr>
        <w:t>utes</w:t>
      </w:r>
      <w:r w:rsidRPr="00D35873">
        <w:rPr>
          <w:lang w:val="en-US"/>
        </w:rPr>
        <w:t>. The traffic distribution after applying the capacity reduction resulted as follows:</w:t>
      </w:r>
    </w:p>
    <w:p w14:paraId="75A11A6E" w14:textId="1A4FBD2F" w:rsidR="000C3763" w:rsidRDefault="000C3763" w:rsidP="000C3763">
      <w:pPr>
        <w:jc w:val="center"/>
        <w:rPr>
          <w:color w:val="002060"/>
          <w:sz w:val="20"/>
          <w:szCs w:val="20"/>
          <w:lang w:val="en-US"/>
        </w:rPr>
      </w:pPr>
      <w:r>
        <w:rPr>
          <w:noProof/>
          <w:color w:val="002060"/>
          <w:sz w:val="20"/>
          <w:szCs w:val="20"/>
          <w:lang w:eastAsia="en-GB"/>
        </w:rPr>
        <w:drawing>
          <wp:inline distT="0" distB="0" distL="0" distR="0" wp14:anchorId="29B2F28E" wp14:editId="510FFB3D">
            <wp:extent cx="5337692" cy="32838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5357228" cy="3295908"/>
                    </a:xfrm>
                    <a:prstGeom prst="rect">
                      <a:avLst/>
                    </a:prstGeom>
                    <a:noFill/>
                  </pic:spPr>
                </pic:pic>
              </a:graphicData>
            </a:graphic>
          </wp:inline>
        </w:drawing>
      </w:r>
    </w:p>
    <w:p w14:paraId="686312D4" w14:textId="57BB1664" w:rsidR="00854611" w:rsidRPr="000A1737" w:rsidRDefault="000A1737" w:rsidP="00854611">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9</w:t>
      </w:r>
      <w:r w:rsidRPr="000A1737">
        <w:rPr>
          <w:b/>
          <w:bCs/>
          <w:sz w:val="20"/>
          <w:szCs w:val="20"/>
        </w:rPr>
        <w:fldChar w:fldCharType="end"/>
      </w:r>
      <w:r w:rsidRPr="000A1737">
        <w:rPr>
          <w:b/>
          <w:bCs/>
          <w:sz w:val="20"/>
          <w:szCs w:val="20"/>
        </w:rPr>
        <w:t xml:space="preserve">: </w:t>
      </w:r>
      <w:r w:rsidR="00854611" w:rsidRPr="000A1737">
        <w:rPr>
          <w:b/>
          <w:bCs/>
          <w:sz w:val="20"/>
          <w:szCs w:val="20"/>
        </w:rPr>
        <w:t>One hour impact in programmed departures, Madrid</w:t>
      </w:r>
    </w:p>
    <w:p w14:paraId="407FD42A" w14:textId="77777777" w:rsidR="000C3763" w:rsidRDefault="000C3763" w:rsidP="000C3763">
      <w:pPr>
        <w:rPr>
          <w:lang w:val="en-US"/>
        </w:rPr>
      </w:pPr>
      <w:r>
        <w:rPr>
          <w:lang w:val="en-US"/>
        </w:rPr>
        <w:t>The regulation due to capacity reduction in departures was set from 6:50 till 11:50, and caused 4,042 minutes of delay, impacting 176 flights and where de delay per flight was 32 minutes.</w:t>
      </w:r>
    </w:p>
    <w:p w14:paraId="02FB1FCF" w14:textId="77777777" w:rsidR="000C3763" w:rsidRPr="000C3763" w:rsidRDefault="000C3763" w:rsidP="000C3763">
      <w:pPr>
        <w:rPr>
          <w:b/>
          <w:lang w:val="en-US"/>
        </w:rPr>
      </w:pPr>
      <w:r w:rsidRPr="000C3763">
        <w:rPr>
          <w:b/>
          <w:lang w:val="en-US"/>
        </w:rPr>
        <w:lastRenderedPageBreak/>
        <w:t>4 hour Capacity reduction Scenario</w:t>
      </w:r>
      <w:r>
        <w:rPr>
          <w:b/>
          <w:lang w:val="en-US"/>
        </w:rPr>
        <w:t>:</w:t>
      </w:r>
    </w:p>
    <w:p w14:paraId="770005CA" w14:textId="77777777" w:rsidR="000C3763" w:rsidRPr="00EA7C39" w:rsidRDefault="000C3763" w:rsidP="000C3763">
      <w:pPr>
        <w:rPr>
          <w:lang w:val="en-US"/>
        </w:rPr>
      </w:pPr>
      <w:r w:rsidRPr="00EA7C39">
        <w:rPr>
          <w:lang w:val="en-US"/>
        </w:rPr>
        <w:t xml:space="preserve">When applying a capacity reduction to arrival </w:t>
      </w:r>
      <w:r>
        <w:rPr>
          <w:lang w:val="en-US"/>
        </w:rPr>
        <w:t xml:space="preserve">(51 to 36 Rate) </w:t>
      </w:r>
      <w:r w:rsidRPr="00EA7C39">
        <w:rPr>
          <w:lang w:val="en-US"/>
        </w:rPr>
        <w:t xml:space="preserve">and departures </w:t>
      </w:r>
      <w:r>
        <w:rPr>
          <w:lang w:val="en-US"/>
        </w:rPr>
        <w:t xml:space="preserve">(54 to 0 Rate) </w:t>
      </w:r>
      <w:r w:rsidRPr="00EA7C39">
        <w:rPr>
          <w:lang w:val="en-US"/>
        </w:rPr>
        <w:t>during 4 hours, the ATFCM delay increases a</w:t>
      </w:r>
      <w:r>
        <w:rPr>
          <w:lang w:val="en-US"/>
        </w:rPr>
        <w:t>n average of the</w:t>
      </w:r>
      <w:r w:rsidRPr="00EA7C39">
        <w:rPr>
          <w:lang w:val="en-US"/>
        </w:rPr>
        <w:t xml:space="preserve"> 3</w:t>
      </w:r>
      <w:r>
        <w:rPr>
          <w:lang w:val="en-US"/>
        </w:rPr>
        <w:t>2</w:t>
      </w:r>
      <w:r w:rsidRPr="00EA7C39">
        <w:rPr>
          <w:lang w:val="en-US"/>
        </w:rPr>
        <w:t>% in the ECAC area.</w:t>
      </w:r>
    </w:p>
    <w:p w14:paraId="56EAFC10" w14:textId="77777777" w:rsidR="000C3763" w:rsidRDefault="000C3763" w:rsidP="000C3763">
      <w:pPr>
        <w:rPr>
          <w:lang w:val="en-US"/>
        </w:rPr>
      </w:pPr>
      <w:r w:rsidRPr="00EA7C39">
        <w:rPr>
          <w:lang w:val="en-US"/>
        </w:rPr>
        <w:t>The most penalized day is the 1</w:t>
      </w:r>
      <w:r>
        <w:rPr>
          <w:lang w:val="en-US"/>
        </w:rPr>
        <w:t>5</w:t>
      </w:r>
      <w:r w:rsidRPr="00EA7C39">
        <w:rPr>
          <w:vertAlign w:val="superscript"/>
          <w:lang w:val="en-US"/>
        </w:rPr>
        <w:t>th</w:t>
      </w:r>
      <w:r w:rsidRPr="00EA7C39">
        <w:rPr>
          <w:lang w:val="en-US"/>
        </w:rPr>
        <w:t xml:space="preserve"> of May, where the delay increases a </w:t>
      </w:r>
      <w:r>
        <w:rPr>
          <w:lang w:val="en-US"/>
        </w:rPr>
        <w:t>43</w:t>
      </w:r>
      <w:r w:rsidRPr="00EA7C39">
        <w:rPr>
          <w:lang w:val="en-US"/>
        </w:rPr>
        <w:t>% in the ECAC area, with a total delay of 158</w:t>
      </w:r>
      <w:r>
        <w:rPr>
          <w:lang w:val="en-US"/>
        </w:rPr>
        <w:t>,</w:t>
      </w:r>
      <w:r w:rsidRPr="00EA7C39">
        <w:rPr>
          <w:lang w:val="en-US"/>
        </w:rPr>
        <w:t>157min</w:t>
      </w:r>
      <w:r>
        <w:rPr>
          <w:lang w:val="en-US"/>
        </w:rPr>
        <w:t>utes</w:t>
      </w:r>
      <w:r w:rsidRPr="00EA7C39">
        <w:rPr>
          <w:lang w:val="en-US"/>
        </w:rPr>
        <w:t>. The traffic distribution after applying the capacity reduction in departures resulted as follows:</w:t>
      </w:r>
    </w:p>
    <w:p w14:paraId="0FD4CEF4" w14:textId="18F93EDF" w:rsidR="000C3763" w:rsidRDefault="000C3763" w:rsidP="000C3763">
      <w:pPr>
        <w:jc w:val="center"/>
        <w:rPr>
          <w:color w:val="002060"/>
          <w:sz w:val="20"/>
          <w:szCs w:val="20"/>
          <w:lang w:val="en-US"/>
        </w:rPr>
      </w:pPr>
      <w:r>
        <w:rPr>
          <w:noProof/>
          <w:color w:val="002060"/>
          <w:sz w:val="20"/>
          <w:szCs w:val="20"/>
          <w:lang w:eastAsia="en-GB"/>
        </w:rPr>
        <w:drawing>
          <wp:inline distT="0" distB="0" distL="0" distR="0" wp14:anchorId="6D264234" wp14:editId="6FC6A612">
            <wp:extent cx="5333365" cy="2937806"/>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5378083" cy="2962438"/>
                    </a:xfrm>
                    <a:prstGeom prst="rect">
                      <a:avLst/>
                    </a:prstGeom>
                    <a:noFill/>
                  </pic:spPr>
                </pic:pic>
              </a:graphicData>
            </a:graphic>
          </wp:inline>
        </w:drawing>
      </w:r>
    </w:p>
    <w:p w14:paraId="53F0D147" w14:textId="265EDDBC" w:rsidR="00854611" w:rsidRPr="000A1737" w:rsidRDefault="000A1737" w:rsidP="00854611">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10</w:t>
      </w:r>
      <w:r w:rsidRPr="000A1737">
        <w:rPr>
          <w:b/>
          <w:bCs/>
          <w:sz w:val="20"/>
          <w:szCs w:val="20"/>
        </w:rPr>
        <w:fldChar w:fldCharType="end"/>
      </w:r>
      <w:r w:rsidRPr="000A1737">
        <w:rPr>
          <w:b/>
          <w:bCs/>
          <w:sz w:val="20"/>
          <w:szCs w:val="20"/>
        </w:rPr>
        <w:t xml:space="preserve">:  </w:t>
      </w:r>
      <w:r w:rsidR="00854611" w:rsidRPr="000A1737">
        <w:rPr>
          <w:b/>
          <w:bCs/>
          <w:sz w:val="20"/>
          <w:szCs w:val="20"/>
        </w:rPr>
        <w:t>Four hour impact in programmed departures, Madrid</w:t>
      </w:r>
    </w:p>
    <w:p w14:paraId="721411A6" w14:textId="77777777" w:rsidR="000C3763" w:rsidRDefault="000C3763" w:rsidP="000C3763">
      <w:pPr>
        <w:rPr>
          <w:lang w:val="en-US"/>
        </w:rPr>
      </w:pPr>
      <w:r>
        <w:rPr>
          <w:lang w:val="en-US"/>
        </w:rPr>
        <w:t>The regulation due to capacity reduction in departures was set from 6:50 till 18:59, and caused 47,217 minutes of delay, impacting 418 flights and where the delay per flight was 133 minutes.</w:t>
      </w:r>
    </w:p>
    <w:p w14:paraId="06F5F130" w14:textId="77777777" w:rsidR="000C3763" w:rsidRDefault="000C3763" w:rsidP="000C3763">
      <w:pPr>
        <w:rPr>
          <w:lang w:val="en-US"/>
        </w:rPr>
      </w:pPr>
      <w:r>
        <w:rPr>
          <w:lang w:val="en-US"/>
        </w:rPr>
        <w:t>The arrivals were also regulated due to capacity reduction, the traffic distribution resulted as follows:</w:t>
      </w:r>
    </w:p>
    <w:p w14:paraId="3F06A725" w14:textId="00A6A4A0" w:rsidR="000C3763" w:rsidRDefault="000C3763" w:rsidP="000C3763">
      <w:pPr>
        <w:jc w:val="center"/>
        <w:rPr>
          <w:color w:val="002060"/>
          <w:sz w:val="20"/>
          <w:szCs w:val="20"/>
          <w:lang w:val="en-US"/>
        </w:rPr>
      </w:pPr>
      <w:r>
        <w:rPr>
          <w:noProof/>
          <w:color w:val="002060"/>
          <w:sz w:val="20"/>
          <w:szCs w:val="20"/>
          <w:lang w:eastAsia="en-GB"/>
        </w:rPr>
        <w:lastRenderedPageBreak/>
        <w:drawing>
          <wp:inline distT="0" distB="0" distL="0" distR="0" wp14:anchorId="32DDF102" wp14:editId="0773A5EF">
            <wp:extent cx="5510254" cy="26717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5551922" cy="2691976"/>
                    </a:xfrm>
                    <a:prstGeom prst="rect">
                      <a:avLst/>
                    </a:prstGeom>
                    <a:noFill/>
                  </pic:spPr>
                </pic:pic>
              </a:graphicData>
            </a:graphic>
          </wp:inline>
        </w:drawing>
      </w:r>
    </w:p>
    <w:p w14:paraId="166863CB" w14:textId="4B5A3852" w:rsidR="00854611" w:rsidRPr="000A1737" w:rsidRDefault="000A1737" w:rsidP="00854611">
      <w:pPr>
        <w:jc w:val="center"/>
        <w:rPr>
          <w:b/>
          <w:bCs/>
          <w:sz w:val="20"/>
          <w:szCs w:val="20"/>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11</w:t>
      </w:r>
      <w:r w:rsidRPr="000A1737">
        <w:rPr>
          <w:b/>
          <w:bCs/>
          <w:sz w:val="20"/>
          <w:szCs w:val="20"/>
        </w:rPr>
        <w:fldChar w:fldCharType="end"/>
      </w:r>
      <w:r w:rsidRPr="000A1737">
        <w:rPr>
          <w:b/>
          <w:bCs/>
          <w:sz w:val="20"/>
          <w:szCs w:val="20"/>
        </w:rPr>
        <w:t xml:space="preserve">:  </w:t>
      </w:r>
      <w:r w:rsidR="00854611" w:rsidRPr="000A1737">
        <w:rPr>
          <w:b/>
          <w:bCs/>
          <w:sz w:val="20"/>
          <w:szCs w:val="20"/>
        </w:rPr>
        <w:t>Four hour impact in programmed arrivals, Madrid</w:t>
      </w:r>
    </w:p>
    <w:p w14:paraId="7D470C61" w14:textId="77777777" w:rsidR="000C3763" w:rsidRDefault="000C3763" w:rsidP="000C3763">
      <w:pPr>
        <w:rPr>
          <w:lang w:val="en-US"/>
        </w:rPr>
      </w:pPr>
      <w:r>
        <w:rPr>
          <w:lang w:val="en-US"/>
        </w:rPr>
        <w:t>The regulation due to capacity reduction in arrivals was set from 7:10 till 13:20, and caused 1,352 minutes of delay, impacting 232 flights and where the delay per flight was 16 minutes.</w:t>
      </w:r>
    </w:p>
    <w:p w14:paraId="3639D988" w14:textId="0375BDE8" w:rsidR="005B1271" w:rsidRPr="005B1271" w:rsidRDefault="000C3763" w:rsidP="005B1271">
      <w:pPr>
        <w:pStyle w:val="Ttulo3"/>
      </w:pPr>
      <w:r>
        <w:t xml:space="preserve"> </w:t>
      </w:r>
      <w:r w:rsidR="005B1271" w:rsidRPr="005B1271">
        <w:t>Valencia</w:t>
      </w:r>
    </w:p>
    <w:p w14:paraId="645B1989" w14:textId="2B2B0698" w:rsidR="005B1271" w:rsidRPr="000C3763" w:rsidRDefault="005B1271" w:rsidP="000C3763">
      <w:pPr>
        <w:rPr>
          <w:b/>
          <w:lang w:val="en-US"/>
        </w:rPr>
      </w:pPr>
      <w:r w:rsidRPr="000C3763">
        <w:rPr>
          <w:b/>
          <w:lang w:val="en-US"/>
        </w:rPr>
        <w:t>Reference Scenario</w:t>
      </w:r>
      <w:r w:rsidR="000C3763">
        <w:rPr>
          <w:b/>
          <w:lang w:val="en-US"/>
        </w:rPr>
        <w:t>:</w:t>
      </w:r>
    </w:p>
    <w:p w14:paraId="15EF8286" w14:textId="77777777" w:rsidR="005B1271" w:rsidRDefault="005B1271" w:rsidP="000C3763">
      <w:pPr>
        <w:rPr>
          <w:lang w:val="en-US"/>
        </w:rPr>
      </w:pPr>
      <w:r>
        <w:rPr>
          <w:lang w:val="en-US"/>
        </w:rPr>
        <w:t>In the reference scenario, Valencia airport has no capacity issues and consequently no regulations.</w:t>
      </w:r>
    </w:p>
    <w:p w14:paraId="206F1BC8" w14:textId="0FEF3CE6" w:rsidR="005B1271" w:rsidRPr="000C3763" w:rsidRDefault="005B1271" w:rsidP="000C3763">
      <w:pPr>
        <w:spacing w:after="160" w:line="259" w:lineRule="auto"/>
        <w:rPr>
          <w:b/>
          <w:lang w:val="en-US"/>
        </w:rPr>
      </w:pPr>
      <w:r w:rsidRPr="000C3763">
        <w:rPr>
          <w:b/>
          <w:lang w:val="en-US"/>
        </w:rPr>
        <w:t>1 hour Capacity reduction Scenario</w:t>
      </w:r>
      <w:r w:rsidR="000C3763">
        <w:rPr>
          <w:b/>
          <w:lang w:val="en-US"/>
        </w:rPr>
        <w:t>:</w:t>
      </w:r>
    </w:p>
    <w:p w14:paraId="61899DF9" w14:textId="77777777" w:rsidR="005B1271" w:rsidRDefault="005B1271" w:rsidP="000C3763">
      <w:pPr>
        <w:rPr>
          <w:lang w:val="en-US"/>
        </w:rPr>
      </w:pPr>
      <w:r>
        <w:rPr>
          <w:lang w:val="en-US"/>
        </w:rPr>
        <w:t xml:space="preserve">After applying the capacity reduction, from 20 to 0 rate, during the peak hour to departures, the ATFCM delay increases an average of the 0.33% in the ECAC area. </w:t>
      </w:r>
    </w:p>
    <w:p w14:paraId="777E3CE2" w14:textId="77777777" w:rsidR="005B1271" w:rsidRDefault="005B1271" w:rsidP="000C3763">
      <w:pPr>
        <w:rPr>
          <w:lang w:val="en-US"/>
        </w:rPr>
      </w:pPr>
      <w:r>
        <w:rPr>
          <w:lang w:val="en-US"/>
        </w:rPr>
        <w:t>The most penalized day is the 10</w:t>
      </w:r>
      <w:r w:rsidRPr="006F2A68">
        <w:rPr>
          <w:vertAlign w:val="superscript"/>
          <w:lang w:val="en-US"/>
        </w:rPr>
        <w:t>th</w:t>
      </w:r>
      <w:r>
        <w:rPr>
          <w:lang w:val="en-US"/>
        </w:rPr>
        <w:t xml:space="preserve"> of May, where the delay increases a 1.06% in the ECAC area with a total delay of </w:t>
      </w:r>
      <w:r w:rsidRPr="00F522F5">
        <w:rPr>
          <w:lang w:val="en-US"/>
        </w:rPr>
        <w:t>271</w:t>
      </w:r>
      <w:r>
        <w:rPr>
          <w:lang w:val="en-US"/>
        </w:rPr>
        <w:t>,</w:t>
      </w:r>
      <w:r w:rsidRPr="00F522F5">
        <w:rPr>
          <w:lang w:val="en-US"/>
        </w:rPr>
        <w:t>627</w:t>
      </w:r>
      <w:r>
        <w:rPr>
          <w:lang w:val="en-US"/>
        </w:rPr>
        <w:t xml:space="preserve"> minutes. The traffic distribution after applying the capacity reduction resulted as follows:</w:t>
      </w:r>
    </w:p>
    <w:p w14:paraId="40F2ABBA" w14:textId="07AF1009" w:rsidR="005B1271" w:rsidRDefault="005B1271" w:rsidP="005B1271">
      <w:pPr>
        <w:jc w:val="center"/>
        <w:rPr>
          <w:color w:val="002060"/>
          <w:sz w:val="20"/>
          <w:szCs w:val="20"/>
          <w:lang w:val="en-US"/>
        </w:rPr>
      </w:pPr>
      <w:r>
        <w:rPr>
          <w:noProof/>
          <w:color w:val="002060"/>
          <w:sz w:val="20"/>
          <w:szCs w:val="20"/>
          <w:lang w:eastAsia="en-GB"/>
        </w:rPr>
        <w:lastRenderedPageBreak/>
        <w:drawing>
          <wp:inline distT="0" distB="0" distL="0" distR="0" wp14:anchorId="79B12F50" wp14:editId="1D7117FC">
            <wp:extent cx="5395460" cy="2876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5417400" cy="2888247"/>
                    </a:xfrm>
                    <a:prstGeom prst="rect">
                      <a:avLst/>
                    </a:prstGeom>
                    <a:noFill/>
                  </pic:spPr>
                </pic:pic>
              </a:graphicData>
            </a:graphic>
          </wp:inline>
        </w:drawing>
      </w:r>
    </w:p>
    <w:p w14:paraId="2EA5EFDE" w14:textId="0CF465BC" w:rsidR="00854611" w:rsidRDefault="000A1737" w:rsidP="00854611">
      <w:pPr>
        <w:jc w:val="center"/>
        <w:rPr>
          <w:color w:val="002060"/>
          <w:sz w:val="20"/>
          <w:szCs w:val="20"/>
          <w:lang w:val="en-US"/>
        </w:rPr>
      </w:pPr>
      <w:r w:rsidRPr="000A1737">
        <w:rPr>
          <w:b/>
          <w:bCs/>
          <w:sz w:val="20"/>
          <w:szCs w:val="20"/>
        </w:rPr>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12</w:t>
      </w:r>
      <w:r w:rsidRPr="000A1737">
        <w:rPr>
          <w:b/>
          <w:bCs/>
          <w:sz w:val="20"/>
          <w:szCs w:val="20"/>
        </w:rPr>
        <w:fldChar w:fldCharType="end"/>
      </w:r>
      <w:r w:rsidRPr="000A1737">
        <w:rPr>
          <w:b/>
          <w:bCs/>
          <w:sz w:val="20"/>
          <w:szCs w:val="20"/>
        </w:rPr>
        <w:t xml:space="preserve">:  </w:t>
      </w:r>
      <w:r w:rsidR="00854611" w:rsidRPr="000A1737">
        <w:rPr>
          <w:b/>
          <w:bCs/>
          <w:sz w:val="20"/>
          <w:szCs w:val="20"/>
        </w:rPr>
        <w:t>One hour impact in programmed departures, Valencia</w:t>
      </w:r>
    </w:p>
    <w:p w14:paraId="38B2E1B4" w14:textId="77777777" w:rsidR="005B1271" w:rsidRDefault="005B1271" w:rsidP="000C3763">
      <w:pPr>
        <w:rPr>
          <w:lang w:val="en-US"/>
        </w:rPr>
      </w:pPr>
      <w:r>
        <w:rPr>
          <w:lang w:val="en-US"/>
        </w:rPr>
        <w:t>The regulation due to capacity reduction was set from 11:00 till 13:10, and caused 921 minutes of delay, impacting 22 flights where the delay per flight was 46 minutes.</w:t>
      </w:r>
    </w:p>
    <w:p w14:paraId="418975C8" w14:textId="5936CA48" w:rsidR="005B1271" w:rsidRPr="000C3763" w:rsidRDefault="005B1271" w:rsidP="000C3763">
      <w:pPr>
        <w:rPr>
          <w:b/>
          <w:lang w:val="en-US"/>
        </w:rPr>
      </w:pPr>
      <w:r w:rsidRPr="000C3763">
        <w:rPr>
          <w:b/>
          <w:lang w:val="en-US"/>
        </w:rPr>
        <w:t>4 hour Capacity reduction Scenario</w:t>
      </w:r>
      <w:r w:rsidR="000C3763">
        <w:rPr>
          <w:b/>
          <w:lang w:val="en-US"/>
        </w:rPr>
        <w:t>:</w:t>
      </w:r>
    </w:p>
    <w:p w14:paraId="517846C2" w14:textId="77777777" w:rsidR="005B1271" w:rsidRDefault="005B1271" w:rsidP="000C3763">
      <w:pPr>
        <w:rPr>
          <w:lang w:val="en-US"/>
        </w:rPr>
      </w:pPr>
      <w:r>
        <w:rPr>
          <w:lang w:val="en-US"/>
        </w:rPr>
        <w:t>When applying a capacity reduction to arrival (20 to 17 Rate) and departures (20 to 0 Rate) during 4 hours, the ATFCM delay increases an average of the 3% in the ECAC area.</w:t>
      </w:r>
    </w:p>
    <w:p w14:paraId="0E3F56CC" w14:textId="77777777" w:rsidR="005B1271" w:rsidRPr="00C57F28" w:rsidRDefault="005B1271" w:rsidP="000C3763">
      <w:pPr>
        <w:rPr>
          <w:rFonts w:eastAsia="Times New Roman" w:cs="Calibri"/>
          <w:color w:val="000000"/>
          <w:lang w:val="en-US" w:eastAsia="es-ES"/>
        </w:rPr>
      </w:pPr>
      <w:r>
        <w:rPr>
          <w:lang w:val="en-US"/>
        </w:rPr>
        <w:t>The most penalized day is the 18</w:t>
      </w:r>
      <w:r w:rsidRPr="00A84893">
        <w:rPr>
          <w:vertAlign w:val="superscript"/>
          <w:lang w:val="en-US"/>
        </w:rPr>
        <w:t>th</w:t>
      </w:r>
      <w:r>
        <w:rPr>
          <w:lang w:val="en-US"/>
        </w:rPr>
        <w:t xml:space="preserve"> of May, where the delay increases a 4% in the ECAC area, with a total delay of </w:t>
      </w:r>
      <w:r w:rsidRPr="00A84893">
        <w:rPr>
          <w:lang w:val="en-US"/>
        </w:rPr>
        <w:t>116</w:t>
      </w:r>
      <w:r>
        <w:rPr>
          <w:lang w:val="en-US"/>
        </w:rPr>
        <w:t>,</w:t>
      </w:r>
      <w:r w:rsidRPr="00A84893">
        <w:rPr>
          <w:lang w:val="en-US"/>
        </w:rPr>
        <w:t>291</w:t>
      </w:r>
      <w:r>
        <w:rPr>
          <w:lang w:val="en-US"/>
        </w:rPr>
        <w:t xml:space="preserve"> minutes. The traffic distribution after applying the capacity reduction in departures resulted as follows:</w:t>
      </w:r>
    </w:p>
    <w:p w14:paraId="2EF18D2D" w14:textId="6561C276" w:rsidR="005B1271" w:rsidRDefault="005B1271" w:rsidP="005B1271">
      <w:pPr>
        <w:jc w:val="center"/>
        <w:rPr>
          <w:color w:val="002060"/>
          <w:sz w:val="20"/>
          <w:szCs w:val="20"/>
          <w:lang w:val="en-US"/>
        </w:rPr>
      </w:pPr>
      <w:r>
        <w:rPr>
          <w:noProof/>
          <w:color w:val="002060"/>
          <w:sz w:val="20"/>
          <w:szCs w:val="20"/>
          <w:lang w:eastAsia="en-GB"/>
        </w:rPr>
        <w:drawing>
          <wp:inline distT="0" distB="0" distL="0" distR="0" wp14:anchorId="16B1E535" wp14:editId="41B2E0BF">
            <wp:extent cx="5260590" cy="2663355"/>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5293435" cy="2679984"/>
                    </a:xfrm>
                    <a:prstGeom prst="rect">
                      <a:avLst/>
                    </a:prstGeom>
                    <a:noFill/>
                  </pic:spPr>
                </pic:pic>
              </a:graphicData>
            </a:graphic>
          </wp:inline>
        </w:drawing>
      </w:r>
    </w:p>
    <w:p w14:paraId="2BE92738" w14:textId="667D71A1" w:rsidR="00854611" w:rsidRPr="000A1737" w:rsidRDefault="000A1737" w:rsidP="00854611">
      <w:pPr>
        <w:jc w:val="center"/>
        <w:rPr>
          <w:b/>
          <w:bCs/>
          <w:sz w:val="20"/>
          <w:szCs w:val="20"/>
        </w:rPr>
      </w:pPr>
      <w:r w:rsidRPr="000A1737">
        <w:rPr>
          <w:b/>
          <w:bCs/>
          <w:sz w:val="20"/>
          <w:szCs w:val="20"/>
        </w:rPr>
        <w:lastRenderedPageBreak/>
        <w:t xml:space="preserve">Figure </w:t>
      </w:r>
      <w:r w:rsidRPr="000A1737">
        <w:rPr>
          <w:b/>
          <w:bCs/>
          <w:sz w:val="20"/>
          <w:szCs w:val="20"/>
        </w:rPr>
        <w:fldChar w:fldCharType="begin"/>
      </w:r>
      <w:r w:rsidRPr="000A1737">
        <w:rPr>
          <w:b/>
          <w:bCs/>
          <w:sz w:val="20"/>
          <w:szCs w:val="20"/>
        </w:rPr>
        <w:instrText xml:space="preserve"> SEQ Figura \* ARABIC </w:instrText>
      </w:r>
      <w:r w:rsidRPr="000A1737">
        <w:rPr>
          <w:b/>
          <w:bCs/>
          <w:sz w:val="20"/>
          <w:szCs w:val="20"/>
        </w:rPr>
        <w:fldChar w:fldCharType="separate"/>
      </w:r>
      <w:r w:rsidR="00761893">
        <w:rPr>
          <w:b/>
          <w:bCs/>
          <w:noProof/>
          <w:sz w:val="20"/>
          <w:szCs w:val="20"/>
        </w:rPr>
        <w:t>13</w:t>
      </w:r>
      <w:r w:rsidRPr="000A1737">
        <w:rPr>
          <w:b/>
          <w:bCs/>
          <w:sz w:val="20"/>
          <w:szCs w:val="20"/>
        </w:rPr>
        <w:fldChar w:fldCharType="end"/>
      </w:r>
      <w:r w:rsidRPr="000A1737">
        <w:rPr>
          <w:b/>
          <w:bCs/>
          <w:sz w:val="20"/>
          <w:szCs w:val="20"/>
        </w:rPr>
        <w:t xml:space="preserve">:  </w:t>
      </w:r>
      <w:r w:rsidR="00854611" w:rsidRPr="000A1737">
        <w:rPr>
          <w:b/>
          <w:bCs/>
          <w:sz w:val="20"/>
          <w:szCs w:val="20"/>
        </w:rPr>
        <w:t>Four hour impact in programmed departures, Valencia</w:t>
      </w:r>
    </w:p>
    <w:p w14:paraId="03C1D29D" w14:textId="574B38AA" w:rsidR="005B1271" w:rsidRDefault="005B1271" w:rsidP="000C3763">
      <w:pPr>
        <w:rPr>
          <w:lang w:val="en-US"/>
        </w:rPr>
      </w:pPr>
      <w:r>
        <w:rPr>
          <w:lang w:val="en-US"/>
        </w:rPr>
        <w:t>The regulation due to capacity reduction in departures was set from 9:00 till 14:50, and caused 4.362 minutes of delay, impacting 32 flights and where the delay per flight was 140.7 minutes.</w:t>
      </w:r>
    </w:p>
    <w:p w14:paraId="3DB98DA7" w14:textId="77777777" w:rsidR="005B1271" w:rsidRDefault="005B1271" w:rsidP="000C3763">
      <w:pPr>
        <w:rPr>
          <w:lang w:val="en-US"/>
        </w:rPr>
      </w:pPr>
      <w:r>
        <w:rPr>
          <w:lang w:val="en-US"/>
        </w:rPr>
        <w:t>There were no regulations in arrivals, despite of the capacity reduction.</w:t>
      </w:r>
    </w:p>
    <w:p w14:paraId="01E372F3" w14:textId="2661557A" w:rsidR="005B1271" w:rsidRPr="005B1271" w:rsidRDefault="000C3763" w:rsidP="008550EB">
      <w:pPr>
        <w:pStyle w:val="Ttulo2"/>
        <w:tabs>
          <w:tab w:val="clear" w:pos="3554"/>
          <w:tab w:val="num" w:pos="576"/>
        </w:tabs>
        <w:ind w:left="576"/>
      </w:pPr>
      <w:r>
        <w:t xml:space="preserve"> </w:t>
      </w:r>
      <w:bookmarkStart w:id="180" w:name="_Toc23237011"/>
      <w:r w:rsidR="005B1271" w:rsidRPr="005B1271">
        <w:t>Conclusions</w:t>
      </w:r>
      <w:bookmarkEnd w:id="180"/>
    </w:p>
    <w:p w14:paraId="0DBD965E" w14:textId="77777777" w:rsidR="005B1271" w:rsidRDefault="005B1271" w:rsidP="000C3763">
      <w:pPr>
        <w:rPr>
          <w:lang w:val="en-US"/>
        </w:rPr>
      </w:pPr>
      <w:r>
        <w:rPr>
          <w:lang w:val="en-US"/>
        </w:rPr>
        <w:t>The impact of ATFCM delay at ECAC area derived from a capacity breakdown is more significant when it occurs in a high utilization airport.</w:t>
      </w:r>
    </w:p>
    <w:tbl>
      <w:tblPr>
        <w:tblW w:w="8374" w:type="dxa"/>
        <w:tblCellMar>
          <w:left w:w="70" w:type="dxa"/>
          <w:right w:w="70" w:type="dxa"/>
        </w:tblCellMar>
        <w:tblLook w:val="04A0" w:firstRow="1" w:lastRow="0" w:firstColumn="1" w:lastColumn="0" w:noHBand="0" w:noVBand="1"/>
      </w:tblPr>
      <w:tblGrid>
        <w:gridCol w:w="1402"/>
        <w:gridCol w:w="1743"/>
        <w:gridCol w:w="1743"/>
        <w:gridCol w:w="1743"/>
        <w:gridCol w:w="1743"/>
      </w:tblGrid>
      <w:tr w:rsidR="005B1271" w:rsidRPr="00D12042" w14:paraId="5543D3A7" w14:textId="77777777" w:rsidTr="00FF466F">
        <w:trPr>
          <w:trHeight w:val="271"/>
        </w:trPr>
        <w:tc>
          <w:tcPr>
            <w:tcW w:w="1402" w:type="dxa"/>
            <w:tcBorders>
              <w:top w:val="single" w:sz="8" w:space="0" w:color="auto"/>
              <w:left w:val="single" w:sz="8" w:space="0" w:color="auto"/>
              <w:bottom w:val="single" w:sz="8" w:space="0" w:color="auto"/>
              <w:right w:val="single" w:sz="8" w:space="0" w:color="auto"/>
            </w:tcBorders>
            <w:shd w:val="clear" w:color="auto" w:fill="auto"/>
            <w:noWrap/>
            <w:hideMark/>
          </w:tcPr>
          <w:p w14:paraId="3D3E4F92" w14:textId="77777777" w:rsidR="005B1271" w:rsidRPr="00022C20" w:rsidRDefault="005B1271" w:rsidP="00FF466F">
            <w:pPr>
              <w:spacing w:after="0"/>
              <w:rPr>
                <w:rFonts w:eastAsia="Times New Roman" w:cs="Calibri"/>
                <w:b/>
                <w:lang w:val="en-US" w:eastAsia="es-ES"/>
              </w:rPr>
            </w:pPr>
            <w:r w:rsidRPr="00022C20">
              <w:rPr>
                <w:rFonts w:eastAsia="Times New Roman" w:cs="Calibri"/>
                <w:b/>
                <w:lang w:val="en-US" w:eastAsia="es-ES"/>
              </w:rPr>
              <w:t> </w:t>
            </w:r>
          </w:p>
        </w:tc>
        <w:tc>
          <w:tcPr>
            <w:tcW w:w="348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A7F6018"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ECAC Delay-Madrid increase</w:t>
            </w:r>
          </w:p>
        </w:tc>
        <w:tc>
          <w:tcPr>
            <w:tcW w:w="348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3963A35"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ECAC Delay-Valencia increase</w:t>
            </w:r>
          </w:p>
        </w:tc>
      </w:tr>
      <w:tr w:rsidR="005B1271" w:rsidRPr="00D12042" w14:paraId="0C588C22" w14:textId="77777777" w:rsidTr="00FF466F">
        <w:trPr>
          <w:trHeight w:val="530"/>
        </w:trPr>
        <w:tc>
          <w:tcPr>
            <w:tcW w:w="1402" w:type="dxa"/>
            <w:tcBorders>
              <w:top w:val="nil"/>
              <w:left w:val="single" w:sz="8" w:space="0" w:color="auto"/>
              <w:bottom w:val="single" w:sz="8" w:space="0" w:color="auto"/>
              <w:right w:val="single" w:sz="8" w:space="0" w:color="auto"/>
            </w:tcBorders>
            <w:shd w:val="clear" w:color="auto" w:fill="auto"/>
            <w:noWrap/>
            <w:hideMark/>
          </w:tcPr>
          <w:p w14:paraId="261B83B0" w14:textId="77777777" w:rsidR="005B1271" w:rsidRPr="00022C20" w:rsidRDefault="005B1271" w:rsidP="00FF466F">
            <w:pPr>
              <w:spacing w:after="0"/>
              <w:rPr>
                <w:rFonts w:eastAsia="Times New Roman" w:cs="Calibri"/>
                <w:b/>
                <w:lang w:eastAsia="es-ES"/>
              </w:rPr>
            </w:pPr>
            <w:r w:rsidRPr="00022C20">
              <w:rPr>
                <w:rFonts w:eastAsia="Times New Roman" w:cs="Calibri"/>
                <w:b/>
                <w:lang w:eastAsia="es-ES"/>
              </w:rPr>
              <w:t> </w:t>
            </w:r>
          </w:p>
        </w:tc>
        <w:tc>
          <w:tcPr>
            <w:tcW w:w="1743" w:type="dxa"/>
            <w:tcBorders>
              <w:top w:val="nil"/>
              <w:left w:val="nil"/>
              <w:bottom w:val="single" w:sz="8" w:space="0" w:color="auto"/>
              <w:right w:val="single" w:sz="8" w:space="0" w:color="auto"/>
            </w:tcBorders>
            <w:shd w:val="clear" w:color="auto" w:fill="auto"/>
            <w:noWrap/>
            <w:vAlign w:val="center"/>
            <w:hideMark/>
          </w:tcPr>
          <w:p w14:paraId="0897BE7F"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Delay 1h constraint</w:t>
            </w:r>
          </w:p>
        </w:tc>
        <w:tc>
          <w:tcPr>
            <w:tcW w:w="1743" w:type="dxa"/>
            <w:tcBorders>
              <w:top w:val="nil"/>
              <w:left w:val="nil"/>
              <w:bottom w:val="single" w:sz="8" w:space="0" w:color="auto"/>
              <w:right w:val="single" w:sz="8" w:space="0" w:color="auto"/>
            </w:tcBorders>
            <w:shd w:val="clear" w:color="auto" w:fill="auto"/>
            <w:noWrap/>
            <w:vAlign w:val="center"/>
            <w:hideMark/>
          </w:tcPr>
          <w:p w14:paraId="4073D385"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Delay 4h constraint</w:t>
            </w:r>
          </w:p>
        </w:tc>
        <w:tc>
          <w:tcPr>
            <w:tcW w:w="1743" w:type="dxa"/>
            <w:tcBorders>
              <w:top w:val="nil"/>
              <w:left w:val="nil"/>
              <w:bottom w:val="single" w:sz="8" w:space="0" w:color="auto"/>
              <w:right w:val="single" w:sz="8" w:space="0" w:color="auto"/>
            </w:tcBorders>
            <w:shd w:val="clear" w:color="auto" w:fill="auto"/>
            <w:noWrap/>
            <w:vAlign w:val="center"/>
            <w:hideMark/>
          </w:tcPr>
          <w:p w14:paraId="368676CD"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Delay 1h constraint</w:t>
            </w:r>
          </w:p>
        </w:tc>
        <w:tc>
          <w:tcPr>
            <w:tcW w:w="1743" w:type="dxa"/>
            <w:tcBorders>
              <w:top w:val="nil"/>
              <w:left w:val="nil"/>
              <w:bottom w:val="single" w:sz="8" w:space="0" w:color="auto"/>
              <w:right w:val="single" w:sz="8" w:space="0" w:color="auto"/>
            </w:tcBorders>
            <w:shd w:val="clear" w:color="auto" w:fill="auto"/>
            <w:noWrap/>
            <w:vAlign w:val="center"/>
            <w:hideMark/>
          </w:tcPr>
          <w:p w14:paraId="5F885603" w14:textId="77777777" w:rsidR="005B1271" w:rsidRPr="00022C20" w:rsidRDefault="005B1271" w:rsidP="00FF466F">
            <w:pPr>
              <w:spacing w:after="0"/>
              <w:jc w:val="center"/>
              <w:rPr>
                <w:rFonts w:eastAsia="Times New Roman" w:cs="Calibri"/>
                <w:b/>
                <w:sz w:val="20"/>
                <w:szCs w:val="20"/>
                <w:lang w:eastAsia="es-ES"/>
              </w:rPr>
            </w:pPr>
            <w:r w:rsidRPr="00022C20">
              <w:rPr>
                <w:rFonts w:eastAsia="Times New Roman" w:cs="Calibri"/>
                <w:b/>
                <w:sz w:val="20"/>
                <w:szCs w:val="20"/>
                <w:lang w:eastAsia="es-ES"/>
              </w:rPr>
              <w:t>Delay 4h constraint</w:t>
            </w:r>
          </w:p>
        </w:tc>
      </w:tr>
      <w:tr w:rsidR="005B1271" w:rsidRPr="00D12042" w14:paraId="584BFBF5"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3C049C10"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06/06/2019</w:t>
            </w:r>
          </w:p>
        </w:tc>
        <w:tc>
          <w:tcPr>
            <w:tcW w:w="1743" w:type="dxa"/>
            <w:tcBorders>
              <w:top w:val="nil"/>
              <w:left w:val="nil"/>
              <w:bottom w:val="single" w:sz="8" w:space="0" w:color="auto"/>
              <w:right w:val="single" w:sz="8" w:space="0" w:color="auto"/>
            </w:tcBorders>
            <w:shd w:val="clear" w:color="auto" w:fill="auto"/>
            <w:noWrap/>
            <w:vAlign w:val="center"/>
            <w:hideMark/>
          </w:tcPr>
          <w:p w14:paraId="17E3F5F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3,930</w:t>
            </w:r>
          </w:p>
        </w:tc>
        <w:tc>
          <w:tcPr>
            <w:tcW w:w="1743" w:type="dxa"/>
            <w:tcBorders>
              <w:top w:val="nil"/>
              <w:left w:val="nil"/>
              <w:bottom w:val="single" w:sz="8" w:space="0" w:color="auto"/>
              <w:right w:val="single" w:sz="8" w:space="0" w:color="auto"/>
            </w:tcBorders>
            <w:shd w:val="clear" w:color="auto" w:fill="auto"/>
            <w:noWrap/>
            <w:vAlign w:val="center"/>
            <w:hideMark/>
          </w:tcPr>
          <w:p w14:paraId="1F60E57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48,655</w:t>
            </w:r>
          </w:p>
        </w:tc>
        <w:tc>
          <w:tcPr>
            <w:tcW w:w="1743" w:type="dxa"/>
            <w:tcBorders>
              <w:top w:val="nil"/>
              <w:left w:val="nil"/>
              <w:bottom w:val="single" w:sz="8" w:space="0" w:color="auto"/>
              <w:right w:val="single" w:sz="8" w:space="0" w:color="auto"/>
            </w:tcBorders>
            <w:shd w:val="clear" w:color="auto" w:fill="auto"/>
            <w:noWrap/>
            <w:vAlign w:val="center"/>
            <w:hideMark/>
          </w:tcPr>
          <w:p w14:paraId="6350F2E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388</w:t>
            </w:r>
          </w:p>
        </w:tc>
        <w:tc>
          <w:tcPr>
            <w:tcW w:w="1743" w:type="dxa"/>
            <w:tcBorders>
              <w:top w:val="nil"/>
              <w:left w:val="nil"/>
              <w:bottom w:val="single" w:sz="8" w:space="0" w:color="auto"/>
              <w:right w:val="single" w:sz="8" w:space="0" w:color="auto"/>
            </w:tcBorders>
            <w:shd w:val="clear" w:color="auto" w:fill="auto"/>
            <w:noWrap/>
            <w:vAlign w:val="center"/>
            <w:hideMark/>
          </w:tcPr>
          <w:p w14:paraId="338389D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5,009</w:t>
            </w:r>
          </w:p>
        </w:tc>
      </w:tr>
      <w:tr w:rsidR="005B1271" w:rsidRPr="00D12042" w14:paraId="72F0C261"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760DD3B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07/06/2019</w:t>
            </w:r>
          </w:p>
        </w:tc>
        <w:tc>
          <w:tcPr>
            <w:tcW w:w="1743" w:type="dxa"/>
            <w:tcBorders>
              <w:top w:val="nil"/>
              <w:left w:val="nil"/>
              <w:bottom w:val="single" w:sz="8" w:space="0" w:color="auto"/>
              <w:right w:val="single" w:sz="8" w:space="0" w:color="auto"/>
            </w:tcBorders>
            <w:shd w:val="clear" w:color="auto" w:fill="auto"/>
            <w:noWrap/>
            <w:vAlign w:val="center"/>
            <w:hideMark/>
          </w:tcPr>
          <w:p w14:paraId="0B7F50D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3,456</w:t>
            </w:r>
          </w:p>
        </w:tc>
        <w:tc>
          <w:tcPr>
            <w:tcW w:w="1743" w:type="dxa"/>
            <w:tcBorders>
              <w:top w:val="nil"/>
              <w:left w:val="nil"/>
              <w:bottom w:val="single" w:sz="8" w:space="0" w:color="auto"/>
              <w:right w:val="single" w:sz="8" w:space="0" w:color="auto"/>
            </w:tcBorders>
            <w:shd w:val="clear" w:color="auto" w:fill="auto"/>
            <w:noWrap/>
            <w:vAlign w:val="center"/>
            <w:hideMark/>
          </w:tcPr>
          <w:p w14:paraId="2E4E429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46,607</w:t>
            </w:r>
          </w:p>
        </w:tc>
        <w:tc>
          <w:tcPr>
            <w:tcW w:w="1743" w:type="dxa"/>
            <w:tcBorders>
              <w:top w:val="nil"/>
              <w:left w:val="nil"/>
              <w:bottom w:val="single" w:sz="8" w:space="0" w:color="auto"/>
              <w:right w:val="single" w:sz="8" w:space="0" w:color="auto"/>
            </w:tcBorders>
            <w:shd w:val="clear" w:color="auto" w:fill="auto"/>
            <w:noWrap/>
            <w:vAlign w:val="center"/>
            <w:hideMark/>
          </w:tcPr>
          <w:p w14:paraId="0B5CA06D"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454</w:t>
            </w:r>
          </w:p>
        </w:tc>
        <w:tc>
          <w:tcPr>
            <w:tcW w:w="1743" w:type="dxa"/>
            <w:tcBorders>
              <w:top w:val="nil"/>
              <w:left w:val="nil"/>
              <w:bottom w:val="single" w:sz="8" w:space="0" w:color="auto"/>
              <w:right w:val="single" w:sz="8" w:space="0" w:color="auto"/>
            </w:tcBorders>
            <w:shd w:val="clear" w:color="auto" w:fill="auto"/>
            <w:noWrap/>
            <w:vAlign w:val="center"/>
            <w:hideMark/>
          </w:tcPr>
          <w:p w14:paraId="7B8330B6"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4,184</w:t>
            </w:r>
          </w:p>
        </w:tc>
      </w:tr>
      <w:tr w:rsidR="005B1271" w:rsidRPr="00D12042" w14:paraId="78BF267D"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195E04A4"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08/06/2019</w:t>
            </w:r>
          </w:p>
        </w:tc>
        <w:tc>
          <w:tcPr>
            <w:tcW w:w="1743" w:type="dxa"/>
            <w:tcBorders>
              <w:top w:val="nil"/>
              <w:left w:val="nil"/>
              <w:bottom w:val="single" w:sz="8" w:space="0" w:color="auto"/>
              <w:right w:val="single" w:sz="8" w:space="0" w:color="auto"/>
            </w:tcBorders>
            <w:shd w:val="clear" w:color="auto" w:fill="auto"/>
            <w:noWrap/>
            <w:vAlign w:val="center"/>
            <w:hideMark/>
          </w:tcPr>
          <w:p w14:paraId="46E4D5BA"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3,983</w:t>
            </w:r>
          </w:p>
        </w:tc>
        <w:tc>
          <w:tcPr>
            <w:tcW w:w="1743" w:type="dxa"/>
            <w:tcBorders>
              <w:top w:val="nil"/>
              <w:left w:val="nil"/>
              <w:bottom w:val="single" w:sz="8" w:space="0" w:color="auto"/>
              <w:right w:val="single" w:sz="8" w:space="0" w:color="auto"/>
            </w:tcBorders>
            <w:shd w:val="clear" w:color="auto" w:fill="auto"/>
            <w:noWrap/>
            <w:vAlign w:val="center"/>
            <w:hideMark/>
          </w:tcPr>
          <w:p w14:paraId="53E82BB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52,886</w:t>
            </w:r>
          </w:p>
        </w:tc>
        <w:tc>
          <w:tcPr>
            <w:tcW w:w="1743" w:type="dxa"/>
            <w:tcBorders>
              <w:top w:val="nil"/>
              <w:left w:val="nil"/>
              <w:bottom w:val="single" w:sz="8" w:space="0" w:color="auto"/>
              <w:right w:val="single" w:sz="8" w:space="0" w:color="auto"/>
            </w:tcBorders>
            <w:shd w:val="clear" w:color="auto" w:fill="auto"/>
            <w:noWrap/>
            <w:vAlign w:val="center"/>
            <w:hideMark/>
          </w:tcPr>
          <w:p w14:paraId="0CE201F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538</w:t>
            </w:r>
          </w:p>
        </w:tc>
        <w:tc>
          <w:tcPr>
            <w:tcW w:w="1743" w:type="dxa"/>
            <w:tcBorders>
              <w:top w:val="nil"/>
              <w:left w:val="nil"/>
              <w:bottom w:val="single" w:sz="8" w:space="0" w:color="auto"/>
              <w:right w:val="single" w:sz="8" w:space="0" w:color="auto"/>
            </w:tcBorders>
            <w:shd w:val="clear" w:color="auto" w:fill="auto"/>
            <w:noWrap/>
            <w:vAlign w:val="center"/>
            <w:hideMark/>
          </w:tcPr>
          <w:p w14:paraId="55715B0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3,226</w:t>
            </w:r>
          </w:p>
        </w:tc>
      </w:tr>
      <w:tr w:rsidR="005B1271" w:rsidRPr="00D12042" w14:paraId="0D889670"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583473A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09/06/2019</w:t>
            </w:r>
          </w:p>
        </w:tc>
        <w:tc>
          <w:tcPr>
            <w:tcW w:w="1743" w:type="dxa"/>
            <w:tcBorders>
              <w:top w:val="nil"/>
              <w:left w:val="nil"/>
              <w:bottom w:val="single" w:sz="8" w:space="0" w:color="auto"/>
              <w:right w:val="single" w:sz="8" w:space="0" w:color="auto"/>
            </w:tcBorders>
            <w:shd w:val="clear" w:color="auto" w:fill="auto"/>
            <w:noWrap/>
            <w:vAlign w:val="center"/>
            <w:hideMark/>
          </w:tcPr>
          <w:p w14:paraId="6F45E3B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2,223</w:t>
            </w:r>
          </w:p>
        </w:tc>
        <w:tc>
          <w:tcPr>
            <w:tcW w:w="1743" w:type="dxa"/>
            <w:tcBorders>
              <w:top w:val="nil"/>
              <w:left w:val="nil"/>
              <w:bottom w:val="single" w:sz="8" w:space="0" w:color="auto"/>
              <w:right w:val="single" w:sz="8" w:space="0" w:color="auto"/>
            </w:tcBorders>
            <w:shd w:val="clear" w:color="auto" w:fill="auto"/>
            <w:noWrap/>
            <w:vAlign w:val="center"/>
            <w:hideMark/>
          </w:tcPr>
          <w:p w14:paraId="673F0FE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35,123</w:t>
            </w:r>
          </w:p>
        </w:tc>
        <w:tc>
          <w:tcPr>
            <w:tcW w:w="1743" w:type="dxa"/>
            <w:tcBorders>
              <w:top w:val="nil"/>
              <w:left w:val="nil"/>
              <w:bottom w:val="single" w:sz="8" w:space="0" w:color="auto"/>
              <w:right w:val="single" w:sz="8" w:space="0" w:color="auto"/>
            </w:tcBorders>
            <w:shd w:val="clear" w:color="auto" w:fill="auto"/>
            <w:noWrap/>
            <w:vAlign w:val="center"/>
            <w:hideMark/>
          </w:tcPr>
          <w:p w14:paraId="79529C2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480</w:t>
            </w:r>
          </w:p>
        </w:tc>
        <w:tc>
          <w:tcPr>
            <w:tcW w:w="1743" w:type="dxa"/>
            <w:tcBorders>
              <w:top w:val="nil"/>
              <w:left w:val="nil"/>
              <w:bottom w:val="single" w:sz="8" w:space="0" w:color="auto"/>
              <w:right w:val="single" w:sz="8" w:space="0" w:color="auto"/>
            </w:tcBorders>
            <w:shd w:val="clear" w:color="auto" w:fill="auto"/>
            <w:noWrap/>
            <w:vAlign w:val="center"/>
            <w:hideMark/>
          </w:tcPr>
          <w:p w14:paraId="713EB3E7"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2,623</w:t>
            </w:r>
          </w:p>
        </w:tc>
      </w:tr>
      <w:tr w:rsidR="005B1271" w:rsidRPr="00D12042" w14:paraId="0DF27CE9"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4C00015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10/06/2019</w:t>
            </w:r>
          </w:p>
        </w:tc>
        <w:tc>
          <w:tcPr>
            <w:tcW w:w="1743" w:type="dxa"/>
            <w:tcBorders>
              <w:top w:val="nil"/>
              <w:left w:val="nil"/>
              <w:bottom w:val="single" w:sz="8" w:space="0" w:color="auto"/>
              <w:right w:val="single" w:sz="8" w:space="0" w:color="auto"/>
            </w:tcBorders>
            <w:shd w:val="clear" w:color="auto" w:fill="auto"/>
            <w:noWrap/>
            <w:vAlign w:val="center"/>
            <w:hideMark/>
          </w:tcPr>
          <w:p w14:paraId="3740E284"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4,844</w:t>
            </w:r>
          </w:p>
        </w:tc>
        <w:tc>
          <w:tcPr>
            <w:tcW w:w="1743" w:type="dxa"/>
            <w:tcBorders>
              <w:top w:val="nil"/>
              <w:left w:val="nil"/>
              <w:bottom w:val="single" w:sz="8" w:space="0" w:color="auto"/>
              <w:right w:val="single" w:sz="8" w:space="0" w:color="auto"/>
            </w:tcBorders>
            <w:shd w:val="clear" w:color="auto" w:fill="auto"/>
            <w:noWrap/>
            <w:vAlign w:val="center"/>
            <w:hideMark/>
          </w:tcPr>
          <w:p w14:paraId="4F3EAF5A"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59,970</w:t>
            </w:r>
          </w:p>
        </w:tc>
        <w:tc>
          <w:tcPr>
            <w:tcW w:w="1743" w:type="dxa"/>
            <w:tcBorders>
              <w:top w:val="nil"/>
              <w:left w:val="nil"/>
              <w:bottom w:val="single" w:sz="8" w:space="0" w:color="auto"/>
              <w:right w:val="single" w:sz="8" w:space="0" w:color="auto"/>
            </w:tcBorders>
            <w:shd w:val="clear" w:color="auto" w:fill="auto"/>
            <w:noWrap/>
            <w:vAlign w:val="center"/>
            <w:hideMark/>
          </w:tcPr>
          <w:p w14:paraId="32DA01E3"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2,856</w:t>
            </w:r>
          </w:p>
        </w:tc>
        <w:tc>
          <w:tcPr>
            <w:tcW w:w="1743" w:type="dxa"/>
            <w:tcBorders>
              <w:top w:val="nil"/>
              <w:left w:val="nil"/>
              <w:bottom w:val="single" w:sz="8" w:space="0" w:color="auto"/>
              <w:right w:val="single" w:sz="8" w:space="0" w:color="auto"/>
            </w:tcBorders>
            <w:shd w:val="clear" w:color="auto" w:fill="auto"/>
            <w:noWrap/>
            <w:vAlign w:val="center"/>
            <w:hideMark/>
          </w:tcPr>
          <w:p w14:paraId="7087346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6,110</w:t>
            </w:r>
          </w:p>
        </w:tc>
      </w:tr>
      <w:tr w:rsidR="005B1271" w:rsidRPr="00D12042" w14:paraId="0C7F7DC5"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2AAEA554"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11/06/2019</w:t>
            </w:r>
          </w:p>
        </w:tc>
        <w:tc>
          <w:tcPr>
            <w:tcW w:w="1743" w:type="dxa"/>
            <w:tcBorders>
              <w:top w:val="nil"/>
              <w:left w:val="nil"/>
              <w:bottom w:val="single" w:sz="8" w:space="0" w:color="auto"/>
              <w:right w:val="single" w:sz="8" w:space="0" w:color="auto"/>
            </w:tcBorders>
            <w:shd w:val="clear" w:color="auto" w:fill="auto"/>
            <w:noWrap/>
            <w:vAlign w:val="center"/>
            <w:hideMark/>
          </w:tcPr>
          <w:p w14:paraId="09094137"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2,670</w:t>
            </w:r>
          </w:p>
        </w:tc>
        <w:tc>
          <w:tcPr>
            <w:tcW w:w="1743" w:type="dxa"/>
            <w:tcBorders>
              <w:top w:val="nil"/>
              <w:left w:val="nil"/>
              <w:bottom w:val="single" w:sz="8" w:space="0" w:color="auto"/>
              <w:right w:val="single" w:sz="8" w:space="0" w:color="auto"/>
            </w:tcBorders>
            <w:shd w:val="clear" w:color="auto" w:fill="auto"/>
            <w:noWrap/>
            <w:vAlign w:val="center"/>
            <w:hideMark/>
          </w:tcPr>
          <w:p w14:paraId="43178936"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46,492</w:t>
            </w:r>
          </w:p>
        </w:tc>
        <w:tc>
          <w:tcPr>
            <w:tcW w:w="1743" w:type="dxa"/>
            <w:tcBorders>
              <w:top w:val="nil"/>
              <w:left w:val="nil"/>
              <w:bottom w:val="single" w:sz="8" w:space="0" w:color="auto"/>
              <w:right w:val="single" w:sz="8" w:space="0" w:color="auto"/>
            </w:tcBorders>
            <w:shd w:val="clear" w:color="auto" w:fill="auto"/>
            <w:noWrap/>
            <w:vAlign w:val="center"/>
            <w:hideMark/>
          </w:tcPr>
          <w:p w14:paraId="78F7B93A"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-213</w:t>
            </w:r>
          </w:p>
        </w:tc>
        <w:tc>
          <w:tcPr>
            <w:tcW w:w="1743" w:type="dxa"/>
            <w:tcBorders>
              <w:top w:val="nil"/>
              <w:left w:val="nil"/>
              <w:bottom w:val="single" w:sz="8" w:space="0" w:color="auto"/>
              <w:right w:val="single" w:sz="8" w:space="0" w:color="auto"/>
            </w:tcBorders>
            <w:shd w:val="clear" w:color="auto" w:fill="auto"/>
            <w:noWrap/>
            <w:vAlign w:val="center"/>
            <w:hideMark/>
          </w:tcPr>
          <w:p w14:paraId="5289D364"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3,269</w:t>
            </w:r>
          </w:p>
        </w:tc>
      </w:tr>
      <w:tr w:rsidR="005B1271" w:rsidRPr="00D12042" w14:paraId="1DF9128E"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1208AB43"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12/06/2019</w:t>
            </w:r>
          </w:p>
        </w:tc>
        <w:tc>
          <w:tcPr>
            <w:tcW w:w="1743" w:type="dxa"/>
            <w:tcBorders>
              <w:top w:val="nil"/>
              <w:left w:val="nil"/>
              <w:bottom w:val="single" w:sz="8" w:space="0" w:color="auto"/>
              <w:right w:val="single" w:sz="8" w:space="0" w:color="auto"/>
            </w:tcBorders>
            <w:shd w:val="clear" w:color="auto" w:fill="auto"/>
            <w:noWrap/>
            <w:vAlign w:val="center"/>
            <w:hideMark/>
          </w:tcPr>
          <w:p w14:paraId="719EE1C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3,958</w:t>
            </w:r>
          </w:p>
        </w:tc>
        <w:tc>
          <w:tcPr>
            <w:tcW w:w="1743" w:type="dxa"/>
            <w:tcBorders>
              <w:top w:val="nil"/>
              <w:left w:val="nil"/>
              <w:bottom w:val="single" w:sz="8" w:space="0" w:color="auto"/>
              <w:right w:val="single" w:sz="8" w:space="0" w:color="auto"/>
            </w:tcBorders>
            <w:shd w:val="clear" w:color="auto" w:fill="auto"/>
            <w:noWrap/>
            <w:vAlign w:val="center"/>
            <w:hideMark/>
          </w:tcPr>
          <w:p w14:paraId="7747C70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51,730</w:t>
            </w:r>
          </w:p>
        </w:tc>
        <w:tc>
          <w:tcPr>
            <w:tcW w:w="1743" w:type="dxa"/>
            <w:tcBorders>
              <w:top w:val="nil"/>
              <w:left w:val="nil"/>
              <w:bottom w:val="single" w:sz="8" w:space="0" w:color="auto"/>
              <w:right w:val="single" w:sz="8" w:space="0" w:color="auto"/>
            </w:tcBorders>
            <w:shd w:val="clear" w:color="auto" w:fill="auto"/>
            <w:noWrap/>
            <w:vAlign w:val="center"/>
            <w:hideMark/>
          </w:tcPr>
          <w:p w14:paraId="17AC86C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618</w:t>
            </w:r>
          </w:p>
        </w:tc>
        <w:tc>
          <w:tcPr>
            <w:tcW w:w="1743" w:type="dxa"/>
            <w:tcBorders>
              <w:top w:val="nil"/>
              <w:left w:val="nil"/>
              <w:bottom w:val="single" w:sz="8" w:space="0" w:color="auto"/>
              <w:right w:val="single" w:sz="8" w:space="0" w:color="auto"/>
            </w:tcBorders>
            <w:shd w:val="clear" w:color="auto" w:fill="auto"/>
            <w:noWrap/>
            <w:vAlign w:val="center"/>
            <w:hideMark/>
          </w:tcPr>
          <w:p w14:paraId="50BA8124"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4,135</w:t>
            </w:r>
          </w:p>
        </w:tc>
      </w:tr>
      <w:tr w:rsidR="005B1271" w:rsidRPr="00D12042" w14:paraId="2BD09EA1"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77498835"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13/06/2019</w:t>
            </w:r>
          </w:p>
        </w:tc>
        <w:tc>
          <w:tcPr>
            <w:tcW w:w="1743" w:type="dxa"/>
            <w:tcBorders>
              <w:top w:val="nil"/>
              <w:left w:val="nil"/>
              <w:bottom w:val="single" w:sz="8" w:space="0" w:color="auto"/>
              <w:right w:val="single" w:sz="8" w:space="0" w:color="auto"/>
            </w:tcBorders>
            <w:shd w:val="clear" w:color="auto" w:fill="auto"/>
            <w:noWrap/>
            <w:vAlign w:val="center"/>
            <w:hideMark/>
          </w:tcPr>
          <w:p w14:paraId="5AFB430D"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3,659</w:t>
            </w:r>
          </w:p>
        </w:tc>
        <w:tc>
          <w:tcPr>
            <w:tcW w:w="1743" w:type="dxa"/>
            <w:tcBorders>
              <w:top w:val="nil"/>
              <w:left w:val="nil"/>
              <w:bottom w:val="single" w:sz="8" w:space="0" w:color="auto"/>
              <w:right w:val="single" w:sz="8" w:space="0" w:color="auto"/>
            </w:tcBorders>
            <w:shd w:val="clear" w:color="auto" w:fill="auto"/>
            <w:noWrap/>
            <w:vAlign w:val="center"/>
            <w:hideMark/>
          </w:tcPr>
          <w:p w14:paraId="744835D7"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54,255</w:t>
            </w:r>
          </w:p>
        </w:tc>
        <w:tc>
          <w:tcPr>
            <w:tcW w:w="1743" w:type="dxa"/>
            <w:tcBorders>
              <w:top w:val="nil"/>
              <w:left w:val="nil"/>
              <w:bottom w:val="single" w:sz="8" w:space="0" w:color="auto"/>
              <w:right w:val="single" w:sz="8" w:space="0" w:color="auto"/>
            </w:tcBorders>
            <w:shd w:val="clear" w:color="auto" w:fill="auto"/>
            <w:noWrap/>
            <w:vAlign w:val="center"/>
            <w:hideMark/>
          </w:tcPr>
          <w:p w14:paraId="11467D6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323</w:t>
            </w:r>
          </w:p>
        </w:tc>
        <w:tc>
          <w:tcPr>
            <w:tcW w:w="1743" w:type="dxa"/>
            <w:tcBorders>
              <w:top w:val="nil"/>
              <w:left w:val="nil"/>
              <w:bottom w:val="single" w:sz="8" w:space="0" w:color="auto"/>
              <w:right w:val="single" w:sz="8" w:space="0" w:color="auto"/>
            </w:tcBorders>
            <w:shd w:val="clear" w:color="auto" w:fill="auto"/>
            <w:noWrap/>
            <w:vAlign w:val="center"/>
            <w:hideMark/>
          </w:tcPr>
          <w:p w14:paraId="5846B66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5,174</w:t>
            </w:r>
          </w:p>
        </w:tc>
      </w:tr>
      <w:tr w:rsidR="005B1271" w:rsidRPr="00D12042" w14:paraId="51436FD5"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7D626113"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14/06/2019</w:t>
            </w:r>
          </w:p>
        </w:tc>
        <w:tc>
          <w:tcPr>
            <w:tcW w:w="1743" w:type="dxa"/>
            <w:tcBorders>
              <w:top w:val="nil"/>
              <w:left w:val="nil"/>
              <w:bottom w:val="single" w:sz="8" w:space="0" w:color="auto"/>
              <w:right w:val="single" w:sz="8" w:space="0" w:color="auto"/>
            </w:tcBorders>
            <w:shd w:val="clear" w:color="auto" w:fill="auto"/>
            <w:noWrap/>
            <w:vAlign w:val="center"/>
            <w:hideMark/>
          </w:tcPr>
          <w:p w14:paraId="423306E5"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3,606</w:t>
            </w:r>
          </w:p>
        </w:tc>
        <w:tc>
          <w:tcPr>
            <w:tcW w:w="1743" w:type="dxa"/>
            <w:tcBorders>
              <w:top w:val="nil"/>
              <w:left w:val="nil"/>
              <w:bottom w:val="single" w:sz="8" w:space="0" w:color="auto"/>
              <w:right w:val="single" w:sz="8" w:space="0" w:color="auto"/>
            </w:tcBorders>
            <w:shd w:val="clear" w:color="auto" w:fill="auto"/>
            <w:noWrap/>
            <w:vAlign w:val="center"/>
            <w:hideMark/>
          </w:tcPr>
          <w:p w14:paraId="3A9C55BC"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39,516</w:t>
            </w:r>
          </w:p>
        </w:tc>
        <w:tc>
          <w:tcPr>
            <w:tcW w:w="1743" w:type="dxa"/>
            <w:tcBorders>
              <w:top w:val="nil"/>
              <w:left w:val="nil"/>
              <w:bottom w:val="single" w:sz="8" w:space="0" w:color="auto"/>
              <w:right w:val="single" w:sz="8" w:space="0" w:color="auto"/>
            </w:tcBorders>
            <w:shd w:val="clear" w:color="auto" w:fill="auto"/>
            <w:noWrap/>
            <w:vAlign w:val="center"/>
            <w:hideMark/>
          </w:tcPr>
          <w:p w14:paraId="1A91DF45"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203</w:t>
            </w:r>
          </w:p>
        </w:tc>
        <w:tc>
          <w:tcPr>
            <w:tcW w:w="1743" w:type="dxa"/>
            <w:tcBorders>
              <w:top w:val="nil"/>
              <w:left w:val="nil"/>
              <w:bottom w:val="single" w:sz="8" w:space="0" w:color="auto"/>
              <w:right w:val="single" w:sz="8" w:space="0" w:color="auto"/>
            </w:tcBorders>
            <w:shd w:val="clear" w:color="auto" w:fill="auto"/>
            <w:noWrap/>
            <w:vAlign w:val="center"/>
            <w:hideMark/>
          </w:tcPr>
          <w:p w14:paraId="692F28F7"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3,433</w:t>
            </w:r>
          </w:p>
        </w:tc>
      </w:tr>
      <w:tr w:rsidR="005B1271" w:rsidRPr="00D12042" w14:paraId="58E368AA"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232631F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15/06/2019</w:t>
            </w:r>
          </w:p>
        </w:tc>
        <w:tc>
          <w:tcPr>
            <w:tcW w:w="1743" w:type="dxa"/>
            <w:tcBorders>
              <w:top w:val="nil"/>
              <w:left w:val="nil"/>
              <w:bottom w:val="single" w:sz="8" w:space="0" w:color="auto"/>
              <w:right w:val="single" w:sz="8" w:space="0" w:color="auto"/>
            </w:tcBorders>
            <w:shd w:val="clear" w:color="auto" w:fill="auto"/>
            <w:noWrap/>
            <w:vAlign w:val="center"/>
            <w:hideMark/>
          </w:tcPr>
          <w:p w14:paraId="0B58C18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3,929</w:t>
            </w:r>
          </w:p>
        </w:tc>
        <w:tc>
          <w:tcPr>
            <w:tcW w:w="1743" w:type="dxa"/>
            <w:tcBorders>
              <w:top w:val="nil"/>
              <w:left w:val="nil"/>
              <w:bottom w:val="single" w:sz="8" w:space="0" w:color="auto"/>
              <w:right w:val="single" w:sz="8" w:space="0" w:color="auto"/>
            </w:tcBorders>
            <w:shd w:val="clear" w:color="auto" w:fill="auto"/>
            <w:noWrap/>
            <w:vAlign w:val="center"/>
            <w:hideMark/>
          </w:tcPr>
          <w:p w14:paraId="6705333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47,358</w:t>
            </w:r>
          </w:p>
        </w:tc>
        <w:tc>
          <w:tcPr>
            <w:tcW w:w="1743" w:type="dxa"/>
            <w:tcBorders>
              <w:top w:val="nil"/>
              <w:left w:val="nil"/>
              <w:bottom w:val="single" w:sz="8" w:space="0" w:color="auto"/>
              <w:right w:val="single" w:sz="8" w:space="0" w:color="auto"/>
            </w:tcBorders>
            <w:shd w:val="clear" w:color="auto" w:fill="auto"/>
            <w:noWrap/>
            <w:vAlign w:val="center"/>
            <w:hideMark/>
          </w:tcPr>
          <w:p w14:paraId="4D8B3A7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283</w:t>
            </w:r>
          </w:p>
        </w:tc>
        <w:tc>
          <w:tcPr>
            <w:tcW w:w="1743" w:type="dxa"/>
            <w:tcBorders>
              <w:top w:val="nil"/>
              <w:left w:val="nil"/>
              <w:bottom w:val="single" w:sz="8" w:space="0" w:color="auto"/>
              <w:right w:val="single" w:sz="8" w:space="0" w:color="auto"/>
            </w:tcBorders>
            <w:shd w:val="clear" w:color="auto" w:fill="auto"/>
            <w:noWrap/>
            <w:vAlign w:val="center"/>
            <w:hideMark/>
          </w:tcPr>
          <w:p w14:paraId="714E0359"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4,175</w:t>
            </w:r>
          </w:p>
        </w:tc>
      </w:tr>
      <w:tr w:rsidR="005B1271" w:rsidRPr="00D12042" w14:paraId="76061028"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27331B00"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16/06/2019</w:t>
            </w:r>
          </w:p>
        </w:tc>
        <w:tc>
          <w:tcPr>
            <w:tcW w:w="1743" w:type="dxa"/>
            <w:tcBorders>
              <w:top w:val="nil"/>
              <w:left w:val="nil"/>
              <w:bottom w:val="single" w:sz="8" w:space="0" w:color="auto"/>
              <w:right w:val="single" w:sz="8" w:space="0" w:color="auto"/>
            </w:tcBorders>
            <w:shd w:val="clear" w:color="auto" w:fill="auto"/>
            <w:noWrap/>
            <w:vAlign w:val="center"/>
            <w:hideMark/>
          </w:tcPr>
          <w:p w14:paraId="6E9F8F49"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3,021</w:t>
            </w:r>
          </w:p>
        </w:tc>
        <w:tc>
          <w:tcPr>
            <w:tcW w:w="1743" w:type="dxa"/>
            <w:tcBorders>
              <w:top w:val="nil"/>
              <w:left w:val="nil"/>
              <w:bottom w:val="single" w:sz="8" w:space="0" w:color="auto"/>
              <w:right w:val="single" w:sz="8" w:space="0" w:color="auto"/>
            </w:tcBorders>
            <w:shd w:val="clear" w:color="auto" w:fill="auto"/>
            <w:noWrap/>
            <w:vAlign w:val="center"/>
            <w:hideMark/>
          </w:tcPr>
          <w:p w14:paraId="7A48DDE0"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46,020</w:t>
            </w:r>
          </w:p>
        </w:tc>
        <w:tc>
          <w:tcPr>
            <w:tcW w:w="1743" w:type="dxa"/>
            <w:tcBorders>
              <w:top w:val="nil"/>
              <w:left w:val="nil"/>
              <w:bottom w:val="single" w:sz="8" w:space="0" w:color="auto"/>
              <w:right w:val="single" w:sz="8" w:space="0" w:color="auto"/>
            </w:tcBorders>
            <w:shd w:val="clear" w:color="auto" w:fill="auto"/>
            <w:noWrap/>
            <w:vAlign w:val="center"/>
            <w:hideMark/>
          </w:tcPr>
          <w:p w14:paraId="5874CC0A"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1,153</w:t>
            </w:r>
          </w:p>
        </w:tc>
        <w:tc>
          <w:tcPr>
            <w:tcW w:w="1743" w:type="dxa"/>
            <w:tcBorders>
              <w:top w:val="nil"/>
              <w:left w:val="nil"/>
              <w:bottom w:val="single" w:sz="8" w:space="0" w:color="auto"/>
              <w:right w:val="single" w:sz="8" w:space="0" w:color="auto"/>
            </w:tcBorders>
            <w:shd w:val="clear" w:color="auto" w:fill="auto"/>
            <w:noWrap/>
            <w:vAlign w:val="center"/>
            <w:hideMark/>
          </w:tcPr>
          <w:p w14:paraId="13C48A9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5,341</w:t>
            </w:r>
          </w:p>
        </w:tc>
      </w:tr>
      <w:tr w:rsidR="005B1271" w:rsidRPr="00D12042" w14:paraId="6CB37B03"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61A6C30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17/06/2019</w:t>
            </w:r>
          </w:p>
        </w:tc>
        <w:tc>
          <w:tcPr>
            <w:tcW w:w="1743" w:type="dxa"/>
            <w:tcBorders>
              <w:top w:val="nil"/>
              <w:left w:val="nil"/>
              <w:bottom w:val="single" w:sz="8" w:space="0" w:color="auto"/>
              <w:right w:val="single" w:sz="8" w:space="0" w:color="auto"/>
            </w:tcBorders>
            <w:shd w:val="clear" w:color="auto" w:fill="auto"/>
            <w:noWrap/>
            <w:vAlign w:val="center"/>
            <w:hideMark/>
          </w:tcPr>
          <w:p w14:paraId="5595683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2,537</w:t>
            </w:r>
          </w:p>
        </w:tc>
        <w:tc>
          <w:tcPr>
            <w:tcW w:w="1743" w:type="dxa"/>
            <w:tcBorders>
              <w:top w:val="nil"/>
              <w:left w:val="nil"/>
              <w:bottom w:val="single" w:sz="8" w:space="0" w:color="auto"/>
              <w:right w:val="single" w:sz="8" w:space="0" w:color="auto"/>
            </w:tcBorders>
            <w:shd w:val="clear" w:color="auto" w:fill="auto"/>
            <w:noWrap/>
            <w:vAlign w:val="center"/>
            <w:hideMark/>
          </w:tcPr>
          <w:p w14:paraId="5FCC0369"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53,352</w:t>
            </w:r>
          </w:p>
        </w:tc>
        <w:tc>
          <w:tcPr>
            <w:tcW w:w="1743" w:type="dxa"/>
            <w:tcBorders>
              <w:top w:val="nil"/>
              <w:left w:val="nil"/>
              <w:bottom w:val="single" w:sz="8" w:space="0" w:color="auto"/>
              <w:right w:val="single" w:sz="8" w:space="0" w:color="auto"/>
            </w:tcBorders>
            <w:shd w:val="clear" w:color="auto" w:fill="auto"/>
            <w:noWrap/>
            <w:vAlign w:val="center"/>
            <w:hideMark/>
          </w:tcPr>
          <w:p w14:paraId="30ABAF88"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611</w:t>
            </w:r>
          </w:p>
        </w:tc>
        <w:tc>
          <w:tcPr>
            <w:tcW w:w="1743" w:type="dxa"/>
            <w:tcBorders>
              <w:top w:val="nil"/>
              <w:left w:val="nil"/>
              <w:bottom w:val="single" w:sz="8" w:space="0" w:color="auto"/>
              <w:right w:val="single" w:sz="8" w:space="0" w:color="auto"/>
            </w:tcBorders>
            <w:shd w:val="clear" w:color="auto" w:fill="auto"/>
            <w:noWrap/>
            <w:vAlign w:val="center"/>
            <w:hideMark/>
          </w:tcPr>
          <w:p w14:paraId="4579CCD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4,757</w:t>
            </w:r>
          </w:p>
        </w:tc>
      </w:tr>
      <w:tr w:rsidR="005B1271" w:rsidRPr="00D12042" w14:paraId="552B62C6"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3C83236B"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18/06/2019</w:t>
            </w:r>
          </w:p>
        </w:tc>
        <w:tc>
          <w:tcPr>
            <w:tcW w:w="1743" w:type="dxa"/>
            <w:tcBorders>
              <w:top w:val="nil"/>
              <w:left w:val="nil"/>
              <w:bottom w:val="single" w:sz="8" w:space="0" w:color="auto"/>
              <w:right w:val="single" w:sz="8" w:space="0" w:color="auto"/>
            </w:tcBorders>
            <w:shd w:val="clear" w:color="auto" w:fill="auto"/>
            <w:noWrap/>
            <w:vAlign w:val="center"/>
            <w:hideMark/>
          </w:tcPr>
          <w:p w14:paraId="0DF2872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2,423</w:t>
            </w:r>
          </w:p>
        </w:tc>
        <w:tc>
          <w:tcPr>
            <w:tcW w:w="1743" w:type="dxa"/>
            <w:tcBorders>
              <w:top w:val="nil"/>
              <w:left w:val="nil"/>
              <w:bottom w:val="single" w:sz="8" w:space="0" w:color="auto"/>
              <w:right w:val="single" w:sz="8" w:space="0" w:color="auto"/>
            </w:tcBorders>
            <w:shd w:val="clear" w:color="auto" w:fill="auto"/>
            <w:noWrap/>
            <w:vAlign w:val="center"/>
            <w:hideMark/>
          </w:tcPr>
          <w:p w14:paraId="2C36CCDD"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46,236</w:t>
            </w:r>
          </w:p>
        </w:tc>
        <w:tc>
          <w:tcPr>
            <w:tcW w:w="1743" w:type="dxa"/>
            <w:tcBorders>
              <w:top w:val="nil"/>
              <w:left w:val="nil"/>
              <w:bottom w:val="single" w:sz="8" w:space="0" w:color="auto"/>
              <w:right w:val="single" w:sz="8" w:space="0" w:color="auto"/>
            </w:tcBorders>
            <w:shd w:val="clear" w:color="auto" w:fill="auto"/>
            <w:noWrap/>
            <w:vAlign w:val="center"/>
            <w:hideMark/>
          </w:tcPr>
          <w:p w14:paraId="4D5E05E3"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-6</w:t>
            </w:r>
          </w:p>
        </w:tc>
        <w:tc>
          <w:tcPr>
            <w:tcW w:w="1743" w:type="dxa"/>
            <w:tcBorders>
              <w:top w:val="nil"/>
              <w:left w:val="nil"/>
              <w:bottom w:val="single" w:sz="8" w:space="0" w:color="auto"/>
              <w:right w:val="single" w:sz="8" w:space="0" w:color="auto"/>
            </w:tcBorders>
            <w:shd w:val="clear" w:color="auto" w:fill="auto"/>
            <w:noWrap/>
            <w:vAlign w:val="center"/>
            <w:hideMark/>
          </w:tcPr>
          <w:p w14:paraId="2B14B9DF"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4,444</w:t>
            </w:r>
          </w:p>
        </w:tc>
      </w:tr>
      <w:tr w:rsidR="005B1271" w:rsidRPr="00D12042" w14:paraId="44AA2F2A"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7C7919B2"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19/06/2019</w:t>
            </w:r>
          </w:p>
        </w:tc>
        <w:tc>
          <w:tcPr>
            <w:tcW w:w="1743" w:type="dxa"/>
            <w:tcBorders>
              <w:top w:val="nil"/>
              <w:left w:val="nil"/>
              <w:bottom w:val="single" w:sz="8" w:space="0" w:color="auto"/>
              <w:right w:val="single" w:sz="8" w:space="0" w:color="auto"/>
            </w:tcBorders>
            <w:shd w:val="clear" w:color="auto" w:fill="auto"/>
            <w:noWrap/>
            <w:vAlign w:val="center"/>
            <w:hideMark/>
          </w:tcPr>
          <w:p w14:paraId="4CDBC4B7"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2,770</w:t>
            </w:r>
          </w:p>
        </w:tc>
        <w:tc>
          <w:tcPr>
            <w:tcW w:w="1743" w:type="dxa"/>
            <w:tcBorders>
              <w:top w:val="nil"/>
              <w:left w:val="nil"/>
              <w:bottom w:val="single" w:sz="8" w:space="0" w:color="auto"/>
              <w:right w:val="single" w:sz="8" w:space="0" w:color="auto"/>
            </w:tcBorders>
            <w:shd w:val="clear" w:color="auto" w:fill="auto"/>
            <w:noWrap/>
            <w:vAlign w:val="center"/>
            <w:hideMark/>
          </w:tcPr>
          <w:p w14:paraId="26166E7C"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46,810</w:t>
            </w:r>
          </w:p>
        </w:tc>
        <w:tc>
          <w:tcPr>
            <w:tcW w:w="1743" w:type="dxa"/>
            <w:tcBorders>
              <w:top w:val="nil"/>
              <w:left w:val="nil"/>
              <w:bottom w:val="single" w:sz="8" w:space="0" w:color="auto"/>
              <w:right w:val="single" w:sz="8" w:space="0" w:color="auto"/>
            </w:tcBorders>
            <w:shd w:val="clear" w:color="auto" w:fill="auto"/>
            <w:noWrap/>
            <w:vAlign w:val="center"/>
            <w:hideMark/>
          </w:tcPr>
          <w:p w14:paraId="459941E5"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760</w:t>
            </w:r>
          </w:p>
        </w:tc>
        <w:tc>
          <w:tcPr>
            <w:tcW w:w="1743" w:type="dxa"/>
            <w:tcBorders>
              <w:top w:val="nil"/>
              <w:left w:val="nil"/>
              <w:bottom w:val="single" w:sz="8" w:space="0" w:color="auto"/>
              <w:right w:val="single" w:sz="8" w:space="0" w:color="auto"/>
            </w:tcBorders>
            <w:shd w:val="clear" w:color="auto" w:fill="auto"/>
            <w:noWrap/>
            <w:vAlign w:val="center"/>
            <w:hideMark/>
          </w:tcPr>
          <w:p w14:paraId="2381C689" w14:textId="77777777" w:rsidR="005B1271" w:rsidRPr="000C3763" w:rsidRDefault="005B1271" w:rsidP="00FF466F">
            <w:pPr>
              <w:spacing w:after="0"/>
              <w:jc w:val="center"/>
              <w:rPr>
                <w:rFonts w:eastAsia="Times New Roman" w:cs="Calibri"/>
                <w:sz w:val="20"/>
                <w:szCs w:val="20"/>
                <w:lang w:eastAsia="es-ES"/>
              </w:rPr>
            </w:pPr>
            <w:r w:rsidRPr="000C3763">
              <w:rPr>
                <w:rFonts w:eastAsia="Times New Roman" w:cs="Calibri"/>
                <w:sz w:val="20"/>
                <w:szCs w:val="20"/>
                <w:lang w:eastAsia="es-ES"/>
              </w:rPr>
              <w:t>2,744</w:t>
            </w:r>
          </w:p>
        </w:tc>
      </w:tr>
      <w:tr w:rsidR="005B1271" w:rsidRPr="00D12042" w14:paraId="3F168B9A"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4FE03D57"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MEDIAN</w:t>
            </w:r>
          </w:p>
        </w:tc>
        <w:tc>
          <w:tcPr>
            <w:tcW w:w="1743" w:type="dxa"/>
            <w:tcBorders>
              <w:top w:val="nil"/>
              <w:left w:val="nil"/>
              <w:bottom w:val="single" w:sz="8" w:space="0" w:color="auto"/>
              <w:right w:val="single" w:sz="8" w:space="0" w:color="auto"/>
            </w:tcBorders>
            <w:shd w:val="clear" w:color="auto" w:fill="auto"/>
            <w:noWrap/>
            <w:vAlign w:val="center"/>
            <w:hideMark/>
          </w:tcPr>
          <w:p w14:paraId="689E1FB3"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3,531</w:t>
            </w:r>
          </w:p>
        </w:tc>
        <w:tc>
          <w:tcPr>
            <w:tcW w:w="1743" w:type="dxa"/>
            <w:tcBorders>
              <w:top w:val="nil"/>
              <w:left w:val="nil"/>
              <w:bottom w:val="single" w:sz="8" w:space="0" w:color="auto"/>
              <w:right w:val="single" w:sz="8" w:space="0" w:color="auto"/>
            </w:tcBorders>
            <w:shd w:val="clear" w:color="auto" w:fill="auto"/>
            <w:noWrap/>
            <w:vAlign w:val="center"/>
            <w:hideMark/>
          </w:tcPr>
          <w:p w14:paraId="153301DA"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47,084</w:t>
            </w:r>
          </w:p>
        </w:tc>
        <w:tc>
          <w:tcPr>
            <w:tcW w:w="1743" w:type="dxa"/>
            <w:tcBorders>
              <w:top w:val="nil"/>
              <w:left w:val="nil"/>
              <w:bottom w:val="single" w:sz="8" w:space="0" w:color="auto"/>
              <w:right w:val="single" w:sz="8" w:space="0" w:color="auto"/>
            </w:tcBorders>
            <w:shd w:val="clear" w:color="auto" w:fill="auto"/>
            <w:noWrap/>
            <w:vAlign w:val="center"/>
            <w:hideMark/>
          </w:tcPr>
          <w:p w14:paraId="60DACA48"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467</w:t>
            </w:r>
          </w:p>
        </w:tc>
        <w:tc>
          <w:tcPr>
            <w:tcW w:w="1743" w:type="dxa"/>
            <w:tcBorders>
              <w:top w:val="nil"/>
              <w:left w:val="nil"/>
              <w:bottom w:val="single" w:sz="8" w:space="0" w:color="auto"/>
              <w:right w:val="single" w:sz="8" w:space="0" w:color="auto"/>
            </w:tcBorders>
            <w:shd w:val="clear" w:color="auto" w:fill="auto"/>
            <w:noWrap/>
            <w:vAlign w:val="center"/>
            <w:hideMark/>
          </w:tcPr>
          <w:p w14:paraId="448F0DF0"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4,180</w:t>
            </w:r>
          </w:p>
        </w:tc>
      </w:tr>
      <w:tr w:rsidR="005B1271" w:rsidRPr="00D12042" w14:paraId="0782F62D" w14:textId="77777777" w:rsidTr="00FF466F">
        <w:trPr>
          <w:trHeight w:val="271"/>
        </w:trPr>
        <w:tc>
          <w:tcPr>
            <w:tcW w:w="1402" w:type="dxa"/>
            <w:tcBorders>
              <w:top w:val="nil"/>
              <w:left w:val="single" w:sz="8" w:space="0" w:color="auto"/>
              <w:bottom w:val="single" w:sz="8" w:space="0" w:color="auto"/>
              <w:right w:val="single" w:sz="8" w:space="0" w:color="auto"/>
            </w:tcBorders>
            <w:shd w:val="clear" w:color="auto" w:fill="auto"/>
            <w:noWrap/>
            <w:vAlign w:val="center"/>
            <w:hideMark/>
          </w:tcPr>
          <w:p w14:paraId="5EF65D7F"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MEAN</w:t>
            </w:r>
          </w:p>
        </w:tc>
        <w:tc>
          <w:tcPr>
            <w:tcW w:w="1743" w:type="dxa"/>
            <w:tcBorders>
              <w:top w:val="nil"/>
              <w:left w:val="nil"/>
              <w:bottom w:val="single" w:sz="8" w:space="0" w:color="auto"/>
              <w:right w:val="single" w:sz="8" w:space="0" w:color="auto"/>
            </w:tcBorders>
            <w:shd w:val="clear" w:color="auto" w:fill="auto"/>
            <w:noWrap/>
            <w:vAlign w:val="center"/>
            <w:hideMark/>
          </w:tcPr>
          <w:p w14:paraId="2C6DC713"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3,358</w:t>
            </w:r>
          </w:p>
        </w:tc>
        <w:tc>
          <w:tcPr>
            <w:tcW w:w="1743" w:type="dxa"/>
            <w:tcBorders>
              <w:top w:val="nil"/>
              <w:left w:val="nil"/>
              <w:bottom w:val="single" w:sz="8" w:space="0" w:color="auto"/>
              <w:right w:val="single" w:sz="8" w:space="0" w:color="auto"/>
            </w:tcBorders>
            <w:shd w:val="clear" w:color="auto" w:fill="auto"/>
            <w:noWrap/>
            <w:vAlign w:val="center"/>
            <w:hideMark/>
          </w:tcPr>
          <w:p w14:paraId="0A7AFA00"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48,215</w:t>
            </w:r>
          </w:p>
        </w:tc>
        <w:tc>
          <w:tcPr>
            <w:tcW w:w="1743" w:type="dxa"/>
            <w:tcBorders>
              <w:top w:val="nil"/>
              <w:left w:val="nil"/>
              <w:bottom w:val="single" w:sz="8" w:space="0" w:color="auto"/>
              <w:right w:val="single" w:sz="8" w:space="0" w:color="auto"/>
            </w:tcBorders>
            <w:shd w:val="clear" w:color="auto" w:fill="auto"/>
            <w:noWrap/>
            <w:vAlign w:val="center"/>
            <w:hideMark/>
          </w:tcPr>
          <w:p w14:paraId="2AD57A2A"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603</w:t>
            </w:r>
          </w:p>
        </w:tc>
        <w:tc>
          <w:tcPr>
            <w:tcW w:w="1743" w:type="dxa"/>
            <w:tcBorders>
              <w:top w:val="nil"/>
              <w:left w:val="nil"/>
              <w:bottom w:val="single" w:sz="8" w:space="0" w:color="auto"/>
              <w:right w:val="single" w:sz="8" w:space="0" w:color="auto"/>
            </w:tcBorders>
            <w:shd w:val="clear" w:color="auto" w:fill="auto"/>
            <w:noWrap/>
            <w:vAlign w:val="center"/>
            <w:hideMark/>
          </w:tcPr>
          <w:p w14:paraId="5ABC5E85" w14:textId="77777777" w:rsidR="005B1271" w:rsidRPr="000C3763" w:rsidRDefault="005B1271" w:rsidP="00FF466F">
            <w:pPr>
              <w:spacing w:after="0"/>
              <w:jc w:val="center"/>
              <w:rPr>
                <w:rFonts w:eastAsia="Times New Roman" w:cs="Calibri"/>
                <w:b/>
                <w:bCs/>
                <w:sz w:val="20"/>
                <w:szCs w:val="20"/>
                <w:lang w:eastAsia="es-ES"/>
              </w:rPr>
            </w:pPr>
            <w:r w:rsidRPr="000C3763">
              <w:rPr>
                <w:rFonts w:eastAsia="Times New Roman" w:cs="Calibri"/>
                <w:b/>
                <w:bCs/>
                <w:sz w:val="20"/>
                <w:szCs w:val="20"/>
                <w:lang w:eastAsia="es-ES"/>
              </w:rPr>
              <w:t>4,187</w:t>
            </w:r>
          </w:p>
        </w:tc>
      </w:tr>
    </w:tbl>
    <w:p w14:paraId="035D5DA5" w14:textId="2E318BF9" w:rsidR="005C03D1" w:rsidRDefault="005C03D1" w:rsidP="005C03D1">
      <w:pPr>
        <w:pStyle w:val="BodyText"/>
        <w:rPr>
          <w:lang w:val="en-US"/>
        </w:rPr>
      </w:pPr>
    </w:p>
    <w:p w14:paraId="3DD3AE64" w14:textId="3B047F79" w:rsidR="003814DC" w:rsidRDefault="003814DC" w:rsidP="005C03D1">
      <w:pPr>
        <w:pStyle w:val="BodyText"/>
        <w:rPr>
          <w:lang w:val="en-US"/>
        </w:rPr>
      </w:pPr>
    </w:p>
    <w:p w14:paraId="369B07B8" w14:textId="3B43DE5F" w:rsidR="003814DC" w:rsidRDefault="003814DC">
      <w:pPr>
        <w:spacing w:after="0"/>
        <w:jc w:val="left"/>
        <w:rPr>
          <w:lang w:val="en-US"/>
        </w:rPr>
      </w:pPr>
      <w:r>
        <w:rPr>
          <w:lang w:val="en-US"/>
        </w:rPr>
        <w:br w:type="page"/>
      </w:r>
    </w:p>
    <w:p w14:paraId="4F6D94F0" w14:textId="41B0512D" w:rsidR="003814DC" w:rsidRDefault="003814DC" w:rsidP="003814DC">
      <w:pPr>
        <w:pStyle w:val="Ttulo1"/>
        <w:keepLines w:val="0"/>
        <w:numPr>
          <w:ilvl w:val="0"/>
          <w:numId w:val="5"/>
        </w:numPr>
        <w:pBdr>
          <w:bottom w:val="none" w:sz="0" w:space="0" w:color="auto"/>
        </w:pBdr>
        <w:spacing w:before="240" w:after="60"/>
      </w:pPr>
      <w:bookmarkStart w:id="181" w:name="_Ref15384235"/>
      <w:bookmarkStart w:id="182" w:name="_Toc23237012"/>
      <w:r>
        <w:lastRenderedPageBreak/>
        <w:t>Appendix 3</w:t>
      </w:r>
      <w:bookmarkEnd w:id="181"/>
      <w:bookmarkEnd w:id="182"/>
    </w:p>
    <w:p w14:paraId="049DE8CF" w14:textId="55916EDE" w:rsidR="0046395B" w:rsidRPr="0046395B" w:rsidRDefault="003814DC" w:rsidP="0046395B">
      <w:pPr>
        <w:pStyle w:val="BodyText"/>
        <w:rPr>
          <w:lang w:val="en-US"/>
        </w:rPr>
      </w:pPr>
      <w:r>
        <w:rPr>
          <w:lang w:val="en-US"/>
        </w:rPr>
        <w:t>This appendix provides an explanation of the capacity/congestion model applied for the calculation of accumulated delays.</w:t>
      </w:r>
      <w:r w:rsidR="0046395B">
        <w:rPr>
          <w:lang w:val="en-US"/>
        </w:rPr>
        <w:t xml:space="preserve"> </w:t>
      </w:r>
      <w:r w:rsidR="0046395B" w:rsidRPr="0046395B">
        <w:rPr>
          <w:lang w:val="en-US"/>
        </w:rPr>
        <w:t xml:space="preserve">It is widely assumed in Air Traffic Management that there is a relation between capacity in use (Demand/Capacity) and delays. Since delays are cumulative due to the capacity constraints this relation is thought to be exponential. For this same reason, the duration of the system breakdown </w:t>
      </w:r>
      <w:r w:rsidR="0046395B">
        <w:rPr>
          <w:lang w:val="en-US"/>
        </w:rPr>
        <w:t>is</w:t>
      </w:r>
      <w:r w:rsidR="0046395B" w:rsidRPr="0046395B">
        <w:rPr>
          <w:lang w:val="en-US"/>
        </w:rPr>
        <w:t xml:space="preserve"> very determinant </w:t>
      </w:r>
      <w:r w:rsidR="0046395B">
        <w:rPr>
          <w:lang w:val="en-US"/>
        </w:rPr>
        <w:t>in</w:t>
      </w:r>
      <w:r w:rsidR="0046395B" w:rsidRPr="0046395B">
        <w:rPr>
          <w:lang w:val="en-US"/>
        </w:rPr>
        <w:t xml:space="preserve"> the outcome.</w:t>
      </w:r>
    </w:p>
    <w:p w14:paraId="5D3E3BE9" w14:textId="0FF9756D" w:rsidR="005C03D1" w:rsidRDefault="0046395B" w:rsidP="0046395B">
      <w:pPr>
        <w:pStyle w:val="BodyText"/>
        <w:jc w:val="center"/>
      </w:pPr>
      <w:r w:rsidRPr="00762280">
        <w:rPr>
          <w:noProof/>
          <w:lang w:eastAsia="en-GB"/>
        </w:rPr>
        <w:drawing>
          <wp:inline distT="0" distB="0" distL="0" distR="0" wp14:anchorId="21997FF9" wp14:editId="18CF4907">
            <wp:extent cx="2307314" cy="202758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2314599" cy="2033985"/>
                    </a:xfrm>
                    <a:prstGeom prst="rect">
                      <a:avLst/>
                    </a:prstGeom>
                    <a:noFill/>
                  </pic:spPr>
                </pic:pic>
              </a:graphicData>
            </a:graphic>
          </wp:inline>
        </w:drawing>
      </w:r>
    </w:p>
    <w:p w14:paraId="701A874C" w14:textId="5A9D6043" w:rsidR="0046395B" w:rsidRPr="0046395B" w:rsidRDefault="0046395B" w:rsidP="0046395B">
      <w:pPr>
        <w:pStyle w:val="Descripcin"/>
        <w:jc w:val="center"/>
        <w:rPr>
          <w:b w:val="0"/>
          <w:bCs w:val="0"/>
        </w:rPr>
      </w:pPr>
      <w:r>
        <w:t xml:space="preserve">Figure </w:t>
      </w:r>
      <w:r w:rsidR="00761893">
        <w:fldChar w:fldCharType="begin"/>
      </w:r>
      <w:r w:rsidR="00761893">
        <w:instrText xml:space="preserve"> SEQ Figura \* ARABIC </w:instrText>
      </w:r>
      <w:r w:rsidR="00761893">
        <w:fldChar w:fldCharType="separate"/>
      </w:r>
      <w:r w:rsidR="00761893">
        <w:rPr>
          <w:noProof/>
        </w:rPr>
        <w:t>14</w:t>
      </w:r>
      <w:r w:rsidR="00761893">
        <w:rPr>
          <w:noProof/>
        </w:rPr>
        <w:fldChar w:fldCharType="end"/>
      </w:r>
      <w:r>
        <w:t>: Theoretical rela</w:t>
      </w:r>
      <w:r w:rsidR="00854611">
        <w:t>tionship between delay and dema</w:t>
      </w:r>
      <w:r>
        <w:t>n</w:t>
      </w:r>
      <w:r w:rsidR="00854611">
        <w:t>d</w:t>
      </w:r>
      <w:r>
        <w:t>/capacity</w:t>
      </w:r>
    </w:p>
    <w:p w14:paraId="37B6469C" w14:textId="3F3A2344" w:rsidR="0046395B" w:rsidRDefault="0046395B" w:rsidP="00400E58">
      <w:pPr>
        <w:pStyle w:val="BodyText"/>
        <w:spacing w:after="120"/>
      </w:pPr>
      <w:r>
        <w:t xml:space="preserve">As GPS failure in ATM services will affect TMA operations and provoke delays on take offs and landings, the final delays derived from a disruption of the service can be estimated as the sum of the </w:t>
      </w:r>
      <w:r w:rsidR="00400E58">
        <w:t xml:space="preserve">accumulated effects. The </w:t>
      </w:r>
      <w:r>
        <w:t xml:space="preserve">methodology </w:t>
      </w:r>
      <w:r w:rsidR="00400E58">
        <w:t xml:space="preserve">applied to calculated this accumulated delays is </w:t>
      </w:r>
      <w:r>
        <w:t>based on the one applied in the paper Evaluation of the Capacity and Delay of Terminal Air Traffic Control Automation, by S.B. Boswell, Lincoln Laboratory, M.I.T.</w:t>
      </w:r>
      <w:r w:rsidR="00400E58">
        <w:t xml:space="preserve"> </w:t>
      </w:r>
      <w:r>
        <w:t>In this paper, Expected Waiting Time is calculated during congestion episodes in airports, considering the following variables:</w:t>
      </w:r>
    </w:p>
    <w:p w14:paraId="66BF9E05" w14:textId="5D1FEB4F" w:rsidR="0046395B" w:rsidRDefault="0046395B" w:rsidP="001E5879">
      <w:pPr>
        <w:pStyle w:val="BodyText"/>
        <w:numPr>
          <w:ilvl w:val="0"/>
          <w:numId w:val="37"/>
        </w:numPr>
        <w:spacing w:after="120"/>
        <w:ind w:left="714" w:hanging="357"/>
      </w:pPr>
      <w:r>
        <w:t>The duration of the build-up or congestion phase τ_1 , when demand exceeds capacity due to the GPS breakdown.</w:t>
      </w:r>
    </w:p>
    <w:p w14:paraId="0A70E3A5" w14:textId="244821ED" w:rsidR="0046395B" w:rsidRDefault="0046395B" w:rsidP="001E5879">
      <w:pPr>
        <w:pStyle w:val="BodyText"/>
        <w:numPr>
          <w:ilvl w:val="0"/>
          <w:numId w:val="37"/>
        </w:numPr>
        <w:spacing w:after="120"/>
        <w:ind w:left="714" w:hanging="357"/>
      </w:pPr>
      <w:r>
        <w:t>The average service rates μ_1 and μ_2 (similar to the capacity or throughput rate) for both the build-up phase and the backlog assimilation phase, when all delayed flights are processed eventually.</w:t>
      </w:r>
    </w:p>
    <w:p w14:paraId="7BF3AA08" w14:textId="1D456643" w:rsidR="0046395B" w:rsidRDefault="0046395B" w:rsidP="001E5879">
      <w:pPr>
        <w:pStyle w:val="BodyText"/>
        <w:numPr>
          <w:ilvl w:val="0"/>
          <w:numId w:val="37"/>
        </w:numPr>
        <w:spacing w:after="120"/>
        <w:ind w:left="714" w:hanging="357"/>
      </w:pPr>
      <w:r>
        <w:t>And finally the demand for service α. (traffic volume).</w:t>
      </w:r>
    </w:p>
    <w:p w14:paraId="73417859" w14:textId="4DCF01C5" w:rsidR="005C03D1" w:rsidRDefault="0046395B" w:rsidP="0046395B">
      <w:pPr>
        <w:pStyle w:val="BodyText"/>
      </w:pPr>
      <w:r>
        <w:t>All this is connected through the following formulas:</w:t>
      </w:r>
    </w:p>
    <w:p w14:paraId="6304D29A" w14:textId="23D684BA" w:rsidR="0046395B" w:rsidRDefault="00761893" w:rsidP="005C03D1">
      <w:pPr>
        <w:pStyle w:val="BodyText"/>
      </w:pPr>
      <m:oMathPara>
        <m:oMath>
          <m:sSup>
            <m:sSupPr>
              <m:ctrlPr>
                <w:rPr>
                  <w:rFonts w:ascii="Cambria Math" w:hAnsi="Cambria Math"/>
                  <w:b/>
                </w:rPr>
              </m:ctrlPr>
            </m:sSupPr>
            <m:e>
              <m:r>
                <m:rPr>
                  <m:sty m:val="bi"/>
                </m:rPr>
                <w:rPr>
                  <w:rFonts w:ascii="Cambria Math" w:hAnsi="Cambria Math"/>
                </w:rPr>
                <m:t>EW</m:t>
              </m:r>
            </m:e>
            <m:sup>
              <m:r>
                <m:rPr>
                  <m:sty m:val="bi"/>
                </m:rPr>
                <w:rPr>
                  <w:rFonts w:ascii="Cambria Math" w:hAnsi="Cambria Math"/>
                </w:rPr>
                <m:t>(</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1</m:t>
                  </m:r>
                </m:sub>
              </m:sSub>
              <m:r>
                <m:rPr>
                  <m:sty m:val="bi"/>
                </m:rPr>
                <w:rPr>
                  <w:rFonts w:ascii="Cambria Math" w:hAnsi="Cambria Math"/>
                </w:rPr>
                <m:t>)</m:t>
              </m:r>
            </m:sup>
          </m:sSup>
          <m:r>
            <m:rPr>
              <m:sty m:val="bi"/>
            </m:rPr>
            <w:rPr>
              <w:rFonts w:ascii="Cambria Math" w:hAnsi="Cambria Math"/>
            </w:rPr>
            <m:t>=</m:t>
          </m:r>
          <m:f>
            <m:fPr>
              <m:ctrlPr>
                <w:rPr>
                  <w:rFonts w:ascii="Cambria Math" w:hAnsi="Cambria Math"/>
                  <w:b/>
                  <w:i/>
                </w:rPr>
              </m:ctrlPr>
            </m:fPr>
            <m:num>
              <m:d>
                <m:dPr>
                  <m:begChr m:val="["/>
                  <m:endChr m:val="]"/>
                  <m:ctrlPr>
                    <w:rPr>
                      <w:rFonts w:ascii="Cambria Math" w:hAnsi="Cambria Math"/>
                      <w:b/>
                      <w:i/>
                    </w:rPr>
                  </m:ctrlPr>
                </m:dPr>
                <m:e>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α</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1</m:t>
                              </m:r>
                            </m:sub>
                          </m:sSub>
                        </m:e>
                      </m:d>
                    </m:e>
                    <m:sup>
                      <m:r>
                        <m:rPr>
                          <m:sty m:val="bi"/>
                        </m:rPr>
                        <w:rPr>
                          <w:rFonts w:ascii="Cambria Math" w:hAnsi="Cambria Math"/>
                        </w:rPr>
                        <m:t>2</m:t>
                      </m:r>
                    </m:sup>
                  </m:sSup>
                  <m:r>
                    <m:rPr>
                      <m:sty m:val="bi"/>
                    </m:rPr>
                    <w:rPr>
                      <w:rFonts w:ascii="Cambria Math" w:hAnsi="Cambria Math"/>
                    </w:rPr>
                    <m:t>+ α</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1</m:t>
                      </m:r>
                    </m:sub>
                  </m:sSub>
                </m:e>
              </m:d>
            </m:num>
            <m:den>
              <m:r>
                <m:rPr>
                  <m:sty m:val="bi"/>
                </m:rPr>
                <w:rPr>
                  <w:rFonts w:ascii="Cambria Math" w:hAnsi="Cambria Math"/>
                </w:rPr>
                <m:t>2</m:t>
              </m:r>
            </m:den>
          </m:f>
          <m:d>
            <m:dPr>
              <m:begChr m:val="["/>
              <m:endChr m:val="]"/>
              <m:ctrlPr>
                <w:rPr>
                  <w:rFonts w:ascii="Cambria Math" w:hAnsi="Cambria Math"/>
                  <w:b/>
                  <w:i/>
                </w:rPr>
              </m:ctrlPr>
            </m:dPr>
            <m:e>
              <m:f>
                <m:fPr>
                  <m:ctrlPr>
                    <w:rPr>
                      <w:rFonts w:ascii="Cambria Math" w:hAnsi="Cambria Math"/>
                      <w:b/>
                      <w:i/>
                    </w:rPr>
                  </m:ctrlPr>
                </m:fPr>
                <m:num>
                  <m:r>
                    <m:rPr>
                      <m:sty m:val="bi"/>
                    </m:rPr>
                    <w:rPr>
                      <w:rFonts w:ascii="Cambria Math" w:hAnsi="Cambria Math"/>
                    </w:rPr>
                    <m:t>1</m:t>
                  </m:r>
                </m:num>
                <m:den>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α</m:t>
                  </m:r>
                </m:den>
              </m:f>
            </m:e>
          </m:d>
        </m:oMath>
      </m:oMathPara>
    </w:p>
    <w:p w14:paraId="7416444E" w14:textId="5ADE557C" w:rsidR="0046395B" w:rsidRDefault="00761893" w:rsidP="005C03D1">
      <w:pPr>
        <w:pStyle w:val="BodyText"/>
      </w:pPr>
      <m:oMathPara>
        <m:oMath>
          <m:sSup>
            <m:sSupPr>
              <m:ctrlPr>
                <w:rPr>
                  <w:rFonts w:ascii="Cambria Math" w:hAnsi="Cambria Math"/>
                  <w:b/>
                </w:rPr>
              </m:ctrlPr>
            </m:sSupPr>
            <m:e>
              <m:r>
                <m:rPr>
                  <m:sty m:val="bi"/>
                </m:rPr>
                <w:rPr>
                  <w:rFonts w:ascii="Cambria Math" w:hAnsi="Cambria Math"/>
                </w:rPr>
                <m:t>EW</m:t>
              </m:r>
            </m:e>
            <m:sup>
              <m:r>
                <m:rPr>
                  <m:sty m:val="bi"/>
                </m:rPr>
                <w:rPr>
                  <w:rFonts w:ascii="Cambria Math" w:hAnsi="Cambria Math"/>
                </w:rPr>
                <m:t>(</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2</m:t>
                  </m:r>
                </m:sub>
              </m:sSub>
              <m:r>
                <m:rPr>
                  <m:sty m:val="bi"/>
                </m:rPr>
                <w:rPr>
                  <w:rFonts w:ascii="Cambria Math" w:hAnsi="Cambria Math"/>
                </w:rPr>
                <m:t>)</m:t>
              </m:r>
            </m:sup>
          </m:sSup>
          <m:r>
            <m:rPr>
              <m:sty m:val="bi"/>
            </m:rPr>
            <w:rPr>
              <w:rFonts w:ascii="Cambria Math" w:hAnsi="Cambria Math"/>
            </w:rPr>
            <m:t>=</m:t>
          </m:r>
          <m:f>
            <m:fPr>
              <m:ctrlPr>
                <w:rPr>
                  <w:rFonts w:ascii="Cambria Math" w:hAnsi="Cambria Math"/>
                  <w:b/>
                  <w:i/>
                </w:rPr>
              </m:ctrlPr>
            </m:fPr>
            <m:num>
              <m:d>
                <m:dPr>
                  <m:begChr m:val="["/>
                  <m:endChr m:val="]"/>
                  <m:ctrlPr>
                    <w:rPr>
                      <w:rFonts w:ascii="Cambria Math" w:hAnsi="Cambria Math"/>
                      <w:b/>
                      <w:i/>
                    </w:rPr>
                  </m:ctrlPr>
                </m:dPr>
                <m:e>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α</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2</m:t>
                              </m:r>
                            </m:sub>
                          </m:sSub>
                        </m:e>
                      </m:d>
                    </m:e>
                    <m:sup>
                      <m:r>
                        <m:rPr>
                          <m:sty m:val="bi"/>
                        </m:rPr>
                        <w:rPr>
                          <w:rFonts w:ascii="Cambria Math" w:hAnsi="Cambria Math"/>
                        </w:rPr>
                        <m:t>2</m:t>
                      </m:r>
                    </m:sup>
                  </m:sSup>
                  <m:r>
                    <m:rPr>
                      <m:sty m:val="bi"/>
                    </m:rPr>
                    <w:rPr>
                      <w:rFonts w:ascii="Cambria Math" w:hAnsi="Cambria Math"/>
                    </w:rPr>
                    <m:t>+ α</m:t>
                  </m:r>
                  <m:sSub>
                    <m:sSubPr>
                      <m:ctrlPr>
                        <w:rPr>
                          <w:rFonts w:ascii="Cambria Math" w:hAnsi="Cambria Math"/>
                          <w:b/>
                          <w:i/>
                        </w:rPr>
                      </m:ctrlPr>
                    </m:sSubPr>
                    <m:e>
                      <m:r>
                        <m:rPr>
                          <m:sty m:val="bi"/>
                        </m:rPr>
                        <w:rPr>
                          <w:rFonts w:ascii="Cambria Math" w:hAnsi="Cambria Math"/>
                        </w:rPr>
                        <m:t>τ</m:t>
                      </m:r>
                    </m:e>
                    <m:sub>
                      <m:r>
                        <m:rPr>
                          <m:sty m:val="bi"/>
                        </m:rPr>
                        <w:rPr>
                          <w:rFonts w:ascii="Cambria Math" w:hAnsi="Cambria Math"/>
                        </w:rPr>
                        <m:t>2</m:t>
                      </m:r>
                    </m:sub>
                  </m:sSub>
                </m:e>
              </m:d>
            </m:num>
            <m:den>
              <m:r>
                <m:rPr>
                  <m:sty m:val="bi"/>
                </m:rPr>
                <w:rPr>
                  <w:rFonts w:ascii="Cambria Math" w:hAnsi="Cambria Math"/>
                </w:rPr>
                <m:t>2</m:t>
              </m:r>
            </m:den>
          </m:f>
          <m:d>
            <m:dPr>
              <m:begChr m:val="["/>
              <m:endChr m:val="]"/>
              <m:ctrlPr>
                <w:rPr>
                  <w:rFonts w:ascii="Cambria Math" w:hAnsi="Cambria Math"/>
                  <w:b/>
                  <w:i/>
                </w:rPr>
              </m:ctrlPr>
            </m:dPr>
            <m:e>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α</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2</m:t>
                      </m:r>
                    </m:sub>
                  </m:sSub>
                </m:den>
              </m:f>
            </m:e>
          </m:d>
        </m:oMath>
      </m:oMathPara>
    </w:p>
    <w:p w14:paraId="28237BB3" w14:textId="7E98EA72" w:rsidR="00400E58" w:rsidRDefault="00400E58" w:rsidP="005C03D1">
      <w:pPr>
        <w:pStyle w:val="BodyText"/>
      </w:pPr>
      <w:r w:rsidRPr="00400E58">
        <w:t>Where,</w:t>
      </w:r>
    </w:p>
    <w:p w14:paraId="0B11235E" w14:textId="77777777" w:rsidR="00400E58" w:rsidRDefault="00400E58" w:rsidP="005C03D1">
      <w:pPr>
        <w:pStyle w:val="BodyText"/>
      </w:pPr>
    </w:p>
    <w:p w14:paraId="2285FFC4" w14:textId="77777777" w:rsidR="00400E58" w:rsidRPr="00400E58" w:rsidRDefault="00761893" w:rsidP="001E5879">
      <w:pPr>
        <w:pStyle w:val="BodyText"/>
        <w:numPr>
          <w:ilvl w:val="0"/>
          <w:numId w:val="38"/>
        </w:numPr>
        <w:spacing w:after="120"/>
        <w:ind w:left="714" w:hanging="357"/>
      </w:pPr>
      <m:oMath>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1</m:t>
                </m:r>
              </m:sub>
            </m:sSub>
            <m:r>
              <m:rPr>
                <m:sty m:val="p"/>
              </m:rPr>
              <w:rPr>
                <w:rFonts w:ascii="Cambria Math" w:hAnsi="Cambria Math"/>
              </w:rPr>
              <m:t>)</m:t>
            </m:r>
          </m:sup>
        </m:sSup>
        <m:r>
          <m:rPr>
            <m:sty m:val="p"/>
          </m:rPr>
          <w:rPr>
            <w:rFonts w:ascii="Cambria Math" w:hAnsi="Cambria Math"/>
          </w:rPr>
          <m:t xml:space="preserve"> </m:t>
        </m:r>
      </m:oMath>
      <w:r w:rsidR="00400E58" w:rsidRPr="00400E58">
        <w:t xml:space="preserve"> stands for the expected delay of the last plane affected before restoring the service.</w:t>
      </w:r>
    </w:p>
    <w:p w14:paraId="09B1D381" w14:textId="77777777" w:rsidR="00400E58" w:rsidRPr="00400E58" w:rsidRDefault="00761893" w:rsidP="001E5879">
      <w:pPr>
        <w:pStyle w:val="BodyText"/>
        <w:numPr>
          <w:ilvl w:val="0"/>
          <w:numId w:val="38"/>
        </w:numPr>
        <w:spacing w:after="120"/>
        <w:ind w:left="714" w:hanging="357"/>
      </w:pPr>
      <m:oMath>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2</m:t>
                </m:r>
              </m:sub>
            </m:sSub>
            <m:r>
              <m:rPr>
                <m:sty m:val="p"/>
              </m:rPr>
              <w:rPr>
                <w:rFonts w:ascii="Cambria Math" w:hAnsi="Cambria Math"/>
              </w:rPr>
              <m:t>)</m:t>
            </m:r>
          </m:sup>
        </m:sSup>
      </m:oMath>
      <w:r w:rsidR="00400E58" w:rsidRPr="00400E58">
        <w:t xml:space="preserve"> stands for the expected delay of the first plane affected by the disruption once the service has been restored (at the beginning of the assimilation phase).</w:t>
      </w:r>
    </w:p>
    <w:p w14:paraId="60C81125" w14:textId="77777777" w:rsidR="00400E58" w:rsidRPr="00400E58" w:rsidRDefault="00400E58" w:rsidP="00400E58">
      <w:pPr>
        <w:spacing w:after="120"/>
        <w:contextualSpacing/>
      </w:pPr>
      <w:r w:rsidRPr="00400E58">
        <w:t xml:space="preserve">Once </w:t>
      </w:r>
      <m:oMath>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1</m:t>
                </m:r>
              </m:sub>
            </m:sSub>
            <m:r>
              <m:rPr>
                <m:sty m:val="p"/>
              </m:rPr>
              <w:rPr>
                <w:rFonts w:ascii="Cambria Math" w:hAnsi="Cambria Math"/>
              </w:rPr>
              <m:t>)</m:t>
            </m:r>
          </m:sup>
        </m:sSup>
        <m:r>
          <m:rPr>
            <m:sty m:val="p"/>
          </m:rPr>
          <w:rPr>
            <w:rFonts w:ascii="Cambria Math" w:hAnsi="Cambria Math"/>
          </w:rPr>
          <m:t xml:space="preserve"> </m:t>
        </m:r>
      </m:oMath>
      <w:r w:rsidRPr="00400E58">
        <w:t xml:space="preserve"> is calculated, we can also calculate </w:t>
      </w:r>
      <m:oMath>
        <m:sSub>
          <m:sSubPr>
            <m:ctrlPr>
              <w:rPr>
                <w:rFonts w:ascii="Cambria Math" w:hAnsi="Cambria Math"/>
              </w:rPr>
            </m:ctrlPr>
          </m:sSubPr>
          <m:e>
            <m:r>
              <m:rPr>
                <m:sty m:val="bi"/>
              </m:rPr>
              <w:rPr>
                <w:rFonts w:ascii="Cambria Math" w:hAnsi="Cambria Math"/>
              </w:rPr>
              <m:t>τ</m:t>
            </m:r>
          </m:e>
          <m:sub>
            <m:r>
              <m:rPr>
                <m:sty m:val="b"/>
              </m:rPr>
              <w:rPr>
                <w:rFonts w:ascii="Cambria Math" w:hAnsi="Cambria Math"/>
              </w:rPr>
              <m:t>2</m:t>
            </m:r>
          </m:sub>
        </m:sSub>
      </m:oMath>
      <w:r w:rsidRPr="00400E58">
        <w:t xml:space="preserve"> (considering </w:t>
      </w:r>
      <m:oMath>
        <m:r>
          <m:rPr>
            <m:sty m:val="bi"/>
          </m:rPr>
          <w:rPr>
            <w:rFonts w:ascii="Cambria Math" w:hAnsi="Cambria Math"/>
          </w:rPr>
          <m:t>α</m:t>
        </m:r>
      </m:oMath>
      <w:r w:rsidRPr="00400E58">
        <w:t xml:space="preserve"> remains constant) and therefore </w:t>
      </w:r>
      <m:oMath>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2</m:t>
                </m:r>
              </m:sub>
            </m:sSub>
            <m:r>
              <m:rPr>
                <m:sty m:val="p"/>
              </m:rPr>
              <w:rPr>
                <w:rFonts w:ascii="Cambria Math" w:hAnsi="Cambria Math"/>
              </w:rPr>
              <m:t>)</m:t>
            </m:r>
          </m:sup>
        </m:sSup>
      </m:oMath>
      <w:r w:rsidRPr="00400E58">
        <w:t xml:space="preserve">. because </w:t>
      </w:r>
      <m:oMath>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1</m:t>
                </m:r>
              </m:sub>
            </m:sSub>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EW</m:t>
            </m:r>
          </m:e>
          <m:sup>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
                  </m:rPr>
                  <w:rPr>
                    <w:rFonts w:ascii="Cambria Math" w:hAnsi="Cambria Math"/>
                  </w:rPr>
                  <m:t>2</m:t>
                </m:r>
              </m:sub>
            </m:sSub>
            <m:r>
              <m:rPr>
                <m:sty m:val="p"/>
              </m:rPr>
              <w:rPr>
                <w:rFonts w:ascii="Cambria Math" w:hAnsi="Cambria Math"/>
              </w:rPr>
              <m:t>)</m:t>
            </m:r>
          </m:sup>
        </m:sSup>
      </m:oMath>
      <w:r w:rsidRPr="00400E58">
        <w:t>. This means that last aircraft affected before putting the GPS back on line will have to wait the same as the next aircraft, the first one arriving after restoring the full capacity, or at least a very similar time that for practical matters we will consider equal.</w:t>
      </w:r>
    </w:p>
    <w:p w14:paraId="76469F8A" w14:textId="77777777" w:rsidR="00400E58" w:rsidRPr="00400E58" w:rsidRDefault="00400E58" w:rsidP="00400E58">
      <w:pPr>
        <w:spacing w:before="120" w:after="0"/>
      </w:pPr>
      <w:r w:rsidRPr="00400E58">
        <w:t xml:space="preserve">Once we know </w:t>
      </w:r>
      <m:oMath>
        <m:sSub>
          <m:sSubPr>
            <m:ctrlPr>
              <w:rPr>
                <w:rFonts w:ascii="Cambria Math" w:hAnsi="Cambria Math"/>
              </w:rPr>
            </m:ctrlPr>
          </m:sSubPr>
          <m:e>
            <m:r>
              <m:rPr>
                <m:sty m:val="bi"/>
              </m:rPr>
              <w:rPr>
                <w:rFonts w:ascii="Cambria Math" w:hAnsi="Cambria Math"/>
              </w:rPr>
              <m:t>τ</m:t>
            </m:r>
          </m:e>
          <m:sub>
            <m:r>
              <m:rPr>
                <m:sty m:val="b"/>
              </m:rPr>
              <w:rPr>
                <w:rFonts w:ascii="Cambria Math" w:hAnsi="Cambria Math"/>
              </w:rPr>
              <m:t>2</m:t>
            </m:r>
          </m:sub>
        </m:sSub>
      </m:oMath>
      <w:r w:rsidRPr="00400E58">
        <w:t xml:space="preserve"> we are able to compute the delay times of all affected aircraft. Let us consider that there is a number X of affected airplanes in the build up phase, being xi each of them. We likewise consider there is a similar number Y of airplanes yi affected in the assimilation phase. Through a similar formulation we can compute the delay time of each aircraft:</w:t>
      </w:r>
    </w:p>
    <w:p w14:paraId="52B8BB00" w14:textId="706BA8D4" w:rsidR="0046395B" w:rsidRPr="00400E58" w:rsidRDefault="00761893" w:rsidP="005C03D1">
      <w:pPr>
        <w:pStyle w:val="BodyText"/>
        <w:rPr>
          <w:b/>
        </w:rPr>
      </w:pPr>
      <m:oMathPara>
        <m:oMath>
          <m:sSub>
            <m:sSubPr>
              <m:ctrlPr>
                <w:rPr>
                  <w:rFonts w:ascii="Cambria Math" w:hAnsi="Cambria Math"/>
                  <w:b/>
                </w:rPr>
              </m:ctrlPr>
            </m:sSubPr>
            <m:e>
              <m:r>
                <m:rPr>
                  <m:sty m:val="bi"/>
                </m:rPr>
                <w:rPr>
                  <w:rFonts w:ascii="Cambria Math" w:hAnsi="Cambria Math"/>
                </w:rPr>
                <m:t>EW</m:t>
              </m:r>
            </m:e>
            <m: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sub>
          </m:sSub>
          <m:r>
            <m:rPr>
              <m:sty m:val="bi"/>
            </m:rPr>
            <w:rPr>
              <w:rFonts w:ascii="Cambria Math" w:hAnsi="Cambria Math"/>
            </w:rPr>
            <m:t>=</m:t>
          </m:r>
          <m:f>
            <m:fPr>
              <m:ctrlPr>
                <w:rPr>
                  <w:rFonts w:ascii="Cambria Math" w:hAnsi="Cambria Math"/>
                  <w:b/>
                  <w:i/>
                </w:rPr>
              </m:ctrlPr>
            </m:fPr>
            <m:num>
              <m:d>
                <m:dPr>
                  <m:begChr m:val="["/>
                  <m:endChr m:val="]"/>
                  <m:ctrlPr>
                    <w:rPr>
                      <w:rFonts w:ascii="Cambria Math" w:hAnsi="Cambria Math"/>
                      <w:b/>
                      <w:i/>
                    </w:rPr>
                  </m:ctrlPr>
                </m:dPr>
                <m:e>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e>
                      </m:d>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e>
              </m:d>
            </m:num>
            <m:den>
              <m:r>
                <m:rPr>
                  <m:sty m:val="bi"/>
                </m:rPr>
                <w:rPr>
                  <w:rFonts w:ascii="Cambria Math" w:hAnsi="Cambria Math"/>
                </w:rPr>
                <m:t>2</m:t>
              </m:r>
            </m:den>
          </m:f>
          <m:d>
            <m:dPr>
              <m:begChr m:val="["/>
              <m:endChr m:val="]"/>
              <m:ctrlPr>
                <w:rPr>
                  <w:rFonts w:ascii="Cambria Math" w:hAnsi="Cambria Math"/>
                  <w:b/>
                  <w:i/>
                </w:rPr>
              </m:ctrlPr>
            </m:dPr>
            <m:e>
              <m:f>
                <m:fPr>
                  <m:ctrlPr>
                    <w:rPr>
                      <w:rFonts w:ascii="Cambria Math" w:hAnsi="Cambria Math"/>
                      <w:b/>
                      <w:i/>
                    </w:rPr>
                  </m:ctrlPr>
                </m:fPr>
                <m:num>
                  <m:r>
                    <m:rPr>
                      <m:sty m:val="bi"/>
                    </m:rPr>
                    <w:rPr>
                      <w:rFonts w:ascii="Cambria Math" w:hAnsi="Cambria Math"/>
                    </w:rPr>
                    <m:t>1</m:t>
                  </m:r>
                </m:num>
                <m:den>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α</m:t>
                  </m:r>
                </m:den>
              </m:f>
            </m:e>
          </m:d>
        </m:oMath>
      </m:oMathPara>
    </w:p>
    <w:p w14:paraId="6D38CA5E" w14:textId="7DFFE83B" w:rsidR="00400E58" w:rsidRPr="00400E58" w:rsidRDefault="00761893" w:rsidP="00400E58">
      <w:pPr>
        <w:pStyle w:val="BodyText"/>
        <w:rPr>
          <w:b/>
        </w:rPr>
      </w:pPr>
      <m:oMathPara>
        <m:oMath>
          <m:sSub>
            <m:sSubPr>
              <m:ctrlPr>
                <w:rPr>
                  <w:rFonts w:ascii="Cambria Math" w:hAnsi="Cambria Math"/>
                  <w:b/>
                  <w:i/>
                </w:rPr>
              </m:ctrlPr>
            </m:sSubPr>
            <m:e>
              <m:r>
                <m:rPr>
                  <m:sty m:val="bi"/>
                </m:rPr>
                <w:rPr>
                  <w:rFonts w:ascii="Cambria Math" w:hAnsi="Cambria Math"/>
                </w:rPr>
                <m:t>EW</m:t>
              </m:r>
            </m:e>
            <m:sub>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sub>
          </m:sSub>
          <m:r>
            <m:rPr>
              <m:sty m:val="bi"/>
            </m:rPr>
            <w:rPr>
              <w:rFonts w:ascii="Cambria Math" w:hAnsi="Cambria Math"/>
            </w:rPr>
            <m:t>=</m:t>
          </m:r>
          <m:f>
            <m:fPr>
              <m:ctrlPr>
                <w:rPr>
                  <w:rFonts w:ascii="Cambria Math" w:hAnsi="Cambria Math"/>
                  <w:b/>
                  <w:i/>
                </w:rPr>
              </m:ctrlPr>
            </m:fPr>
            <m:num>
              <m:d>
                <m:dPr>
                  <m:begChr m:val="["/>
                  <m:endChr m:val="]"/>
                  <m:ctrlPr>
                    <w:rPr>
                      <w:rFonts w:ascii="Cambria Math" w:hAnsi="Cambria Math"/>
                      <w:b/>
                      <w:i/>
                    </w:rPr>
                  </m:ctrlPr>
                </m:dPr>
                <m:e>
                  <m:sSup>
                    <m:sSupPr>
                      <m:ctrlPr>
                        <w:rPr>
                          <w:rFonts w:ascii="Cambria Math" w:hAnsi="Cambria Math"/>
                          <w:b/>
                          <w:i/>
                        </w:rPr>
                      </m:ctrlPr>
                    </m:sSupPr>
                    <m:e>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d>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y</m:t>
                      </m:r>
                    </m:e>
                    <m:sub>
                      <m:r>
                        <m:rPr>
                          <m:sty m:val="bi"/>
                        </m:rPr>
                        <w:rPr>
                          <w:rFonts w:ascii="Cambria Math" w:hAnsi="Cambria Math"/>
                        </w:rPr>
                        <m:t>i</m:t>
                      </m:r>
                    </m:sub>
                  </m:sSub>
                </m:e>
              </m:d>
            </m:num>
            <m:den>
              <m:r>
                <m:rPr>
                  <m:sty m:val="bi"/>
                </m:rPr>
                <w:rPr>
                  <w:rFonts w:ascii="Cambria Math" w:hAnsi="Cambria Math"/>
                </w:rPr>
                <m:t>2</m:t>
              </m:r>
            </m:den>
          </m:f>
          <m:d>
            <m:dPr>
              <m:begChr m:val="["/>
              <m:endChr m:val="]"/>
              <m:ctrlPr>
                <w:rPr>
                  <w:rFonts w:ascii="Cambria Math" w:hAnsi="Cambria Math"/>
                  <w:b/>
                  <w:i/>
                </w:rPr>
              </m:ctrlPr>
            </m:dPr>
            <m:e>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α</m:t>
                  </m:r>
                </m:den>
              </m:f>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2</m:t>
                      </m:r>
                    </m:sub>
                  </m:sSub>
                </m:den>
              </m:f>
            </m:e>
          </m:d>
        </m:oMath>
      </m:oMathPara>
    </w:p>
    <w:p w14:paraId="2C354714" w14:textId="7980C545" w:rsidR="00D33210" w:rsidRDefault="00400E58" w:rsidP="00400E58">
      <w:pPr>
        <w:spacing w:before="120" w:after="120" w:line="288" w:lineRule="auto"/>
      </w:pPr>
      <w:r w:rsidRPr="00400E58">
        <w:t>Therefore, the total delay of all affected aircraft</w:t>
      </w:r>
      <w:r>
        <w:t>s</w:t>
      </w:r>
      <w:r w:rsidRPr="00400E58">
        <w:t xml:space="preserve"> would be </w:t>
      </w:r>
      <m:oMath>
        <m:nary>
          <m:naryPr>
            <m:chr m:val="∑"/>
            <m:limLoc m:val="undOvr"/>
            <m:supHide m:val="1"/>
            <m:ctrlPr>
              <w:rPr>
                <w:rFonts w:ascii="Cambria Math" w:hAnsi="Cambria Math"/>
              </w:rPr>
            </m:ctrlPr>
          </m:naryPr>
          <m:sub>
            <m:r>
              <m:rPr>
                <m:sty m:val="b"/>
              </m:rPr>
              <w:rPr>
                <w:rFonts w:ascii="Cambria Math" w:hAnsi="Cambria Math"/>
              </w:rPr>
              <m:t>X</m:t>
            </m:r>
            <m:r>
              <m:rPr>
                <m:sty m:val="p"/>
              </m:rPr>
              <w:rPr>
                <w:rFonts w:ascii="Cambria Math" w:hAnsi="Cambria Math"/>
              </w:rPr>
              <m:t>+</m:t>
            </m:r>
            <m:r>
              <m:rPr>
                <m:sty m:val="b"/>
              </m:rPr>
              <w:rPr>
                <w:rFonts w:ascii="Cambria Math" w:hAnsi="Cambria Math"/>
              </w:rPr>
              <m:t>Y</m:t>
            </m:r>
          </m:sub>
          <m:sup/>
          <m:e>
            <m:r>
              <m:rPr>
                <m:sty m:val="b"/>
              </m:rPr>
              <w:rPr>
                <w:rFonts w:ascii="Cambria Math" w:hAnsi="Cambria Math"/>
              </w:rPr>
              <m:t>EW</m:t>
            </m:r>
          </m:e>
        </m:nary>
        <m:r>
          <m:rPr>
            <m:sty m:val="p"/>
          </m:rPr>
          <w:rPr>
            <w:rFonts w:ascii="Cambria Math" w:hAnsi="Cambria Math"/>
          </w:rPr>
          <m:t>=</m:t>
        </m:r>
        <m:nary>
          <m:naryPr>
            <m:chr m:val="∑"/>
            <m:limLoc m:val="undOvr"/>
            <m:supHide m:val="1"/>
            <m:ctrlPr>
              <w:rPr>
                <w:rFonts w:ascii="Cambria Math" w:hAnsi="Cambria Math"/>
              </w:rPr>
            </m:ctrlPr>
          </m:naryPr>
          <m:sub>
            <m:r>
              <m:rPr>
                <m:sty m:val="b"/>
              </m:rPr>
              <w:rPr>
                <w:rFonts w:ascii="Cambria Math" w:hAnsi="Cambria Math"/>
              </w:rPr>
              <m:t>X</m:t>
            </m:r>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m:rPr>
                    <m:sty m:val="b"/>
                  </m:rPr>
                  <w:rPr>
                    <w:rFonts w:ascii="Cambria Math" w:hAnsi="Cambria Math"/>
                  </w:rPr>
                  <m:t>i</m:t>
                </m:r>
              </m:sub>
            </m:sSub>
          </m:sub>
          <m:sup/>
          <m:e>
            <m:sSub>
              <m:sSubPr>
                <m:ctrlPr>
                  <w:rPr>
                    <w:rFonts w:ascii="Cambria Math" w:hAnsi="Cambria Math"/>
                  </w:rPr>
                </m:ctrlPr>
              </m:sSubPr>
              <m:e>
                <m:r>
                  <m:rPr>
                    <m:sty m:val="b"/>
                  </m:rPr>
                  <w:rPr>
                    <w:rFonts w:ascii="Cambria Math" w:hAnsi="Cambria Math"/>
                  </w:rPr>
                  <m:t>EW</m:t>
                </m:r>
              </m:e>
              <m:sub>
                <m:sSub>
                  <m:sSubPr>
                    <m:ctrlPr>
                      <w:rPr>
                        <w:rFonts w:ascii="Cambria Math" w:hAnsi="Cambria Math"/>
                      </w:rPr>
                    </m:ctrlPr>
                  </m:sSubPr>
                  <m:e>
                    <m:r>
                      <m:rPr>
                        <m:sty m:val="b"/>
                      </m:rPr>
                      <w:rPr>
                        <w:rFonts w:ascii="Cambria Math" w:hAnsi="Cambria Math"/>
                      </w:rPr>
                      <m:t>x</m:t>
                    </m:r>
                  </m:e>
                  <m:sub>
                    <m:r>
                      <m:rPr>
                        <m:sty m:val="b"/>
                      </m:rPr>
                      <w:rPr>
                        <w:rFonts w:ascii="Cambria Math" w:hAnsi="Cambria Math"/>
                      </w:rPr>
                      <m:t>i</m:t>
                    </m:r>
                    <m:r>
                      <m:rPr>
                        <m:sty m:val="p"/>
                      </m:rPr>
                      <w:rPr>
                        <w:rFonts w:ascii="Cambria Math" w:hAnsi="Cambria Math"/>
                      </w:rPr>
                      <m:t xml:space="preserve"> </m:t>
                    </m:r>
                  </m:sub>
                </m:sSub>
              </m:sub>
            </m:sSub>
          </m:e>
        </m:nary>
        <m:r>
          <m:rPr>
            <m:sty m:val="p"/>
          </m:rPr>
          <w:rPr>
            <w:rFonts w:ascii="Cambria Math" w:hAnsi="Cambria Math"/>
          </w:rPr>
          <m:t xml:space="preserve">+ </m:t>
        </m:r>
        <m:nary>
          <m:naryPr>
            <m:chr m:val="∑"/>
            <m:limLoc m:val="undOvr"/>
            <m:supHide m:val="1"/>
            <m:ctrlPr>
              <w:rPr>
                <w:rFonts w:ascii="Cambria Math" w:hAnsi="Cambria Math"/>
              </w:rPr>
            </m:ctrlPr>
          </m:naryPr>
          <m:sub>
            <m:r>
              <m:rPr>
                <m:sty m:val="b"/>
              </m:rPr>
              <w:rPr>
                <w:rFonts w:ascii="Cambria Math" w:hAnsi="Cambria Math"/>
              </w:rPr>
              <m:t>Y</m:t>
            </m:r>
            <m:r>
              <m:rPr>
                <m:sty m:val="p"/>
              </m:rPr>
              <w:rPr>
                <w:rFonts w:ascii="Cambria Math" w:hAnsi="Cambria Math"/>
              </w:rPr>
              <m:t>=</m:t>
            </m:r>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sub>
            </m:sSub>
          </m:sub>
          <m:sup/>
          <m:e>
            <m:sSub>
              <m:sSubPr>
                <m:ctrlPr>
                  <w:rPr>
                    <w:rFonts w:ascii="Cambria Math" w:hAnsi="Cambria Math"/>
                  </w:rPr>
                </m:ctrlPr>
              </m:sSubPr>
              <m:e>
                <m:r>
                  <m:rPr>
                    <m:sty m:val="b"/>
                  </m:rPr>
                  <w:rPr>
                    <w:rFonts w:ascii="Cambria Math" w:hAnsi="Cambria Math"/>
                  </w:rPr>
                  <m:t>EW</m:t>
                </m:r>
              </m:e>
              <m:sub>
                <m:sSub>
                  <m:sSubPr>
                    <m:ctrlPr>
                      <w:rPr>
                        <w:rFonts w:ascii="Cambria Math" w:hAnsi="Cambria Math"/>
                      </w:rPr>
                    </m:ctrlPr>
                  </m:sSubPr>
                  <m:e>
                    <m:r>
                      <m:rPr>
                        <m:sty m:val="b"/>
                      </m:rPr>
                      <w:rPr>
                        <w:rFonts w:ascii="Cambria Math" w:hAnsi="Cambria Math"/>
                      </w:rPr>
                      <m:t>y</m:t>
                    </m:r>
                  </m:e>
                  <m:sub>
                    <m:r>
                      <m:rPr>
                        <m:sty m:val="b"/>
                      </m:rPr>
                      <w:rPr>
                        <w:rFonts w:ascii="Cambria Math" w:hAnsi="Cambria Math"/>
                      </w:rPr>
                      <m:t>i</m:t>
                    </m:r>
                  </m:sub>
                </m:sSub>
              </m:sub>
            </m:sSub>
          </m:e>
        </m:nary>
      </m:oMath>
      <w:r>
        <w:t xml:space="preserve">. The CBA model employs this methodology to calculate separately delays in the arrivals and in the </w:t>
      </w:r>
      <w:r w:rsidR="00D33210">
        <w:t>departures side of the TMA. The formulation in it has been slightly altered in order to take into account the relieve effect in the congestion that aborted incoming flights (diverted and cancelled) imply.</w:t>
      </w:r>
    </w:p>
    <w:p w14:paraId="7210FEAB" w14:textId="77777777" w:rsidR="00400E58" w:rsidRDefault="00400E58" w:rsidP="005C03D1">
      <w:pPr>
        <w:pStyle w:val="BodyText"/>
      </w:pPr>
    </w:p>
    <w:p w14:paraId="7547C361" w14:textId="77777777" w:rsidR="00400E58" w:rsidRPr="005C03D1" w:rsidRDefault="00400E58" w:rsidP="005C03D1">
      <w:pPr>
        <w:pStyle w:val="BodyText"/>
        <w:sectPr w:rsidR="00400E58" w:rsidRPr="005C03D1" w:rsidSect="005B1271">
          <w:pgSz w:w="11906" w:h="16838"/>
          <w:pgMar w:top="1440" w:right="1440" w:bottom="1440" w:left="1440" w:header="851" w:footer="737" w:gutter="0"/>
          <w:cols w:space="708"/>
          <w:formProt w:val="0"/>
          <w:titlePg/>
          <w:docGrid w:linePitch="360"/>
        </w:sectPr>
      </w:pPr>
    </w:p>
    <w:p w14:paraId="31B2E9AA" w14:textId="77777777" w:rsidR="00EC01D8" w:rsidRPr="00D10F4D" w:rsidRDefault="00EC01D8" w:rsidP="00EC01D8">
      <w:pPr>
        <w:pStyle w:val="Endofdocument"/>
        <w:rPr>
          <w:rFonts w:asciiTheme="minorHAnsi" w:hAnsiTheme="minorHAnsi"/>
          <w:lang w:val="en-GB"/>
        </w:rPr>
      </w:pPr>
      <w:r w:rsidRPr="00D10F4D">
        <w:rPr>
          <w:rFonts w:asciiTheme="minorHAnsi" w:hAnsiTheme="minorHAnsi"/>
          <w:lang w:val="en-GB"/>
        </w:rPr>
        <w:lastRenderedPageBreak/>
        <w:t>-END OF DOCUMENT-</w:t>
      </w:r>
    </w:p>
    <w:bookmarkEnd w:id="0"/>
    <w:p w14:paraId="37BAF800" w14:textId="77777777" w:rsidR="002C6D9E" w:rsidRPr="000C67DC" w:rsidRDefault="002C6D9E" w:rsidP="00EC01D8">
      <w:pPr>
        <w:pStyle w:val="BodyText"/>
      </w:pPr>
    </w:p>
    <w:sectPr w:rsidR="002C6D9E" w:rsidRPr="000C67DC" w:rsidSect="00CA4A53">
      <w:headerReference w:type="even" r:id="rId42"/>
      <w:headerReference w:type="default" r:id="rId43"/>
      <w:footerReference w:type="even" r:id="rId44"/>
      <w:footerReference w:type="default" r:id="rId45"/>
      <w:footerReference w:type="first" r:id="rId46"/>
      <w:pgSz w:w="11906" w:h="16838" w:code="9"/>
      <w:pgMar w:top="1928" w:right="1418" w:bottom="1701" w:left="1418" w:header="709"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3" w:author="Gordo Arias, Víctor Manuel" w:date="2019-10-24T16:09:00Z" w:initials="GAVM">
    <w:p w14:paraId="304353F6" w14:textId="2A76EAD2" w:rsidR="00E721E4" w:rsidRPr="00EC3850" w:rsidRDefault="00E721E4">
      <w:pPr>
        <w:pStyle w:val="Textocomentario"/>
        <w:rPr>
          <w:lang w:val="es-ES"/>
        </w:rPr>
      </w:pPr>
      <w:r>
        <w:rPr>
          <w:rStyle w:val="Refdecomentario"/>
        </w:rPr>
        <w:annotationRef/>
      </w:r>
      <w:r w:rsidRPr="00EC3850">
        <w:rPr>
          <w:lang w:val="es-ES"/>
        </w:rPr>
        <w:t>Poner entre paréntesis el equivalente e</w:t>
      </w:r>
      <w:r>
        <w:rPr>
          <w:lang w:val="es-ES"/>
        </w:rPr>
        <w:t>n Euros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4353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4353F6" w16cid:durableId="215C4B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E2397" w14:textId="77777777" w:rsidR="00E721E4" w:rsidRDefault="00E721E4" w:rsidP="008F3187">
      <w:r>
        <w:separator/>
      </w:r>
    </w:p>
    <w:p w14:paraId="5918470C" w14:textId="77777777" w:rsidR="00E721E4" w:rsidRDefault="00E721E4" w:rsidP="008F3187"/>
  </w:endnote>
  <w:endnote w:type="continuationSeparator" w:id="0">
    <w:p w14:paraId="78B5DE78" w14:textId="77777777" w:rsidR="00E721E4" w:rsidRDefault="00E721E4" w:rsidP="008F3187">
      <w:r>
        <w:continuationSeparator/>
      </w:r>
    </w:p>
    <w:p w14:paraId="74248DDD" w14:textId="77777777" w:rsidR="00E721E4" w:rsidRDefault="00E721E4" w:rsidP="008F3187"/>
  </w:endnote>
  <w:endnote w:type="continuationNotice" w:id="1">
    <w:p w14:paraId="30180B14" w14:textId="77777777" w:rsidR="00E721E4" w:rsidRDefault="00E721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jc w:val="center"/>
      <w:tblLayout w:type="fixed"/>
      <w:tblCellMar>
        <w:left w:w="0" w:type="dxa"/>
        <w:right w:w="0" w:type="dxa"/>
      </w:tblCellMar>
      <w:tblLook w:val="04A0" w:firstRow="1" w:lastRow="0" w:firstColumn="1" w:lastColumn="0" w:noHBand="0" w:noVBand="1"/>
    </w:tblPr>
    <w:tblGrid>
      <w:gridCol w:w="3686"/>
      <w:gridCol w:w="5103"/>
      <w:gridCol w:w="497"/>
    </w:tblGrid>
    <w:tr w:rsidR="00E721E4" w14:paraId="295C07A2" w14:textId="77777777" w:rsidTr="00CA4A53">
      <w:trPr>
        <w:jc w:val="center"/>
      </w:trPr>
      <w:tc>
        <w:tcPr>
          <w:tcW w:w="3686" w:type="dxa"/>
          <w:shd w:val="clear" w:color="auto" w:fill="auto"/>
        </w:tcPr>
        <w:p w14:paraId="723E37A8" w14:textId="77777777" w:rsidR="00E721E4" w:rsidRDefault="00E721E4" w:rsidP="009D6A03">
          <w:pPr>
            <w:pStyle w:val="Piedepgina"/>
            <w:jc w:val="left"/>
          </w:pPr>
          <w:r>
            <w:rPr>
              <w:noProof/>
              <w:lang w:eastAsia="en-GB"/>
            </w:rPr>
            <w:drawing>
              <wp:inline distT="0" distB="0" distL="0" distR="0" wp14:anchorId="7A63704E" wp14:editId="53D85CCA">
                <wp:extent cx="970280" cy="546100"/>
                <wp:effectExtent l="0" t="0" r="1270" b="635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57EA2F33" w14:textId="77777777" w:rsidR="00E721E4" w:rsidRPr="00DA4A1B" w:rsidRDefault="00E721E4" w:rsidP="00C446F0">
          <w:pPr>
            <w:pStyle w:val="Piedepgina"/>
          </w:pPr>
        </w:p>
      </w:tc>
      <w:tc>
        <w:tcPr>
          <w:tcW w:w="497" w:type="dxa"/>
          <w:shd w:val="clear" w:color="auto" w:fill="auto"/>
        </w:tcPr>
        <w:p w14:paraId="4E21AB71" w14:textId="77777777" w:rsidR="00E721E4" w:rsidRDefault="00E721E4" w:rsidP="009D6A03">
          <w:pPr>
            <w:pStyle w:val="Piedepgina"/>
          </w:pPr>
          <w:r>
            <w:fldChar w:fldCharType="begin"/>
          </w:r>
          <w:r>
            <w:instrText xml:space="preserve"> PAGE   \* MERGEFORMAT </w:instrText>
          </w:r>
          <w:r>
            <w:fldChar w:fldCharType="separate"/>
          </w:r>
          <w:r>
            <w:rPr>
              <w:noProof/>
            </w:rPr>
            <w:t>2</w:t>
          </w:r>
          <w:r>
            <w:rPr>
              <w:noProof/>
            </w:rPr>
            <w:fldChar w:fldCharType="end"/>
          </w:r>
        </w:p>
        <w:p w14:paraId="7CBAE7D0" w14:textId="77777777" w:rsidR="00E721E4" w:rsidRDefault="00E721E4" w:rsidP="009D6A03">
          <w:pPr>
            <w:pStyle w:val="Piedepgina"/>
          </w:pPr>
        </w:p>
      </w:tc>
    </w:tr>
  </w:tbl>
  <w:p w14:paraId="4A9D8913" w14:textId="77777777" w:rsidR="00E721E4" w:rsidRDefault="00E721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jc w:val="center"/>
      <w:tblLayout w:type="fixed"/>
      <w:tblCellMar>
        <w:left w:w="0" w:type="dxa"/>
        <w:right w:w="0" w:type="dxa"/>
      </w:tblCellMar>
      <w:tblLook w:val="04A0" w:firstRow="1" w:lastRow="0" w:firstColumn="1" w:lastColumn="0" w:noHBand="0" w:noVBand="1"/>
    </w:tblPr>
    <w:tblGrid>
      <w:gridCol w:w="3686"/>
      <w:gridCol w:w="5103"/>
      <w:gridCol w:w="497"/>
    </w:tblGrid>
    <w:tr w:rsidR="00E721E4" w14:paraId="303AD52C" w14:textId="77777777" w:rsidTr="00CA4A53">
      <w:trPr>
        <w:jc w:val="center"/>
      </w:trPr>
      <w:tc>
        <w:tcPr>
          <w:tcW w:w="3686" w:type="dxa"/>
          <w:shd w:val="clear" w:color="auto" w:fill="auto"/>
        </w:tcPr>
        <w:p w14:paraId="5E5DEE5C" w14:textId="77777777" w:rsidR="00E721E4" w:rsidRPr="00AF5D90" w:rsidRDefault="00E721E4" w:rsidP="00AF5D90">
          <w:pPr>
            <w:pStyle w:val="Piedepgina"/>
            <w:jc w:val="left"/>
          </w:pPr>
          <w:r>
            <w:rPr>
              <w:noProof/>
              <w:lang w:eastAsia="en-GB"/>
            </w:rPr>
            <w:drawing>
              <wp:inline distT="0" distB="0" distL="0" distR="0" wp14:anchorId="2E6CA659" wp14:editId="19366C91">
                <wp:extent cx="970280" cy="546100"/>
                <wp:effectExtent l="0" t="0" r="1270" b="63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548E2061" w14:textId="77777777" w:rsidR="00E721E4" w:rsidRPr="00AF5D90" w:rsidRDefault="00E721E4" w:rsidP="00AF5D90">
          <w:pPr>
            <w:pStyle w:val="Piedepgina"/>
          </w:pPr>
        </w:p>
      </w:tc>
      <w:tc>
        <w:tcPr>
          <w:tcW w:w="497" w:type="dxa"/>
          <w:shd w:val="clear" w:color="auto" w:fill="auto"/>
        </w:tcPr>
        <w:p w14:paraId="6B7D04B9" w14:textId="6780ACA5" w:rsidR="00E721E4" w:rsidRDefault="00E721E4" w:rsidP="0037030F">
          <w:pPr>
            <w:pStyle w:val="Piedepgina"/>
          </w:pPr>
          <w:r>
            <w:fldChar w:fldCharType="begin"/>
          </w:r>
          <w:r>
            <w:instrText xml:space="preserve"> PAGE   \* MERGEFORMAT </w:instrText>
          </w:r>
          <w:r>
            <w:fldChar w:fldCharType="separate"/>
          </w:r>
          <w:r w:rsidR="002C083E">
            <w:rPr>
              <w:noProof/>
            </w:rPr>
            <w:t>34</w:t>
          </w:r>
          <w:r>
            <w:rPr>
              <w:noProof/>
            </w:rPr>
            <w:fldChar w:fldCharType="end"/>
          </w:r>
        </w:p>
        <w:p w14:paraId="362B2518" w14:textId="77777777" w:rsidR="00E721E4" w:rsidRDefault="00E721E4" w:rsidP="0037030F">
          <w:pPr>
            <w:pStyle w:val="Piedepgina"/>
          </w:pPr>
        </w:p>
      </w:tc>
    </w:tr>
  </w:tbl>
  <w:p w14:paraId="5C10CF73" w14:textId="77777777" w:rsidR="00E721E4" w:rsidRDefault="00E721E4" w:rsidP="003703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E721E4" w14:paraId="1832538F" w14:textId="77777777" w:rsidTr="00CA5B28">
      <w:tc>
        <w:tcPr>
          <w:tcW w:w="3686" w:type="dxa"/>
          <w:shd w:val="clear" w:color="auto" w:fill="auto"/>
        </w:tcPr>
        <w:p w14:paraId="12BC3E77" w14:textId="77777777" w:rsidR="00E721E4" w:rsidRDefault="00E721E4" w:rsidP="00CA4A53">
          <w:pPr>
            <w:pStyle w:val="Piedepgina"/>
            <w:tabs>
              <w:tab w:val="clear" w:pos="4320"/>
              <w:tab w:val="clear" w:pos="8640"/>
              <w:tab w:val="right" w:pos="3686"/>
            </w:tabs>
            <w:jc w:val="left"/>
          </w:pPr>
        </w:p>
      </w:tc>
      <w:tc>
        <w:tcPr>
          <w:tcW w:w="5103" w:type="dxa"/>
          <w:shd w:val="clear" w:color="auto" w:fill="auto"/>
        </w:tcPr>
        <w:p w14:paraId="5AB51898" w14:textId="77777777" w:rsidR="00E721E4" w:rsidRPr="00C06116" w:rsidRDefault="00E721E4" w:rsidP="00CA5B28">
          <w:pPr>
            <w:pStyle w:val="Piedepgina"/>
            <w:rPr>
              <w:szCs w:val="16"/>
            </w:rPr>
          </w:pPr>
        </w:p>
      </w:tc>
      <w:tc>
        <w:tcPr>
          <w:tcW w:w="497" w:type="dxa"/>
          <w:shd w:val="clear" w:color="auto" w:fill="auto"/>
        </w:tcPr>
        <w:p w14:paraId="707D765A" w14:textId="77777777" w:rsidR="00E721E4" w:rsidRDefault="00E721E4" w:rsidP="00CA5B28">
          <w:pPr>
            <w:pStyle w:val="Piedepgina"/>
          </w:pPr>
        </w:p>
      </w:tc>
    </w:tr>
  </w:tbl>
  <w:p w14:paraId="5DBC47F9" w14:textId="77777777" w:rsidR="00E721E4" w:rsidRDefault="00E721E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E721E4" w14:paraId="683609D5" w14:textId="77777777" w:rsidTr="0037030F">
      <w:tc>
        <w:tcPr>
          <w:tcW w:w="3686" w:type="dxa"/>
          <w:shd w:val="clear" w:color="auto" w:fill="auto"/>
        </w:tcPr>
        <w:p w14:paraId="04CE681E" w14:textId="77777777" w:rsidR="00E721E4" w:rsidRDefault="00E721E4" w:rsidP="0037030F">
          <w:pPr>
            <w:pStyle w:val="Piedepgina"/>
            <w:jc w:val="left"/>
          </w:pPr>
          <w:r>
            <w:rPr>
              <w:noProof/>
              <w:lang w:eastAsia="en-GB"/>
            </w:rPr>
            <w:drawing>
              <wp:inline distT="0" distB="0" distL="0" distR="0" wp14:anchorId="57EFAE0C" wp14:editId="20F4E51E">
                <wp:extent cx="970280" cy="546100"/>
                <wp:effectExtent l="0" t="0" r="127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7D7CEC82" w14:textId="77777777" w:rsidR="00E721E4" w:rsidRPr="00C06116" w:rsidRDefault="00E721E4" w:rsidP="0037030F">
          <w:pPr>
            <w:pStyle w:val="Piedepgina"/>
            <w:rPr>
              <w:szCs w:val="16"/>
            </w:rPr>
          </w:pPr>
        </w:p>
      </w:tc>
      <w:tc>
        <w:tcPr>
          <w:tcW w:w="497" w:type="dxa"/>
          <w:shd w:val="clear" w:color="auto" w:fill="auto"/>
        </w:tcPr>
        <w:p w14:paraId="3C8A3E79" w14:textId="06070FA0" w:rsidR="00E721E4" w:rsidRDefault="00E721E4" w:rsidP="0037030F">
          <w:pPr>
            <w:pStyle w:val="Piedepgina"/>
          </w:pPr>
          <w:r>
            <w:fldChar w:fldCharType="begin"/>
          </w:r>
          <w:r>
            <w:instrText xml:space="preserve"> PAGE   \* MERGEFORMAT </w:instrText>
          </w:r>
          <w:r>
            <w:fldChar w:fldCharType="separate"/>
          </w:r>
          <w:r w:rsidR="002C083E">
            <w:rPr>
              <w:noProof/>
            </w:rPr>
            <w:t>37</w:t>
          </w:r>
          <w:r>
            <w:rPr>
              <w:noProof/>
            </w:rPr>
            <w:fldChar w:fldCharType="end"/>
          </w:r>
        </w:p>
        <w:p w14:paraId="1E8B7C8E" w14:textId="77777777" w:rsidR="00E721E4" w:rsidRDefault="00E721E4" w:rsidP="0037030F">
          <w:pPr>
            <w:pStyle w:val="Piedepgina"/>
          </w:pPr>
        </w:p>
      </w:tc>
    </w:tr>
  </w:tbl>
  <w:p w14:paraId="7C241DB2" w14:textId="77777777" w:rsidR="00E721E4" w:rsidRDefault="00E721E4" w:rsidP="0037030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jc w:val="center"/>
      <w:tblLayout w:type="fixed"/>
      <w:tblCellMar>
        <w:left w:w="0" w:type="dxa"/>
        <w:right w:w="0" w:type="dxa"/>
      </w:tblCellMar>
      <w:tblLook w:val="04A0" w:firstRow="1" w:lastRow="0" w:firstColumn="1" w:lastColumn="0" w:noHBand="0" w:noVBand="1"/>
    </w:tblPr>
    <w:tblGrid>
      <w:gridCol w:w="3686"/>
      <w:gridCol w:w="5103"/>
      <w:gridCol w:w="497"/>
    </w:tblGrid>
    <w:tr w:rsidR="00E721E4" w14:paraId="08C471E6" w14:textId="77777777" w:rsidTr="00CA4A53">
      <w:trPr>
        <w:jc w:val="center"/>
      </w:trPr>
      <w:tc>
        <w:tcPr>
          <w:tcW w:w="3686" w:type="dxa"/>
          <w:shd w:val="clear" w:color="auto" w:fill="auto"/>
        </w:tcPr>
        <w:p w14:paraId="20F77691" w14:textId="77777777" w:rsidR="00E721E4" w:rsidRDefault="00E721E4" w:rsidP="00CA5B28">
          <w:pPr>
            <w:pStyle w:val="Piedepgina"/>
            <w:jc w:val="left"/>
          </w:pPr>
          <w:r>
            <w:rPr>
              <w:noProof/>
              <w:lang w:eastAsia="en-GB"/>
            </w:rPr>
            <w:drawing>
              <wp:inline distT="0" distB="0" distL="0" distR="0" wp14:anchorId="6E0672CF" wp14:editId="086F50E9">
                <wp:extent cx="970280" cy="546100"/>
                <wp:effectExtent l="0" t="0" r="127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508C6327" w14:textId="77777777" w:rsidR="00E721E4" w:rsidRDefault="00E721E4" w:rsidP="00CA5B28">
          <w:pPr>
            <w:pStyle w:val="Piedepgina"/>
            <w:rPr>
              <w:lang w:eastAsia="en-GB"/>
            </w:rPr>
          </w:pPr>
          <w:r w:rsidRPr="006F370D">
            <w:rPr>
              <w:lang w:eastAsia="en-GB"/>
            </w:rPr>
            <w:t xml:space="preserve">© – </w:t>
          </w:r>
          <w:r>
            <w:rPr>
              <w:lang w:eastAsia="en-GB"/>
            </w:rPr>
            <w:fldChar w:fldCharType="begin"/>
          </w:r>
          <w:r>
            <w:rPr>
              <w:lang w:eastAsia="en-GB"/>
            </w:rPr>
            <w:instrText xml:space="preserve"> DOCPROPERTY  CopyRightYear  \* MERGEFORMAT </w:instrText>
          </w:r>
          <w:r>
            <w:rPr>
              <w:lang w:eastAsia="en-GB"/>
            </w:rPr>
            <w:fldChar w:fldCharType="separate"/>
          </w:r>
          <w:r>
            <w:rPr>
              <w:lang w:eastAsia="en-GB"/>
            </w:rPr>
            <w:t>[Year]</w:t>
          </w:r>
          <w:r>
            <w:rPr>
              <w:lang w:eastAsia="en-GB"/>
            </w:rPr>
            <w:fldChar w:fldCharType="end"/>
          </w:r>
          <w:r w:rsidRPr="006F370D">
            <w:rPr>
              <w:lang w:eastAsia="en-GB"/>
            </w:rPr>
            <w:t xml:space="preserve"> – </w:t>
          </w:r>
          <w:r>
            <w:rPr>
              <w:lang w:eastAsia="en-GB"/>
            </w:rPr>
            <w:fldChar w:fldCharType="begin"/>
          </w:r>
          <w:r>
            <w:rPr>
              <w:lang w:eastAsia="en-GB"/>
            </w:rPr>
            <w:instrText xml:space="preserve"> DOCPROPERTY  CopyRightOwner  \* MERGEFORMAT </w:instrText>
          </w:r>
          <w:r>
            <w:rPr>
              <w:lang w:eastAsia="en-GB"/>
            </w:rPr>
            <w:fldChar w:fldCharType="separate"/>
          </w:r>
          <w:r>
            <w:rPr>
              <w:lang w:eastAsia="en-GB"/>
            </w:rPr>
            <w:t>[CopyRightOwner]</w:t>
          </w:r>
          <w:r>
            <w:rPr>
              <w:lang w:eastAsia="en-GB"/>
            </w:rPr>
            <w:fldChar w:fldCharType="end"/>
          </w:r>
          <w:r w:rsidRPr="006F370D">
            <w:rPr>
              <w:lang w:eastAsia="en-GB"/>
            </w:rPr>
            <w:t xml:space="preserve">. </w:t>
          </w:r>
        </w:p>
        <w:p w14:paraId="34C4BE23" w14:textId="77777777" w:rsidR="00E721E4" w:rsidRPr="00C06116" w:rsidRDefault="00E721E4" w:rsidP="00CA5B28">
          <w:pPr>
            <w:pStyle w:val="Piedepgina"/>
            <w:rPr>
              <w:szCs w:val="16"/>
            </w:rPr>
          </w:pPr>
          <w:r w:rsidRPr="006F370D">
            <w:rPr>
              <w:lang w:eastAsia="en-GB"/>
            </w:rPr>
            <w:t>All rights reserved. Licensed to the SESAR Joint Undertaking under conditions.</w:t>
          </w:r>
        </w:p>
      </w:tc>
      <w:tc>
        <w:tcPr>
          <w:tcW w:w="497" w:type="dxa"/>
          <w:shd w:val="clear" w:color="auto" w:fill="auto"/>
        </w:tcPr>
        <w:p w14:paraId="7ABF1EED" w14:textId="65FE6CD3" w:rsidR="00E721E4" w:rsidRDefault="00E721E4" w:rsidP="00CA5B28">
          <w:pPr>
            <w:pStyle w:val="Piedepgina"/>
          </w:pPr>
          <w:r>
            <w:fldChar w:fldCharType="begin"/>
          </w:r>
          <w:r>
            <w:instrText xml:space="preserve"> PAGE   \* MERGEFORMAT </w:instrText>
          </w:r>
          <w:r>
            <w:fldChar w:fldCharType="separate"/>
          </w:r>
          <w:r w:rsidR="002C083E">
            <w:rPr>
              <w:noProof/>
            </w:rPr>
            <w:t>35</w:t>
          </w:r>
          <w:r>
            <w:rPr>
              <w:noProof/>
            </w:rPr>
            <w:fldChar w:fldCharType="end"/>
          </w:r>
        </w:p>
        <w:p w14:paraId="11125E9D" w14:textId="77777777" w:rsidR="00E721E4" w:rsidRDefault="00E721E4" w:rsidP="00CA5B28">
          <w:pPr>
            <w:pStyle w:val="Piedepgina"/>
          </w:pPr>
        </w:p>
      </w:tc>
    </w:tr>
  </w:tbl>
  <w:p w14:paraId="73523541" w14:textId="77777777" w:rsidR="00E721E4" w:rsidRDefault="00E721E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499"/>
      <w:gridCol w:w="5455"/>
      <w:gridCol w:w="2769"/>
    </w:tblGrid>
    <w:tr w:rsidR="00E721E4" w14:paraId="592A90F2" w14:textId="77777777" w:rsidTr="00447F89">
      <w:tc>
        <w:tcPr>
          <w:tcW w:w="499" w:type="dxa"/>
          <w:shd w:val="clear" w:color="auto" w:fill="auto"/>
        </w:tcPr>
        <w:p w14:paraId="0AB710D8" w14:textId="77777777" w:rsidR="00E721E4" w:rsidRDefault="00E721E4" w:rsidP="00C06116">
          <w:pPr>
            <w:pStyle w:val="Piedepgina"/>
            <w:jc w:val="left"/>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C0DE146" w14:textId="77777777" w:rsidR="00E721E4" w:rsidRDefault="00E721E4" w:rsidP="00C06116">
          <w:pPr>
            <w:pStyle w:val="Piedepgina"/>
            <w:ind w:right="360"/>
            <w:jc w:val="center"/>
          </w:pPr>
        </w:p>
      </w:tc>
      <w:tc>
        <w:tcPr>
          <w:tcW w:w="5455" w:type="dxa"/>
          <w:shd w:val="clear" w:color="auto" w:fill="auto"/>
        </w:tcPr>
        <w:p w14:paraId="2B87F3C0" w14:textId="77777777" w:rsidR="00E721E4" w:rsidRDefault="00E721E4" w:rsidP="00447F89">
          <w:pPr>
            <w:pStyle w:val="Piedepgina"/>
            <w:ind w:right="360"/>
            <w:jc w:val="left"/>
            <w:rPr>
              <w:lang w:eastAsia="en-GB"/>
            </w:rPr>
          </w:pPr>
          <w:r w:rsidRPr="006F370D">
            <w:rPr>
              <w:lang w:eastAsia="en-GB"/>
            </w:rPr>
            <w:t xml:space="preserve">© – </w:t>
          </w:r>
          <w:r>
            <w:rPr>
              <w:lang w:eastAsia="en-GB"/>
            </w:rPr>
            <w:fldChar w:fldCharType="begin"/>
          </w:r>
          <w:r>
            <w:rPr>
              <w:lang w:eastAsia="en-GB"/>
            </w:rPr>
            <w:instrText xml:space="preserve"> DOCPROPERTY  CopyRightYear  \* MERGEFORMAT </w:instrText>
          </w:r>
          <w:r>
            <w:rPr>
              <w:lang w:eastAsia="en-GB"/>
            </w:rPr>
            <w:fldChar w:fldCharType="separate"/>
          </w:r>
          <w:r>
            <w:rPr>
              <w:lang w:eastAsia="en-GB"/>
            </w:rPr>
            <w:t>[Year]</w:t>
          </w:r>
          <w:r>
            <w:rPr>
              <w:lang w:eastAsia="en-GB"/>
            </w:rPr>
            <w:fldChar w:fldCharType="end"/>
          </w:r>
          <w:r w:rsidRPr="006F370D">
            <w:rPr>
              <w:lang w:eastAsia="en-GB"/>
            </w:rPr>
            <w:t xml:space="preserve"> – </w:t>
          </w:r>
          <w:r>
            <w:rPr>
              <w:lang w:eastAsia="en-GB"/>
            </w:rPr>
            <w:fldChar w:fldCharType="begin"/>
          </w:r>
          <w:r>
            <w:rPr>
              <w:lang w:eastAsia="en-GB"/>
            </w:rPr>
            <w:instrText xml:space="preserve"> DOCPROPERTY  CopyRightOwner  \* MERGEFORMAT </w:instrText>
          </w:r>
          <w:r>
            <w:rPr>
              <w:lang w:eastAsia="en-GB"/>
            </w:rPr>
            <w:fldChar w:fldCharType="separate"/>
          </w:r>
          <w:r>
            <w:rPr>
              <w:lang w:eastAsia="en-GB"/>
            </w:rPr>
            <w:t>[CopyRightOwner]</w:t>
          </w:r>
          <w:r>
            <w:rPr>
              <w:lang w:eastAsia="en-GB"/>
            </w:rPr>
            <w:fldChar w:fldCharType="end"/>
          </w:r>
          <w:r w:rsidRPr="006F370D">
            <w:rPr>
              <w:lang w:eastAsia="en-GB"/>
            </w:rPr>
            <w:t>.</w:t>
          </w:r>
        </w:p>
        <w:p w14:paraId="199EE4DE" w14:textId="77777777" w:rsidR="00E721E4" w:rsidRDefault="00E721E4" w:rsidP="00447F89">
          <w:pPr>
            <w:pStyle w:val="Piedepgina"/>
            <w:ind w:right="360"/>
            <w:jc w:val="left"/>
          </w:pPr>
          <w:r w:rsidRPr="006F370D">
            <w:rPr>
              <w:lang w:eastAsia="en-GB"/>
            </w:rPr>
            <w:t>All rights reserved. Licensed to the SESAR Joint Undertaking under conditions.</w:t>
          </w:r>
        </w:p>
      </w:tc>
      <w:tc>
        <w:tcPr>
          <w:tcW w:w="2769" w:type="dxa"/>
          <w:shd w:val="clear" w:color="auto" w:fill="auto"/>
          <w:vAlign w:val="center"/>
        </w:tcPr>
        <w:p w14:paraId="7FBEE380" w14:textId="77777777" w:rsidR="00E721E4" w:rsidRDefault="00E721E4" w:rsidP="00C06116">
          <w:pPr>
            <w:pStyle w:val="Style1"/>
          </w:pPr>
          <w:r>
            <w:rPr>
              <w:noProof/>
            </w:rPr>
            <w:drawing>
              <wp:inline distT="0" distB="0" distL="0" distR="0" wp14:anchorId="76F45E15" wp14:editId="17CA4B9C">
                <wp:extent cx="970280" cy="546100"/>
                <wp:effectExtent l="0" t="0" r="127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r>
  </w:tbl>
  <w:p w14:paraId="51078009" w14:textId="77777777" w:rsidR="00E721E4" w:rsidRDefault="00E721E4" w:rsidP="009E4F7A">
    <w:pPr>
      <w:pStyle w:val="Piedepgina"/>
      <w:ind w:right="360" w:firstLine="360"/>
    </w:pPr>
  </w:p>
  <w:p w14:paraId="27C7B73B" w14:textId="77777777" w:rsidR="00E721E4" w:rsidRDefault="00E721E4" w:rsidP="008F31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E721E4" w14:paraId="67F88958" w14:textId="77777777" w:rsidTr="00C06116">
      <w:tc>
        <w:tcPr>
          <w:tcW w:w="3686" w:type="dxa"/>
          <w:shd w:val="clear" w:color="auto" w:fill="auto"/>
        </w:tcPr>
        <w:p w14:paraId="5FE099D8" w14:textId="77777777" w:rsidR="00E721E4" w:rsidRDefault="00E721E4" w:rsidP="00C06116">
          <w:pPr>
            <w:pStyle w:val="Piedepgina"/>
            <w:jc w:val="left"/>
          </w:pPr>
          <w:r>
            <w:rPr>
              <w:noProof/>
              <w:lang w:eastAsia="en-GB"/>
            </w:rPr>
            <w:drawing>
              <wp:inline distT="0" distB="0" distL="0" distR="0" wp14:anchorId="46C35C70" wp14:editId="4FBE1A71">
                <wp:extent cx="970280" cy="546100"/>
                <wp:effectExtent l="0" t="0" r="127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467AD64D" w14:textId="77777777" w:rsidR="00E721E4" w:rsidRDefault="00E721E4">
          <w:pPr>
            <w:pStyle w:val="Piedepgina"/>
            <w:rPr>
              <w:lang w:eastAsia="en-GB"/>
            </w:rPr>
          </w:pPr>
          <w:r w:rsidRPr="006F370D">
            <w:rPr>
              <w:lang w:eastAsia="en-GB"/>
            </w:rPr>
            <w:t xml:space="preserve">© – </w:t>
          </w:r>
          <w:r>
            <w:rPr>
              <w:lang w:eastAsia="en-GB"/>
            </w:rPr>
            <w:fldChar w:fldCharType="begin"/>
          </w:r>
          <w:r>
            <w:rPr>
              <w:lang w:eastAsia="en-GB"/>
            </w:rPr>
            <w:instrText xml:space="preserve"> DOCPROPERTY  CopyRightYear  \* MERGEFORMAT </w:instrText>
          </w:r>
          <w:r>
            <w:rPr>
              <w:lang w:eastAsia="en-GB"/>
            </w:rPr>
            <w:fldChar w:fldCharType="separate"/>
          </w:r>
          <w:r>
            <w:rPr>
              <w:lang w:eastAsia="en-GB"/>
            </w:rPr>
            <w:t>[Year]</w:t>
          </w:r>
          <w:r>
            <w:rPr>
              <w:lang w:eastAsia="en-GB"/>
            </w:rPr>
            <w:fldChar w:fldCharType="end"/>
          </w:r>
          <w:r w:rsidRPr="006F370D">
            <w:rPr>
              <w:lang w:eastAsia="en-GB"/>
            </w:rPr>
            <w:t xml:space="preserve"> – </w:t>
          </w:r>
          <w:r>
            <w:rPr>
              <w:lang w:eastAsia="en-GB"/>
            </w:rPr>
            <w:fldChar w:fldCharType="begin"/>
          </w:r>
          <w:r>
            <w:rPr>
              <w:lang w:eastAsia="en-GB"/>
            </w:rPr>
            <w:instrText xml:space="preserve"> DOCPROPERTY  CopyRightOwner  \* MERGEFORMAT </w:instrText>
          </w:r>
          <w:r>
            <w:rPr>
              <w:lang w:eastAsia="en-GB"/>
            </w:rPr>
            <w:fldChar w:fldCharType="separate"/>
          </w:r>
          <w:r>
            <w:rPr>
              <w:lang w:eastAsia="en-GB"/>
            </w:rPr>
            <w:t>[CopyRightOwner]</w:t>
          </w:r>
          <w:r>
            <w:rPr>
              <w:lang w:eastAsia="en-GB"/>
            </w:rPr>
            <w:fldChar w:fldCharType="end"/>
          </w:r>
          <w:r w:rsidRPr="006F370D">
            <w:rPr>
              <w:lang w:eastAsia="en-GB"/>
            </w:rPr>
            <w:t xml:space="preserve">. </w:t>
          </w:r>
        </w:p>
        <w:p w14:paraId="717C11D9" w14:textId="77777777" w:rsidR="00E721E4" w:rsidRPr="00C06116" w:rsidRDefault="00E721E4">
          <w:pPr>
            <w:pStyle w:val="Piedepgina"/>
            <w:rPr>
              <w:szCs w:val="16"/>
            </w:rPr>
          </w:pPr>
          <w:r w:rsidRPr="006F370D">
            <w:rPr>
              <w:lang w:eastAsia="en-GB"/>
            </w:rPr>
            <w:t>All rights reserved. Licensed to the SESAR Joint Undertaking under conditions.</w:t>
          </w:r>
        </w:p>
      </w:tc>
      <w:tc>
        <w:tcPr>
          <w:tcW w:w="497" w:type="dxa"/>
          <w:shd w:val="clear" w:color="auto" w:fill="auto"/>
        </w:tcPr>
        <w:p w14:paraId="3FC5B5C8" w14:textId="77777777" w:rsidR="00E721E4" w:rsidRDefault="00E721E4" w:rsidP="0009768B">
          <w:pPr>
            <w:pStyle w:val="Piedepgina"/>
          </w:pPr>
          <w:r>
            <w:fldChar w:fldCharType="begin"/>
          </w:r>
          <w:r>
            <w:instrText xml:space="preserve"> PAGE   \* MERGEFORMAT </w:instrText>
          </w:r>
          <w:r>
            <w:fldChar w:fldCharType="separate"/>
          </w:r>
          <w:r>
            <w:rPr>
              <w:noProof/>
            </w:rPr>
            <w:t>3</w:t>
          </w:r>
          <w:r>
            <w:rPr>
              <w:noProof/>
            </w:rPr>
            <w:fldChar w:fldCharType="end"/>
          </w:r>
        </w:p>
        <w:p w14:paraId="1EDB8E8D" w14:textId="77777777" w:rsidR="00E721E4" w:rsidRDefault="00E721E4">
          <w:pPr>
            <w:pStyle w:val="Piedepgina"/>
          </w:pPr>
        </w:p>
      </w:tc>
    </w:tr>
  </w:tbl>
  <w:p w14:paraId="44B9D1CE" w14:textId="77777777" w:rsidR="00E721E4" w:rsidRDefault="00E721E4" w:rsidP="00141886">
    <w:pPr>
      <w:pStyle w:val="Piedepgina"/>
      <w:ind w:right="360"/>
    </w:pPr>
  </w:p>
  <w:p w14:paraId="27B2A7B3" w14:textId="77777777" w:rsidR="00E721E4" w:rsidRDefault="00E721E4" w:rsidP="008F318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6" w:type="dxa"/>
      <w:tblLayout w:type="fixed"/>
      <w:tblCellMar>
        <w:left w:w="0" w:type="dxa"/>
        <w:right w:w="0" w:type="dxa"/>
      </w:tblCellMar>
      <w:tblLook w:val="04A0" w:firstRow="1" w:lastRow="0" w:firstColumn="1" w:lastColumn="0" w:noHBand="0" w:noVBand="1"/>
    </w:tblPr>
    <w:tblGrid>
      <w:gridCol w:w="3686"/>
      <w:gridCol w:w="5103"/>
      <w:gridCol w:w="497"/>
    </w:tblGrid>
    <w:tr w:rsidR="00E721E4" w14:paraId="1CF30A50" w14:textId="77777777" w:rsidTr="00B82E1F">
      <w:tc>
        <w:tcPr>
          <w:tcW w:w="3686" w:type="dxa"/>
          <w:shd w:val="clear" w:color="auto" w:fill="auto"/>
        </w:tcPr>
        <w:p w14:paraId="03E985C2" w14:textId="77777777" w:rsidR="00E721E4" w:rsidRDefault="00E721E4" w:rsidP="00B82E1F">
          <w:pPr>
            <w:pStyle w:val="Piedepgina"/>
            <w:jc w:val="left"/>
          </w:pPr>
          <w:r>
            <w:rPr>
              <w:noProof/>
              <w:lang w:eastAsia="en-GB"/>
            </w:rPr>
            <w:drawing>
              <wp:inline distT="0" distB="0" distL="0" distR="0" wp14:anchorId="4B092E27" wp14:editId="3A3C647C">
                <wp:extent cx="970280" cy="546100"/>
                <wp:effectExtent l="0" t="0" r="127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6100"/>
                        </a:xfrm>
                        <a:prstGeom prst="rect">
                          <a:avLst/>
                        </a:prstGeom>
                        <a:noFill/>
                        <a:ln>
                          <a:noFill/>
                        </a:ln>
                      </pic:spPr>
                    </pic:pic>
                  </a:graphicData>
                </a:graphic>
              </wp:inline>
            </w:drawing>
          </w:r>
        </w:p>
      </w:tc>
      <w:tc>
        <w:tcPr>
          <w:tcW w:w="5103" w:type="dxa"/>
          <w:shd w:val="clear" w:color="auto" w:fill="auto"/>
        </w:tcPr>
        <w:p w14:paraId="30BD1574" w14:textId="77777777" w:rsidR="00E721E4" w:rsidRPr="00C06116" w:rsidRDefault="00E721E4" w:rsidP="00B82E1F">
          <w:pPr>
            <w:pStyle w:val="Piedepgina"/>
            <w:rPr>
              <w:szCs w:val="16"/>
            </w:rPr>
          </w:pPr>
        </w:p>
      </w:tc>
      <w:tc>
        <w:tcPr>
          <w:tcW w:w="497" w:type="dxa"/>
          <w:shd w:val="clear" w:color="auto" w:fill="auto"/>
        </w:tcPr>
        <w:p w14:paraId="60ECE2E6" w14:textId="313F2EDA" w:rsidR="00E721E4" w:rsidRDefault="00E721E4" w:rsidP="00B82E1F">
          <w:pPr>
            <w:pStyle w:val="Piedepgina"/>
          </w:pPr>
          <w:r>
            <w:fldChar w:fldCharType="begin"/>
          </w:r>
          <w:r>
            <w:instrText xml:space="preserve"> PAGE   \* MERGEFORMAT </w:instrText>
          </w:r>
          <w:r>
            <w:fldChar w:fldCharType="separate"/>
          </w:r>
          <w:r w:rsidR="002C083E">
            <w:rPr>
              <w:noProof/>
            </w:rPr>
            <w:t>63</w:t>
          </w:r>
          <w:r>
            <w:rPr>
              <w:noProof/>
            </w:rPr>
            <w:fldChar w:fldCharType="end"/>
          </w:r>
        </w:p>
        <w:p w14:paraId="7AC970A3" w14:textId="77777777" w:rsidR="00E721E4" w:rsidRDefault="00E721E4" w:rsidP="00B82E1F">
          <w:pPr>
            <w:pStyle w:val="Piedepgina"/>
          </w:pPr>
        </w:p>
      </w:tc>
    </w:tr>
  </w:tbl>
  <w:p w14:paraId="32DF6486" w14:textId="77777777" w:rsidR="00E721E4" w:rsidRDefault="00E721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64CBF" w14:textId="77777777" w:rsidR="00E721E4" w:rsidRDefault="00E721E4" w:rsidP="008F3187">
      <w:r>
        <w:separator/>
      </w:r>
    </w:p>
    <w:p w14:paraId="119AE37A" w14:textId="77777777" w:rsidR="00E721E4" w:rsidRDefault="00E721E4" w:rsidP="008F3187"/>
  </w:footnote>
  <w:footnote w:type="continuationSeparator" w:id="0">
    <w:p w14:paraId="18E76204" w14:textId="77777777" w:rsidR="00E721E4" w:rsidRDefault="00E721E4" w:rsidP="008F3187">
      <w:r>
        <w:continuationSeparator/>
      </w:r>
    </w:p>
    <w:p w14:paraId="7FA7EF2B" w14:textId="77777777" w:rsidR="00E721E4" w:rsidRDefault="00E721E4" w:rsidP="008F3187"/>
  </w:footnote>
  <w:footnote w:type="continuationNotice" w:id="1">
    <w:p w14:paraId="59FA13B6" w14:textId="77777777" w:rsidR="00E721E4" w:rsidRDefault="00E721E4">
      <w:pPr>
        <w:spacing w:after="0"/>
      </w:pPr>
    </w:p>
  </w:footnote>
  <w:footnote w:id="2">
    <w:p w14:paraId="0C9C3F96" w14:textId="77777777" w:rsidR="00E721E4" w:rsidRDefault="00E721E4">
      <w:pPr>
        <w:pStyle w:val="Textonotapie"/>
      </w:pPr>
      <w:r>
        <w:rPr>
          <w:rStyle w:val="Refdenotaalpie"/>
        </w:rPr>
        <w:footnoteRef/>
      </w:r>
      <w:r>
        <w:t xml:space="preserve"> This includes System, Procedural, Human, Standardisation and Regulation Enablers</w:t>
      </w:r>
    </w:p>
  </w:footnote>
  <w:footnote w:id="3">
    <w:p w14:paraId="61401A1C" w14:textId="77777777" w:rsidR="00E721E4" w:rsidRPr="00926F1B" w:rsidRDefault="00E721E4" w:rsidP="00A11C16">
      <w:pPr>
        <w:pStyle w:val="Textocomentario"/>
        <w:rPr>
          <w:sz w:val="16"/>
          <w:szCs w:val="16"/>
        </w:rPr>
      </w:pPr>
      <w:r>
        <w:rPr>
          <w:rStyle w:val="Refdenotaalpie"/>
        </w:rPr>
        <w:footnoteRef/>
      </w:r>
      <w:r>
        <w:t xml:space="preserve"> </w:t>
      </w:r>
      <w:r w:rsidRPr="00926F1B">
        <w:rPr>
          <w:sz w:val="16"/>
          <w:szCs w:val="16"/>
        </w:rPr>
        <w:t xml:space="preserve">Note that the terminology used to describe AU stakeholders in the CBA differs from that associated with Enablers in the dataset. This is due to costing being provided for different types of aircraft regardless of the operations they perform. </w:t>
      </w:r>
    </w:p>
    <w:p w14:paraId="73367BFC" w14:textId="77777777" w:rsidR="00E721E4" w:rsidRDefault="00E721E4">
      <w:pPr>
        <w:pStyle w:val="Textonotapie"/>
      </w:pPr>
    </w:p>
  </w:footnote>
  <w:footnote w:id="4">
    <w:p w14:paraId="78758941" w14:textId="77777777" w:rsidR="00E721E4" w:rsidRDefault="00E721E4">
      <w:pPr>
        <w:pStyle w:val="Textonotapie"/>
      </w:pPr>
      <w:r>
        <w:rPr>
          <w:rStyle w:val="Refdenotaalpie"/>
        </w:rPr>
        <w:footnoteRef/>
      </w:r>
      <w:r>
        <w:t xml:space="preserve"> For information, the mapping to the Performance Ambition KPAs (used in the ATM Master Plan) is available in the </w:t>
      </w:r>
      <w:r>
        <w:fldChar w:fldCharType="begin"/>
      </w:r>
      <w:r>
        <w:instrText xml:space="preserve"> REF _Ref474756048 \h </w:instrText>
      </w:r>
      <w:r>
        <w:fldChar w:fldCharType="separate"/>
      </w:r>
      <w:r>
        <w:t>Appendix</w:t>
      </w:r>
      <w:r>
        <w:fldChar w:fldCharType="end"/>
      </w:r>
      <w:r>
        <w:t>.</w:t>
      </w:r>
    </w:p>
  </w:footnote>
  <w:footnote w:id="5">
    <w:p w14:paraId="5810B671" w14:textId="77777777" w:rsidR="00E721E4" w:rsidRPr="004A155F" w:rsidRDefault="00E721E4" w:rsidP="005B1271">
      <w:pPr>
        <w:pStyle w:val="Textonotapie"/>
        <w:rPr>
          <w:lang w:val="en-US"/>
        </w:rPr>
      </w:pPr>
      <w:r>
        <w:rPr>
          <w:rStyle w:val="Refdenotaalpie"/>
        </w:rPr>
        <w:footnoteRef/>
      </w:r>
      <w:r w:rsidRPr="004A155F">
        <w:rPr>
          <w:lang w:val="en-US"/>
        </w:rPr>
        <w:t xml:space="preserve"> </w:t>
      </w:r>
      <w:r>
        <w:rPr>
          <w:lang w:val="en-US"/>
        </w:rPr>
        <w:t xml:space="preserve">As defined in EATMA </w:t>
      </w:r>
      <w:hyperlink r:id="rId1" w:history="1">
        <w:r w:rsidRPr="004A155F">
          <w:rPr>
            <w:rStyle w:val="Hipervnculo"/>
            <w:lang w:val="en-US"/>
          </w:rPr>
          <w:t>https://www.eatmportal.eu/working/performance_needs</w:t>
        </w:r>
      </w:hyperlink>
    </w:p>
  </w:footnote>
  <w:footnote w:id="6">
    <w:p w14:paraId="7AB16AE2" w14:textId="77777777" w:rsidR="00E721E4" w:rsidRPr="00A65EC5" w:rsidRDefault="00E721E4" w:rsidP="000C3763">
      <w:pPr>
        <w:pStyle w:val="Textonotapie"/>
        <w:rPr>
          <w:sz w:val="16"/>
          <w:szCs w:val="16"/>
          <w:lang w:val="en-US"/>
        </w:rPr>
      </w:pPr>
      <w:r w:rsidRPr="00A65EC5">
        <w:rPr>
          <w:rStyle w:val="Refdenotaalpie"/>
          <w:sz w:val="16"/>
          <w:szCs w:val="16"/>
        </w:rPr>
        <w:footnoteRef/>
      </w:r>
      <w:r w:rsidRPr="00A65EC5">
        <w:rPr>
          <w:sz w:val="16"/>
          <w:szCs w:val="16"/>
          <w:lang w:val="en-US"/>
        </w:rPr>
        <w:t xml:space="preserve"> Bear in mind that these are simulated delay values over the initial traffic, the real delay</w:t>
      </w:r>
      <w:r>
        <w:rPr>
          <w:sz w:val="16"/>
          <w:szCs w:val="16"/>
          <w:lang w:val="en-US"/>
        </w:rPr>
        <w:t xml:space="preserve"> registered</w:t>
      </w:r>
      <w:r w:rsidRPr="00A65EC5">
        <w:rPr>
          <w:sz w:val="16"/>
          <w:szCs w:val="16"/>
          <w:lang w:val="en-US"/>
        </w:rPr>
        <w:t xml:space="preserve"> during the period under study was 5</w:t>
      </w:r>
      <w:r>
        <w:rPr>
          <w:sz w:val="16"/>
          <w:szCs w:val="16"/>
          <w:lang w:val="en-US"/>
        </w:rPr>
        <w:t>,</w:t>
      </w:r>
      <w:r w:rsidRPr="00A65EC5">
        <w:rPr>
          <w:sz w:val="16"/>
          <w:szCs w:val="16"/>
          <w:lang w:val="en-US"/>
        </w:rPr>
        <w:t>992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53A64" w14:textId="77777777" w:rsidR="00E721E4" w:rsidRPr="00795239" w:rsidRDefault="00E721E4" w:rsidP="00795239">
    <w:pPr>
      <w:pStyle w:val="PageHeader"/>
    </w:pPr>
    <w:r w:rsidRPr="00FA12F6">
      <w:t xml:space="preserve">Edition </w:t>
    </w:r>
    <w:r w:rsidR="00761893">
      <w:fldChar w:fldCharType="begin"/>
    </w:r>
    <w:r w:rsidR="00761893">
      <w:instrText xml:space="preserve"> STYLEREF  "SJU Edition"  \* MERGEFORMAT </w:instrText>
    </w:r>
    <w:r w:rsidR="00761893">
      <w:fldChar w:fldCharType="separate"/>
    </w:r>
    <w:r>
      <w:rPr>
        <w:noProof/>
      </w:rPr>
      <w:t>[xx.xx.xx]</w:t>
    </w:r>
    <w:r w:rsidR="0076189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1" w:type="dxa"/>
      <w:tblCellMar>
        <w:left w:w="0" w:type="dxa"/>
        <w:right w:w="0" w:type="dxa"/>
      </w:tblCellMar>
      <w:tblLook w:val="04A0" w:firstRow="1" w:lastRow="0" w:firstColumn="1" w:lastColumn="0" w:noHBand="0" w:noVBand="1"/>
    </w:tblPr>
    <w:tblGrid>
      <w:gridCol w:w="6521"/>
      <w:gridCol w:w="1134"/>
      <w:gridCol w:w="5096"/>
    </w:tblGrid>
    <w:tr w:rsidR="00E721E4" w14:paraId="18C66C86" w14:textId="77777777" w:rsidTr="009D6A03">
      <w:trPr>
        <w:trHeight w:val="992"/>
      </w:trPr>
      <w:tc>
        <w:tcPr>
          <w:tcW w:w="6521" w:type="dxa"/>
          <w:shd w:val="clear" w:color="auto" w:fill="auto"/>
        </w:tcPr>
        <w:p w14:paraId="201FB7E5" w14:textId="62209E26" w:rsidR="00E721E4" w:rsidRDefault="00761893" w:rsidP="00795239">
          <w:pPr>
            <w:pStyle w:val="PageHeader"/>
            <w:jc w:val="left"/>
          </w:pPr>
          <w:r>
            <w:fldChar w:fldCharType="begin"/>
          </w:r>
          <w:r>
            <w:instrText xml:space="preserve"> STYLEREF  "SJU Title"  \* MERGEFORMAT </w:instrText>
          </w:r>
          <w:r>
            <w:fldChar w:fldCharType="separate"/>
          </w:r>
          <w:r>
            <w:rPr>
              <w:noProof/>
            </w:rPr>
            <w:t>[SESAR SOLUTION Pj14.03.04: COST BENEFIT ANALYSIS (CBA) FOR DME/DME RNP REVERSION FOR V3]</w:t>
          </w:r>
          <w:r>
            <w:rPr>
              <w:noProof/>
            </w:rPr>
            <w:fldChar w:fldCharType="end"/>
          </w:r>
        </w:p>
      </w:tc>
      <w:tc>
        <w:tcPr>
          <w:tcW w:w="1134" w:type="dxa"/>
          <w:shd w:val="clear" w:color="auto" w:fill="FFFFFF"/>
        </w:tcPr>
        <w:p w14:paraId="7BDEA13B" w14:textId="77777777" w:rsidR="00E721E4" w:rsidRDefault="00E721E4" w:rsidP="009D6A03">
          <w:pPr>
            <w:pStyle w:val="Encabezado"/>
            <w:jc w:val="center"/>
            <w:rPr>
              <w:b w:val="0"/>
              <w:i/>
              <w:noProof/>
              <w:color w:val="auto"/>
              <w:sz w:val="18"/>
              <w:szCs w:val="18"/>
            </w:rPr>
          </w:pPr>
        </w:p>
        <w:p w14:paraId="26DC5ADB" w14:textId="55847E87" w:rsidR="00E721E4" w:rsidRPr="00A4536A" w:rsidRDefault="00E721E4" w:rsidP="009D6A03">
          <w:pPr>
            <w:pStyle w:val="Encabezado"/>
            <w:jc w:val="center"/>
            <w:rPr>
              <w:b w:val="0"/>
              <w:i/>
              <w:noProof/>
              <w:color w:val="auto"/>
              <w:sz w:val="18"/>
              <w:szCs w:val="18"/>
            </w:rPr>
          </w:pPr>
          <w:r>
            <w:rPr>
              <w:noProof/>
              <w:lang w:eastAsia="en-GB"/>
            </w:rPr>
            <w:drawing>
              <wp:inline distT="0" distB="0" distL="0" distR="0" wp14:anchorId="2A6D39E2" wp14:editId="3B5258DC">
                <wp:extent cx="702310" cy="614680"/>
                <wp:effectExtent l="0" t="0" r="2540" b="0"/>
                <wp:docPr id="12" name="Immagine 289" descr="PJ14 EECN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J14 EECNS -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 cy="614680"/>
                        </a:xfrm>
                        <a:prstGeom prst="rect">
                          <a:avLst/>
                        </a:prstGeom>
                        <a:noFill/>
                        <a:ln>
                          <a:noFill/>
                        </a:ln>
                      </pic:spPr>
                    </pic:pic>
                  </a:graphicData>
                </a:graphic>
              </wp:inline>
            </w:drawing>
          </w:r>
        </w:p>
      </w:tc>
      <w:tc>
        <w:tcPr>
          <w:tcW w:w="5096" w:type="dxa"/>
          <w:shd w:val="clear" w:color="auto" w:fill="auto"/>
        </w:tcPr>
        <w:p w14:paraId="6E96584D" w14:textId="77777777" w:rsidR="00E721E4" w:rsidRDefault="00E721E4" w:rsidP="009D6A03">
          <w:pPr>
            <w:pStyle w:val="Encabezado"/>
          </w:pPr>
          <w:r>
            <w:rPr>
              <w:noProof/>
              <w:lang w:eastAsia="en-GB"/>
            </w:rPr>
            <w:drawing>
              <wp:anchor distT="0" distB="0" distL="114300" distR="114300" simplePos="0" relativeHeight="251657216" behindDoc="0" locked="0" layoutInCell="1" allowOverlap="1" wp14:anchorId="644ED8F5" wp14:editId="3FE61FEC">
                <wp:simplePos x="0" y="0"/>
                <wp:positionH relativeFrom="page">
                  <wp:posOffset>198120</wp:posOffset>
                </wp:positionH>
                <wp:positionV relativeFrom="page">
                  <wp:posOffset>14605</wp:posOffset>
                </wp:positionV>
                <wp:extent cx="1219835" cy="6477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6477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r>
  </w:tbl>
  <w:p w14:paraId="0F3E0F8C" w14:textId="77777777" w:rsidR="00E721E4" w:rsidRDefault="00E721E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286"/>
    </w:tblGrid>
    <w:tr w:rsidR="00E721E4" w:rsidRPr="00B466D3" w14:paraId="6721DC1F" w14:textId="77777777" w:rsidTr="00B466D3">
      <w:trPr>
        <w:trHeight w:hRule="exact" w:val="992"/>
      </w:trPr>
      <w:tc>
        <w:tcPr>
          <w:tcW w:w="9286" w:type="dxa"/>
          <w:shd w:val="clear" w:color="auto" w:fill="auto"/>
        </w:tcPr>
        <w:p w14:paraId="1A8B2547" w14:textId="77777777" w:rsidR="00E721E4" w:rsidRPr="00FA12F6" w:rsidRDefault="00E721E4" w:rsidP="00F3183F">
          <w:pPr>
            <w:pStyle w:val="PageHeader"/>
          </w:pPr>
          <w:r w:rsidRPr="00FA12F6">
            <w:t xml:space="preserve">Edition </w:t>
          </w:r>
          <w:r w:rsidR="00761893">
            <w:fldChar w:fldCharType="begin"/>
          </w:r>
          <w:r w:rsidR="00761893">
            <w:instrText xml:space="preserve"> DOCPROPERTY  EditionNumber  \* MERGEFORMAT </w:instrText>
          </w:r>
          <w:r w:rsidR="00761893">
            <w:fldChar w:fldCharType="separate"/>
          </w:r>
          <w:r>
            <w:t>[xx.xx.xx]</w:t>
          </w:r>
          <w:r w:rsidR="00761893">
            <w:fldChar w:fldCharType="end"/>
          </w:r>
        </w:p>
      </w:tc>
    </w:tr>
  </w:tbl>
  <w:p w14:paraId="19068E78" w14:textId="77777777" w:rsidR="00E721E4" w:rsidRDefault="00E721E4" w:rsidP="003812F3">
    <w:pPr>
      <w:pStyle w:val="Sinespaci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1" w:type="dxa"/>
      <w:tblCellMar>
        <w:left w:w="0" w:type="dxa"/>
        <w:right w:w="0" w:type="dxa"/>
      </w:tblCellMar>
      <w:tblLook w:val="04A0" w:firstRow="1" w:lastRow="0" w:firstColumn="1" w:lastColumn="0" w:noHBand="0" w:noVBand="1"/>
    </w:tblPr>
    <w:tblGrid>
      <w:gridCol w:w="6521"/>
      <w:gridCol w:w="1134"/>
      <w:gridCol w:w="5096"/>
    </w:tblGrid>
    <w:tr w:rsidR="00E721E4" w14:paraId="1F3CE6B1" w14:textId="77777777" w:rsidTr="00FE7B81">
      <w:trPr>
        <w:trHeight w:val="992"/>
      </w:trPr>
      <w:tc>
        <w:tcPr>
          <w:tcW w:w="6521" w:type="dxa"/>
          <w:shd w:val="clear" w:color="auto" w:fill="auto"/>
        </w:tcPr>
        <w:p w14:paraId="752A12AE" w14:textId="77777777" w:rsidR="00E721E4" w:rsidRDefault="00761893" w:rsidP="00550585">
          <w:pPr>
            <w:pStyle w:val="PageHeader"/>
            <w:jc w:val="left"/>
          </w:pPr>
          <w:r>
            <w:fldChar w:fldCharType="begin"/>
          </w:r>
          <w:r>
            <w:instrText xml:space="preserve"> DOCPROPERTY  Title  \* MERGEFORMAT </w:instrText>
          </w:r>
          <w:r>
            <w:fldChar w:fldCharType="separate"/>
          </w:r>
          <w:r w:rsidR="00E721E4">
            <w:t>[SESAR SOLUTION XX: COST BENEFIT ANALYSIS (CBA) FOR VX]</w:t>
          </w:r>
          <w:r>
            <w:fldChar w:fldCharType="end"/>
          </w:r>
        </w:p>
      </w:tc>
      <w:tc>
        <w:tcPr>
          <w:tcW w:w="1134" w:type="dxa"/>
          <w:shd w:val="clear" w:color="auto" w:fill="FFFFFF"/>
        </w:tcPr>
        <w:p w14:paraId="6A1B82D0" w14:textId="77777777" w:rsidR="00E721E4" w:rsidRDefault="00E721E4" w:rsidP="00A4536A">
          <w:pPr>
            <w:pStyle w:val="Encabezado"/>
            <w:jc w:val="center"/>
            <w:rPr>
              <w:b w:val="0"/>
              <w:i/>
              <w:noProof/>
              <w:color w:val="auto"/>
              <w:sz w:val="18"/>
              <w:szCs w:val="18"/>
            </w:rPr>
          </w:pPr>
        </w:p>
        <w:p w14:paraId="3C764B17" w14:textId="77777777" w:rsidR="00E721E4" w:rsidRPr="00A4536A" w:rsidRDefault="00E721E4" w:rsidP="00A4536A">
          <w:pPr>
            <w:pStyle w:val="Encabezado"/>
            <w:jc w:val="center"/>
            <w:rPr>
              <w:b w:val="0"/>
              <w:i/>
              <w:noProof/>
              <w:color w:val="auto"/>
              <w:sz w:val="18"/>
              <w:szCs w:val="18"/>
            </w:rPr>
          </w:pPr>
          <w:r w:rsidRPr="00A4536A">
            <w:rPr>
              <w:b w:val="0"/>
              <w:i/>
              <w:noProof/>
              <w:color w:val="auto"/>
              <w:sz w:val="18"/>
              <w:szCs w:val="18"/>
            </w:rPr>
            <w:t>Insert project logo here</w:t>
          </w:r>
        </w:p>
      </w:tc>
      <w:tc>
        <w:tcPr>
          <w:tcW w:w="5096" w:type="dxa"/>
          <w:shd w:val="clear" w:color="auto" w:fill="auto"/>
        </w:tcPr>
        <w:p w14:paraId="212B8FEB" w14:textId="77777777" w:rsidR="00E721E4" w:rsidRDefault="00E721E4" w:rsidP="008F3187">
          <w:pPr>
            <w:pStyle w:val="Encabezado"/>
          </w:pPr>
          <w:r>
            <w:rPr>
              <w:noProof/>
              <w:lang w:eastAsia="en-GB"/>
            </w:rPr>
            <w:drawing>
              <wp:anchor distT="0" distB="0" distL="114300" distR="114300" simplePos="0" relativeHeight="251657728" behindDoc="0" locked="0" layoutInCell="1" allowOverlap="1" wp14:anchorId="317FA8BA" wp14:editId="0978B640">
                <wp:simplePos x="0" y="0"/>
                <wp:positionH relativeFrom="page">
                  <wp:posOffset>198120</wp:posOffset>
                </wp:positionH>
                <wp:positionV relativeFrom="page">
                  <wp:posOffset>14605</wp:posOffset>
                </wp:positionV>
                <wp:extent cx="1219835" cy="6477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835" cy="6477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r>
  </w:tbl>
  <w:p w14:paraId="7E6AD03D" w14:textId="77777777" w:rsidR="00E721E4" w:rsidRPr="00550585" w:rsidRDefault="00E721E4" w:rsidP="003812F3">
    <w:pPr>
      <w:pStyle w:val="Sinespaci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21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E74FC4"/>
    <w:multiLevelType w:val="hybridMultilevel"/>
    <w:tmpl w:val="BCCE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D5071"/>
    <w:multiLevelType w:val="multilevel"/>
    <w:tmpl w:val="33F24A36"/>
    <w:lvl w:ilvl="0">
      <w:start w:val="1"/>
      <w:numFmt w:val="decimal"/>
      <w:pStyle w:val="ListBulletBold"/>
      <w:lvlText w:val="%1"/>
      <w:lvlJc w:val="left"/>
      <w:pPr>
        <w:ind w:left="432" w:hanging="432"/>
      </w:pPr>
      <w:rPr>
        <w:rFonts w:hint="default"/>
      </w:rPr>
    </w:lvl>
    <w:lvl w:ilvl="1">
      <w:start w:val="1"/>
      <w:numFmt w:val="decimal"/>
      <w:lvlText w:val="%1.%2"/>
      <w:lvlJc w:val="left"/>
      <w:pPr>
        <w:tabs>
          <w:tab w:val="num" w:pos="284"/>
        </w:tabs>
        <w:ind w:left="284"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25B120F"/>
    <w:multiLevelType w:val="hybridMultilevel"/>
    <w:tmpl w:val="CE64551A"/>
    <w:lvl w:ilvl="0" w:tplc="AD96EE24">
      <w:start w:val="1"/>
      <w:numFmt w:val="bullet"/>
      <w:pStyle w:val="Prrafodelista"/>
      <w:lvlText w:val=""/>
      <w:lvlJc w:val="left"/>
      <w:pPr>
        <w:ind w:left="720" w:hanging="360"/>
      </w:pPr>
      <w:rPr>
        <w:rFonts w:ascii="Symbol" w:hAnsi="Symbol" w:hint="default"/>
      </w:rPr>
    </w:lvl>
    <w:lvl w:ilvl="1" w:tplc="3C7A5E1C">
      <w:start w:val="1"/>
      <w:numFmt w:val="bullet"/>
      <w:pStyle w:val="Listleve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95D36"/>
    <w:multiLevelType w:val="hybridMultilevel"/>
    <w:tmpl w:val="6B481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A3413A"/>
    <w:multiLevelType w:val="hybridMultilevel"/>
    <w:tmpl w:val="34C02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485EF1"/>
    <w:multiLevelType w:val="hybridMultilevel"/>
    <w:tmpl w:val="B720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543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CF5F44"/>
    <w:multiLevelType w:val="hybridMultilevel"/>
    <w:tmpl w:val="18D6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60B1D"/>
    <w:multiLevelType w:val="multilevel"/>
    <w:tmpl w:val="869A4A06"/>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3554"/>
        </w:tabs>
        <w:ind w:left="3554"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1" w15:restartNumberingAfterBreak="0">
    <w:nsid w:val="2E3E42B1"/>
    <w:multiLevelType w:val="hybridMultilevel"/>
    <w:tmpl w:val="A52296A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44119"/>
    <w:multiLevelType w:val="hybridMultilevel"/>
    <w:tmpl w:val="443E71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FE4995"/>
    <w:multiLevelType w:val="hybridMultilevel"/>
    <w:tmpl w:val="4874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04269"/>
    <w:multiLevelType w:val="hybridMultilevel"/>
    <w:tmpl w:val="F3DE1F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1EA011A"/>
    <w:multiLevelType w:val="hybridMultilevel"/>
    <w:tmpl w:val="D436C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D27AC"/>
    <w:multiLevelType w:val="hybridMultilevel"/>
    <w:tmpl w:val="317E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21B7F"/>
    <w:multiLevelType w:val="hybridMultilevel"/>
    <w:tmpl w:val="F72C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9C64DC"/>
    <w:multiLevelType w:val="hybridMultilevel"/>
    <w:tmpl w:val="4E464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A94D7B"/>
    <w:multiLevelType w:val="hybridMultilevel"/>
    <w:tmpl w:val="014651DC"/>
    <w:lvl w:ilvl="0" w:tplc="FFFFFFFF">
      <w:start w:val="1"/>
      <w:numFmt w:val="bullet"/>
      <w:pStyle w:val="Listaconvieta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076B1F"/>
    <w:multiLevelType w:val="multilevel"/>
    <w:tmpl w:val="A8EE5E46"/>
    <w:numStyleLink w:val="Reference"/>
  </w:abstractNum>
  <w:abstractNum w:abstractNumId="21" w15:restartNumberingAfterBreak="0">
    <w:nsid w:val="51C009E8"/>
    <w:multiLevelType w:val="hybridMultilevel"/>
    <w:tmpl w:val="70FE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652D2"/>
    <w:multiLevelType w:val="hybridMultilevel"/>
    <w:tmpl w:val="016C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3E96203"/>
    <w:multiLevelType w:val="hybridMultilevel"/>
    <w:tmpl w:val="414EA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9012C"/>
    <w:multiLevelType w:val="multilevel"/>
    <w:tmpl w:val="83B07E04"/>
    <w:lvl w:ilvl="0">
      <w:start w:val="1"/>
      <w:numFmt w:val="bullet"/>
      <w:pStyle w:val="Guidance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ascii="Arial" w:hAnsi="Arial"/>
        <w:i/>
        <w:iCs/>
        <w:color w:val="333399"/>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17B64C0"/>
    <w:multiLevelType w:val="hybridMultilevel"/>
    <w:tmpl w:val="DB2CA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C2E95"/>
    <w:multiLevelType w:val="hybridMultilevel"/>
    <w:tmpl w:val="8B527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C80E4C"/>
    <w:multiLevelType w:val="hybridMultilevel"/>
    <w:tmpl w:val="61A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02C58"/>
    <w:multiLevelType w:val="hybridMultilevel"/>
    <w:tmpl w:val="6BE6E614"/>
    <w:lvl w:ilvl="0" w:tplc="146A736A">
      <w:start w:val="1"/>
      <w:numFmt w:val="decimal"/>
      <w:pStyle w:val="figurecaption"/>
      <w:lvlText w:val="Figure %1"/>
      <w:lvlJc w:val="left"/>
      <w:pPr>
        <w:tabs>
          <w:tab w:val="num" w:pos="851"/>
        </w:tabs>
        <w:ind w:left="0" w:firstLine="0"/>
      </w:pPr>
      <w:rPr>
        <w:rFonts w:ascii="Arial" w:hAnsi="Arial" w:cs="Times New Roman" w:hint="default"/>
        <w:b w:val="0"/>
        <w:bCs w:val="0"/>
        <w:i w:val="0"/>
        <w:iCs w:val="0"/>
        <w:color w:val="auto"/>
        <w:sz w:val="18"/>
        <w:szCs w:val="16"/>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31" w15:restartNumberingAfterBreak="0">
    <w:nsid w:val="6F6F3C21"/>
    <w:multiLevelType w:val="hybridMultilevel"/>
    <w:tmpl w:val="C0C2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C34EC"/>
    <w:multiLevelType w:val="hybridMultilevel"/>
    <w:tmpl w:val="5314A5BA"/>
    <w:lvl w:ilvl="0" w:tplc="33F6B4F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C0E81"/>
    <w:multiLevelType w:val="hybridMultilevel"/>
    <w:tmpl w:val="65B68C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964B55"/>
    <w:multiLevelType w:val="multilevel"/>
    <w:tmpl w:val="FF421EFC"/>
    <w:styleLink w:val="Mainlist3"/>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gt;"/>
      <w:lvlJc w:val="left"/>
      <w:pPr>
        <w:tabs>
          <w:tab w:val="num" w:pos="2880"/>
        </w:tabs>
        <w:ind w:left="2880" w:hanging="360"/>
      </w:pPr>
      <w:rPr>
        <w:rFonts w:ascii="Courier New" w:hAnsi="Courier New"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E40B98"/>
    <w:multiLevelType w:val="multilevel"/>
    <w:tmpl w:val="2C92372A"/>
    <w:lvl w:ilvl="0">
      <w:start w:val="1"/>
      <w:numFmt w:val="upperLetter"/>
      <w:pStyle w:val="AppendixHeading1"/>
      <w:lvlText w:val="Appendix %1"/>
      <w:lvlJc w:val="left"/>
      <w:pPr>
        <w:ind w:left="35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D144F0E"/>
    <w:multiLevelType w:val="hybridMultilevel"/>
    <w:tmpl w:val="8F0C2306"/>
    <w:lvl w:ilvl="0" w:tplc="FFFFFFFF">
      <w:start w:val="1"/>
      <w:numFmt w:val="bullet"/>
      <w:lvlText w:val=""/>
      <w:lvlJc w:val="left"/>
      <w:pPr>
        <w:ind w:left="720" w:hanging="360"/>
      </w:pPr>
      <w:rPr>
        <w:rFonts w:ascii="Symbol" w:hAnsi="Symbol" w:hint="default"/>
      </w:rPr>
    </w:lvl>
    <w:lvl w:ilvl="1" w:tplc="FFFFFFFF">
      <w:start w:val="1"/>
      <w:numFmt w:val="bullet"/>
      <w:pStyle w:val="Listdash2"/>
      <w:lvlText w:val="-"/>
      <w:lvlJc w:val="left"/>
      <w:pPr>
        <w:tabs>
          <w:tab w:val="num" w:pos="0"/>
        </w:tabs>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432C06"/>
    <w:multiLevelType w:val="hybridMultilevel"/>
    <w:tmpl w:val="5E8ECD56"/>
    <w:lvl w:ilvl="0" w:tplc="FFFFFFFF">
      <w:start w:val="1"/>
      <w:numFmt w:val="bullet"/>
      <w:pStyle w:val="DOWlis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abstractNum w:abstractNumId="39" w15:restartNumberingAfterBreak="0">
    <w:nsid w:val="7F90092A"/>
    <w:multiLevelType w:val="hybridMultilevel"/>
    <w:tmpl w:val="983C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35"/>
  </w:num>
  <w:num w:numId="5">
    <w:abstractNumId w:val="10"/>
  </w:num>
  <w:num w:numId="6">
    <w:abstractNumId w:val="10"/>
  </w:num>
  <w:num w:numId="7">
    <w:abstractNumId w:val="6"/>
  </w:num>
  <w:num w:numId="8">
    <w:abstractNumId w:val="26"/>
  </w:num>
  <w:num w:numId="9">
    <w:abstractNumId w:val="24"/>
  </w:num>
  <w:num w:numId="10">
    <w:abstractNumId w:val="23"/>
  </w:num>
  <w:num w:numId="11">
    <w:abstractNumId w:val="38"/>
  </w:num>
  <w:num w:numId="12">
    <w:abstractNumId w:val="20"/>
    <w:lvlOverride w:ilvl="0">
      <w:lvl w:ilvl="0">
        <w:start w:val="1"/>
        <w:numFmt w:val="decimal"/>
        <w:lvlText w:val="[%1]"/>
        <w:lvlJc w:val="left"/>
        <w:pPr>
          <w:tabs>
            <w:tab w:val="num" w:pos="720"/>
          </w:tabs>
          <w:ind w:left="720" w:hanging="360"/>
        </w:pPr>
        <w:rPr>
          <w:rFonts w:asciiTheme="majorHAnsi" w:hAnsiTheme="majorHAnsi" w:hint="default"/>
          <w:b w:val="0"/>
          <w:bCs/>
          <w:color w:val="59666D"/>
        </w:rPr>
      </w:lvl>
    </w:lvlOverride>
  </w:num>
  <w:num w:numId="13">
    <w:abstractNumId w:val="19"/>
  </w:num>
  <w:num w:numId="14">
    <w:abstractNumId w:val="0"/>
  </w:num>
  <w:num w:numId="15">
    <w:abstractNumId w:val="36"/>
  </w:num>
  <w:num w:numId="16">
    <w:abstractNumId w:val="37"/>
  </w:num>
  <w:num w:numId="17">
    <w:abstractNumId w:val="30"/>
  </w:num>
  <w:num w:numId="18">
    <w:abstractNumId w:val="12"/>
  </w:num>
  <w:num w:numId="19">
    <w:abstractNumId w:val="34"/>
  </w:num>
  <w:num w:numId="20">
    <w:abstractNumId w:val="25"/>
  </w:num>
  <w:num w:numId="21">
    <w:abstractNumId w:val="13"/>
  </w:num>
  <w:num w:numId="22">
    <w:abstractNumId w:val="15"/>
  </w:num>
  <w:num w:numId="23">
    <w:abstractNumId w:val="27"/>
  </w:num>
  <w:num w:numId="24">
    <w:abstractNumId w:val="28"/>
  </w:num>
  <w:num w:numId="25">
    <w:abstractNumId w:val="32"/>
  </w:num>
  <w:num w:numId="26">
    <w:abstractNumId w:val="11"/>
  </w:num>
  <w:num w:numId="27">
    <w:abstractNumId w:val="4"/>
  </w:num>
  <w:num w:numId="28">
    <w:abstractNumId w:val="18"/>
  </w:num>
  <w:num w:numId="29">
    <w:abstractNumId w:val="1"/>
  </w:num>
  <w:num w:numId="30">
    <w:abstractNumId w:val="9"/>
  </w:num>
  <w:num w:numId="31">
    <w:abstractNumId w:val="16"/>
  </w:num>
  <w:num w:numId="32">
    <w:abstractNumId w:val="39"/>
  </w:num>
  <w:num w:numId="33">
    <w:abstractNumId w:val="21"/>
  </w:num>
  <w:num w:numId="34">
    <w:abstractNumId w:val="29"/>
  </w:num>
  <w:num w:numId="35">
    <w:abstractNumId w:val="14"/>
  </w:num>
  <w:num w:numId="36">
    <w:abstractNumId w:val="5"/>
  </w:num>
  <w:num w:numId="37">
    <w:abstractNumId w:val="31"/>
  </w:num>
  <w:num w:numId="38">
    <w:abstractNumId w:val="33"/>
  </w:num>
  <w:num w:numId="39">
    <w:abstractNumId w:val="17"/>
  </w:num>
  <w:num w:numId="40">
    <w:abstractNumId w:val="22"/>
  </w:num>
  <w:num w:numId="41">
    <w:abstractNumId w:val="7"/>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rdo Arias, Víctor Manuel">
    <w15:presenceInfo w15:providerId="AD" w15:userId="S-1-5-21-2133076291-1377850156-1545874412-1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styleLockTheme/>
  <w:defaultTabStop w:val="720"/>
  <w:hyphenationZone w:val="425"/>
  <w:clickAndTypeStyle w:val="BodyText"/>
  <w:drawingGridHorizontalSpacing w:val="181"/>
  <w:drawingGridVerticalSpacing w:val="181"/>
  <w:characterSpacingControl w:val="doNotCompress"/>
  <w:hdrShapeDefaults>
    <o:shapedefaults v:ext="edit" spidmax="1843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04"/>
    <w:rsid w:val="000017BA"/>
    <w:rsid w:val="00003060"/>
    <w:rsid w:val="00003DD1"/>
    <w:rsid w:val="00003EB8"/>
    <w:rsid w:val="00005CE9"/>
    <w:rsid w:val="00007086"/>
    <w:rsid w:val="0000788B"/>
    <w:rsid w:val="00016560"/>
    <w:rsid w:val="000208B0"/>
    <w:rsid w:val="00022C20"/>
    <w:rsid w:val="0002463F"/>
    <w:rsid w:val="00031C83"/>
    <w:rsid w:val="00031E32"/>
    <w:rsid w:val="0003414E"/>
    <w:rsid w:val="00034342"/>
    <w:rsid w:val="00034D1D"/>
    <w:rsid w:val="0003571C"/>
    <w:rsid w:val="0003643C"/>
    <w:rsid w:val="00036C2D"/>
    <w:rsid w:val="00037C7D"/>
    <w:rsid w:val="00041EAB"/>
    <w:rsid w:val="00043618"/>
    <w:rsid w:val="000440E3"/>
    <w:rsid w:val="00050EF2"/>
    <w:rsid w:val="0005365E"/>
    <w:rsid w:val="00062123"/>
    <w:rsid w:val="00063A3C"/>
    <w:rsid w:val="00064ABF"/>
    <w:rsid w:val="00065A88"/>
    <w:rsid w:val="00071401"/>
    <w:rsid w:val="00072DA0"/>
    <w:rsid w:val="00075AC1"/>
    <w:rsid w:val="00076E0C"/>
    <w:rsid w:val="000814A9"/>
    <w:rsid w:val="000843AB"/>
    <w:rsid w:val="000968F8"/>
    <w:rsid w:val="0009768B"/>
    <w:rsid w:val="000A1737"/>
    <w:rsid w:val="000A61C8"/>
    <w:rsid w:val="000C2C6A"/>
    <w:rsid w:val="000C3763"/>
    <w:rsid w:val="000C3D1D"/>
    <w:rsid w:val="000C3E6F"/>
    <w:rsid w:val="000C473C"/>
    <w:rsid w:val="000C67DC"/>
    <w:rsid w:val="000C707D"/>
    <w:rsid w:val="000C7FDF"/>
    <w:rsid w:val="000E1404"/>
    <w:rsid w:val="000E3442"/>
    <w:rsid w:val="000E3765"/>
    <w:rsid w:val="000E6071"/>
    <w:rsid w:val="000E630E"/>
    <w:rsid w:val="000F2F0C"/>
    <w:rsid w:val="000F4DA5"/>
    <w:rsid w:val="000F5A03"/>
    <w:rsid w:val="000F7CBB"/>
    <w:rsid w:val="001052BD"/>
    <w:rsid w:val="00115C65"/>
    <w:rsid w:val="0012367A"/>
    <w:rsid w:val="00125334"/>
    <w:rsid w:val="001254FA"/>
    <w:rsid w:val="00127F84"/>
    <w:rsid w:val="00136B9D"/>
    <w:rsid w:val="00141886"/>
    <w:rsid w:val="00143813"/>
    <w:rsid w:val="001527F4"/>
    <w:rsid w:val="00156592"/>
    <w:rsid w:val="00157BA2"/>
    <w:rsid w:val="00162546"/>
    <w:rsid w:val="001674B2"/>
    <w:rsid w:val="0017060C"/>
    <w:rsid w:val="00172D0A"/>
    <w:rsid w:val="00172D17"/>
    <w:rsid w:val="00173B70"/>
    <w:rsid w:val="00173EA0"/>
    <w:rsid w:val="00180F5A"/>
    <w:rsid w:val="001856A9"/>
    <w:rsid w:val="00185B33"/>
    <w:rsid w:val="00186135"/>
    <w:rsid w:val="00192F6A"/>
    <w:rsid w:val="0019492D"/>
    <w:rsid w:val="001979C8"/>
    <w:rsid w:val="001A126A"/>
    <w:rsid w:val="001A3407"/>
    <w:rsid w:val="001A554F"/>
    <w:rsid w:val="001A639F"/>
    <w:rsid w:val="001B1A0A"/>
    <w:rsid w:val="001B3186"/>
    <w:rsid w:val="001B3D28"/>
    <w:rsid w:val="001B61B9"/>
    <w:rsid w:val="001B7712"/>
    <w:rsid w:val="001C04D6"/>
    <w:rsid w:val="001C344E"/>
    <w:rsid w:val="001C7543"/>
    <w:rsid w:val="001D57B6"/>
    <w:rsid w:val="001D7853"/>
    <w:rsid w:val="001D787F"/>
    <w:rsid w:val="001E0274"/>
    <w:rsid w:val="001E5879"/>
    <w:rsid w:val="001E6541"/>
    <w:rsid w:val="001F243A"/>
    <w:rsid w:val="001F599B"/>
    <w:rsid w:val="0021327D"/>
    <w:rsid w:val="00216DF7"/>
    <w:rsid w:val="00222F1D"/>
    <w:rsid w:val="002254BF"/>
    <w:rsid w:val="002300C7"/>
    <w:rsid w:val="00236DE9"/>
    <w:rsid w:val="00240E1F"/>
    <w:rsid w:val="0024244E"/>
    <w:rsid w:val="002434F3"/>
    <w:rsid w:val="00246DB3"/>
    <w:rsid w:val="00255D32"/>
    <w:rsid w:val="002562CE"/>
    <w:rsid w:val="00261B9A"/>
    <w:rsid w:val="00264EC6"/>
    <w:rsid w:val="00265A77"/>
    <w:rsid w:val="00267202"/>
    <w:rsid w:val="00275746"/>
    <w:rsid w:val="002820AF"/>
    <w:rsid w:val="00283424"/>
    <w:rsid w:val="002906DA"/>
    <w:rsid w:val="00294800"/>
    <w:rsid w:val="0029631F"/>
    <w:rsid w:val="002B2995"/>
    <w:rsid w:val="002B4CFD"/>
    <w:rsid w:val="002C083E"/>
    <w:rsid w:val="002C4F0D"/>
    <w:rsid w:val="002C4FA7"/>
    <w:rsid w:val="002C69CC"/>
    <w:rsid w:val="002C6D9E"/>
    <w:rsid w:val="002D22C6"/>
    <w:rsid w:val="002D6AE9"/>
    <w:rsid w:val="002E06F2"/>
    <w:rsid w:val="002E2BA1"/>
    <w:rsid w:val="002F056F"/>
    <w:rsid w:val="002F296A"/>
    <w:rsid w:val="002F4EEF"/>
    <w:rsid w:val="002F6D25"/>
    <w:rsid w:val="002F7EEA"/>
    <w:rsid w:val="0030017B"/>
    <w:rsid w:val="00300C95"/>
    <w:rsid w:val="00302C98"/>
    <w:rsid w:val="00305EF0"/>
    <w:rsid w:val="00315A7A"/>
    <w:rsid w:val="00316338"/>
    <w:rsid w:val="00317A76"/>
    <w:rsid w:val="00320FBE"/>
    <w:rsid w:val="00325141"/>
    <w:rsid w:val="00331611"/>
    <w:rsid w:val="00331BD2"/>
    <w:rsid w:val="003321C8"/>
    <w:rsid w:val="00333171"/>
    <w:rsid w:val="00333A2F"/>
    <w:rsid w:val="0033535F"/>
    <w:rsid w:val="00335C51"/>
    <w:rsid w:val="0033693F"/>
    <w:rsid w:val="003414E3"/>
    <w:rsid w:val="0034736A"/>
    <w:rsid w:val="00354E60"/>
    <w:rsid w:val="00360EB5"/>
    <w:rsid w:val="00364CD5"/>
    <w:rsid w:val="00365396"/>
    <w:rsid w:val="0037030F"/>
    <w:rsid w:val="003712A5"/>
    <w:rsid w:val="003719C8"/>
    <w:rsid w:val="00373288"/>
    <w:rsid w:val="00374BF1"/>
    <w:rsid w:val="00375B70"/>
    <w:rsid w:val="003760FB"/>
    <w:rsid w:val="00376E69"/>
    <w:rsid w:val="00377265"/>
    <w:rsid w:val="00377515"/>
    <w:rsid w:val="003812F3"/>
    <w:rsid w:val="003814DC"/>
    <w:rsid w:val="00382241"/>
    <w:rsid w:val="0038304A"/>
    <w:rsid w:val="00387768"/>
    <w:rsid w:val="00392139"/>
    <w:rsid w:val="00392CFE"/>
    <w:rsid w:val="0039321B"/>
    <w:rsid w:val="003A24FA"/>
    <w:rsid w:val="003A67F2"/>
    <w:rsid w:val="003A7506"/>
    <w:rsid w:val="003B00C0"/>
    <w:rsid w:val="003B2B70"/>
    <w:rsid w:val="003B3B82"/>
    <w:rsid w:val="003B41CC"/>
    <w:rsid w:val="003B6EEF"/>
    <w:rsid w:val="003B75B8"/>
    <w:rsid w:val="003C5127"/>
    <w:rsid w:val="003C6A03"/>
    <w:rsid w:val="003C7039"/>
    <w:rsid w:val="003C794E"/>
    <w:rsid w:val="003D09DE"/>
    <w:rsid w:val="003D0C68"/>
    <w:rsid w:val="003D4103"/>
    <w:rsid w:val="003D6F55"/>
    <w:rsid w:val="003D6FEB"/>
    <w:rsid w:val="003E143E"/>
    <w:rsid w:val="003E648E"/>
    <w:rsid w:val="003E64DE"/>
    <w:rsid w:val="003F1521"/>
    <w:rsid w:val="003F2269"/>
    <w:rsid w:val="003F5A4C"/>
    <w:rsid w:val="003F5D73"/>
    <w:rsid w:val="0040019E"/>
    <w:rsid w:val="00400E58"/>
    <w:rsid w:val="004047AC"/>
    <w:rsid w:val="00410235"/>
    <w:rsid w:val="00411D81"/>
    <w:rsid w:val="00412277"/>
    <w:rsid w:val="00413108"/>
    <w:rsid w:val="00413D83"/>
    <w:rsid w:val="0041456C"/>
    <w:rsid w:val="004170EE"/>
    <w:rsid w:val="00417CFB"/>
    <w:rsid w:val="00420553"/>
    <w:rsid w:val="0042067A"/>
    <w:rsid w:val="0042144E"/>
    <w:rsid w:val="00421598"/>
    <w:rsid w:val="004215CF"/>
    <w:rsid w:val="00423D33"/>
    <w:rsid w:val="00424621"/>
    <w:rsid w:val="0043102F"/>
    <w:rsid w:val="004310C9"/>
    <w:rsid w:val="004432B5"/>
    <w:rsid w:val="004461E6"/>
    <w:rsid w:val="0044670E"/>
    <w:rsid w:val="00447F89"/>
    <w:rsid w:val="00452851"/>
    <w:rsid w:val="00452A62"/>
    <w:rsid w:val="00453E81"/>
    <w:rsid w:val="004547F4"/>
    <w:rsid w:val="00456D75"/>
    <w:rsid w:val="0046395B"/>
    <w:rsid w:val="00466FF2"/>
    <w:rsid w:val="004722DD"/>
    <w:rsid w:val="00477F83"/>
    <w:rsid w:val="00481215"/>
    <w:rsid w:val="00481F44"/>
    <w:rsid w:val="00485100"/>
    <w:rsid w:val="00490C83"/>
    <w:rsid w:val="00492071"/>
    <w:rsid w:val="00494812"/>
    <w:rsid w:val="004A0022"/>
    <w:rsid w:val="004A0BF7"/>
    <w:rsid w:val="004A3A83"/>
    <w:rsid w:val="004A54C1"/>
    <w:rsid w:val="004A6469"/>
    <w:rsid w:val="004B0676"/>
    <w:rsid w:val="004C0D31"/>
    <w:rsid w:val="004C2CF3"/>
    <w:rsid w:val="004C3364"/>
    <w:rsid w:val="004C744E"/>
    <w:rsid w:val="004C777E"/>
    <w:rsid w:val="004D1461"/>
    <w:rsid w:val="004D2321"/>
    <w:rsid w:val="004D37DF"/>
    <w:rsid w:val="004D4890"/>
    <w:rsid w:val="004D6D3A"/>
    <w:rsid w:val="004E28B9"/>
    <w:rsid w:val="004E4385"/>
    <w:rsid w:val="004E48C0"/>
    <w:rsid w:val="004E7F80"/>
    <w:rsid w:val="004F0B3C"/>
    <w:rsid w:val="004F3322"/>
    <w:rsid w:val="004F41FD"/>
    <w:rsid w:val="004F6985"/>
    <w:rsid w:val="004F7464"/>
    <w:rsid w:val="00503AF9"/>
    <w:rsid w:val="0050623F"/>
    <w:rsid w:val="00510565"/>
    <w:rsid w:val="00510C03"/>
    <w:rsid w:val="0051540E"/>
    <w:rsid w:val="00520D6E"/>
    <w:rsid w:val="00521424"/>
    <w:rsid w:val="005244B6"/>
    <w:rsid w:val="00525A2C"/>
    <w:rsid w:val="00527F74"/>
    <w:rsid w:val="00534B97"/>
    <w:rsid w:val="005372C2"/>
    <w:rsid w:val="00541AB0"/>
    <w:rsid w:val="00550585"/>
    <w:rsid w:val="0055783D"/>
    <w:rsid w:val="00561E08"/>
    <w:rsid w:val="00562EC1"/>
    <w:rsid w:val="005636FD"/>
    <w:rsid w:val="00570174"/>
    <w:rsid w:val="005732D3"/>
    <w:rsid w:val="0057648F"/>
    <w:rsid w:val="00592574"/>
    <w:rsid w:val="00595C47"/>
    <w:rsid w:val="00597869"/>
    <w:rsid w:val="005A11BA"/>
    <w:rsid w:val="005A292A"/>
    <w:rsid w:val="005A3C0F"/>
    <w:rsid w:val="005A412E"/>
    <w:rsid w:val="005A4351"/>
    <w:rsid w:val="005A44D2"/>
    <w:rsid w:val="005A5990"/>
    <w:rsid w:val="005A6B33"/>
    <w:rsid w:val="005A7470"/>
    <w:rsid w:val="005B1271"/>
    <w:rsid w:val="005B49B1"/>
    <w:rsid w:val="005C02A2"/>
    <w:rsid w:val="005C03D1"/>
    <w:rsid w:val="005C38E9"/>
    <w:rsid w:val="005C5B1E"/>
    <w:rsid w:val="005C6DA1"/>
    <w:rsid w:val="005D094D"/>
    <w:rsid w:val="005D1154"/>
    <w:rsid w:val="005D6209"/>
    <w:rsid w:val="005E05D9"/>
    <w:rsid w:val="005E23FF"/>
    <w:rsid w:val="005E6E54"/>
    <w:rsid w:val="005E6F00"/>
    <w:rsid w:val="005E7F5B"/>
    <w:rsid w:val="005F09A1"/>
    <w:rsid w:val="005F1EE7"/>
    <w:rsid w:val="005F3CE6"/>
    <w:rsid w:val="005F3EF7"/>
    <w:rsid w:val="005F6699"/>
    <w:rsid w:val="005F6A11"/>
    <w:rsid w:val="00600D7C"/>
    <w:rsid w:val="0060458B"/>
    <w:rsid w:val="006064C4"/>
    <w:rsid w:val="00607F42"/>
    <w:rsid w:val="006113DC"/>
    <w:rsid w:val="00611D07"/>
    <w:rsid w:val="0061239D"/>
    <w:rsid w:val="006217B0"/>
    <w:rsid w:val="0062362C"/>
    <w:rsid w:val="006317DC"/>
    <w:rsid w:val="00632184"/>
    <w:rsid w:val="00632387"/>
    <w:rsid w:val="0063778C"/>
    <w:rsid w:val="00640EA3"/>
    <w:rsid w:val="00641457"/>
    <w:rsid w:val="00642F0A"/>
    <w:rsid w:val="006462B6"/>
    <w:rsid w:val="00650C32"/>
    <w:rsid w:val="006532C2"/>
    <w:rsid w:val="00654908"/>
    <w:rsid w:val="00656C77"/>
    <w:rsid w:val="006602B7"/>
    <w:rsid w:val="0066734C"/>
    <w:rsid w:val="006709B8"/>
    <w:rsid w:val="00673855"/>
    <w:rsid w:val="00674EC2"/>
    <w:rsid w:val="00675603"/>
    <w:rsid w:val="0067793E"/>
    <w:rsid w:val="006808CD"/>
    <w:rsid w:val="00680A3A"/>
    <w:rsid w:val="0068259B"/>
    <w:rsid w:val="006835B9"/>
    <w:rsid w:val="00683D9E"/>
    <w:rsid w:val="006844CF"/>
    <w:rsid w:val="00684914"/>
    <w:rsid w:val="0068524D"/>
    <w:rsid w:val="00685545"/>
    <w:rsid w:val="00686B9C"/>
    <w:rsid w:val="0068759A"/>
    <w:rsid w:val="0069286C"/>
    <w:rsid w:val="006940AC"/>
    <w:rsid w:val="006942BC"/>
    <w:rsid w:val="006A1D8A"/>
    <w:rsid w:val="006A53AA"/>
    <w:rsid w:val="006B23C5"/>
    <w:rsid w:val="006B3A70"/>
    <w:rsid w:val="006B5388"/>
    <w:rsid w:val="006B5C66"/>
    <w:rsid w:val="006B6A7A"/>
    <w:rsid w:val="006C283E"/>
    <w:rsid w:val="006C5DF1"/>
    <w:rsid w:val="006C7982"/>
    <w:rsid w:val="006D0939"/>
    <w:rsid w:val="006D7598"/>
    <w:rsid w:val="006E13F9"/>
    <w:rsid w:val="006E4E3C"/>
    <w:rsid w:val="006E53EB"/>
    <w:rsid w:val="006F370D"/>
    <w:rsid w:val="006F3934"/>
    <w:rsid w:val="006F604A"/>
    <w:rsid w:val="00702364"/>
    <w:rsid w:val="00714C0A"/>
    <w:rsid w:val="0071754F"/>
    <w:rsid w:val="00717A24"/>
    <w:rsid w:val="00717AC1"/>
    <w:rsid w:val="00723486"/>
    <w:rsid w:val="00725E8F"/>
    <w:rsid w:val="00726B13"/>
    <w:rsid w:val="007307BE"/>
    <w:rsid w:val="00734D87"/>
    <w:rsid w:val="00744CBB"/>
    <w:rsid w:val="00746395"/>
    <w:rsid w:val="00754BB7"/>
    <w:rsid w:val="00761893"/>
    <w:rsid w:val="00762F91"/>
    <w:rsid w:val="007647F3"/>
    <w:rsid w:val="00770FFF"/>
    <w:rsid w:val="00771804"/>
    <w:rsid w:val="0078137D"/>
    <w:rsid w:val="007818A1"/>
    <w:rsid w:val="00783DA7"/>
    <w:rsid w:val="00787C53"/>
    <w:rsid w:val="00791045"/>
    <w:rsid w:val="00794780"/>
    <w:rsid w:val="00795239"/>
    <w:rsid w:val="00795D54"/>
    <w:rsid w:val="007975E9"/>
    <w:rsid w:val="00797E5F"/>
    <w:rsid w:val="007A1736"/>
    <w:rsid w:val="007A3195"/>
    <w:rsid w:val="007A3885"/>
    <w:rsid w:val="007A41D4"/>
    <w:rsid w:val="007B062A"/>
    <w:rsid w:val="007B228E"/>
    <w:rsid w:val="007B57EA"/>
    <w:rsid w:val="007C148A"/>
    <w:rsid w:val="007C4D0D"/>
    <w:rsid w:val="007C4EC2"/>
    <w:rsid w:val="007C7AC4"/>
    <w:rsid w:val="007D15EC"/>
    <w:rsid w:val="007D6A7E"/>
    <w:rsid w:val="007E01DC"/>
    <w:rsid w:val="007E5A5D"/>
    <w:rsid w:val="007F4D83"/>
    <w:rsid w:val="007F5C8C"/>
    <w:rsid w:val="007F5EC6"/>
    <w:rsid w:val="007F60C4"/>
    <w:rsid w:val="007F66D5"/>
    <w:rsid w:val="007F6BFC"/>
    <w:rsid w:val="00807907"/>
    <w:rsid w:val="00811062"/>
    <w:rsid w:val="008119AB"/>
    <w:rsid w:val="0081495C"/>
    <w:rsid w:val="00820A7D"/>
    <w:rsid w:val="00823F8C"/>
    <w:rsid w:val="008321AB"/>
    <w:rsid w:val="008419FC"/>
    <w:rsid w:val="008432F8"/>
    <w:rsid w:val="00844B91"/>
    <w:rsid w:val="00854611"/>
    <w:rsid w:val="0085483A"/>
    <w:rsid w:val="00854EDA"/>
    <w:rsid w:val="008550EB"/>
    <w:rsid w:val="00856D28"/>
    <w:rsid w:val="00861EB4"/>
    <w:rsid w:val="00864F06"/>
    <w:rsid w:val="008655F1"/>
    <w:rsid w:val="0086791D"/>
    <w:rsid w:val="0087378A"/>
    <w:rsid w:val="008751B8"/>
    <w:rsid w:val="0087596B"/>
    <w:rsid w:val="0087638C"/>
    <w:rsid w:val="008802E3"/>
    <w:rsid w:val="00880881"/>
    <w:rsid w:val="00880A3A"/>
    <w:rsid w:val="0088228D"/>
    <w:rsid w:val="0088731B"/>
    <w:rsid w:val="00893007"/>
    <w:rsid w:val="0089349F"/>
    <w:rsid w:val="0089749D"/>
    <w:rsid w:val="008A06BB"/>
    <w:rsid w:val="008A5822"/>
    <w:rsid w:val="008A6598"/>
    <w:rsid w:val="008A6938"/>
    <w:rsid w:val="008A7A31"/>
    <w:rsid w:val="008B0DA8"/>
    <w:rsid w:val="008B138A"/>
    <w:rsid w:val="008B45CA"/>
    <w:rsid w:val="008B60EB"/>
    <w:rsid w:val="008B6694"/>
    <w:rsid w:val="008C067C"/>
    <w:rsid w:val="008C48B4"/>
    <w:rsid w:val="008C59D8"/>
    <w:rsid w:val="008D41CA"/>
    <w:rsid w:val="008F1C8D"/>
    <w:rsid w:val="008F3187"/>
    <w:rsid w:val="008F36B6"/>
    <w:rsid w:val="008F6E5D"/>
    <w:rsid w:val="008F74A3"/>
    <w:rsid w:val="008F7BDE"/>
    <w:rsid w:val="0090001B"/>
    <w:rsid w:val="009045BE"/>
    <w:rsid w:val="009068AB"/>
    <w:rsid w:val="00912F02"/>
    <w:rsid w:val="009140E9"/>
    <w:rsid w:val="009172B7"/>
    <w:rsid w:val="0091779D"/>
    <w:rsid w:val="00921BE3"/>
    <w:rsid w:val="00926F1B"/>
    <w:rsid w:val="00927D72"/>
    <w:rsid w:val="00927EF4"/>
    <w:rsid w:val="00933B27"/>
    <w:rsid w:val="00934092"/>
    <w:rsid w:val="00940724"/>
    <w:rsid w:val="00940942"/>
    <w:rsid w:val="00945A45"/>
    <w:rsid w:val="00945CEC"/>
    <w:rsid w:val="009517EB"/>
    <w:rsid w:val="009524C8"/>
    <w:rsid w:val="009562F5"/>
    <w:rsid w:val="0096030D"/>
    <w:rsid w:val="009620D9"/>
    <w:rsid w:val="009661DA"/>
    <w:rsid w:val="00967419"/>
    <w:rsid w:val="00974178"/>
    <w:rsid w:val="0097528A"/>
    <w:rsid w:val="00975F7D"/>
    <w:rsid w:val="00981B87"/>
    <w:rsid w:val="009843FD"/>
    <w:rsid w:val="00985914"/>
    <w:rsid w:val="00986501"/>
    <w:rsid w:val="00987034"/>
    <w:rsid w:val="009934B3"/>
    <w:rsid w:val="009A1B1F"/>
    <w:rsid w:val="009A51FB"/>
    <w:rsid w:val="009A59F4"/>
    <w:rsid w:val="009A60D5"/>
    <w:rsid w:val="009A6A5E"/>
    <w:rsid w:val="009A7111"/>
    <w:rsid w:val="009B0EA0"/>
    <w:rsid w:val="009B127F"/>
    <w:rsid w:val="009B1855"/>
    <w:rsid w:val="009B2363"/>
    <w:rsid w:val="009B3038"/>
    <w:rsid w:val="009B389B"/>
    <w:rsid w:val="009B46CA"/>
    <w:rsid w:val="009B5C3D"/>
    <w:rsid w:val="009C06E8"/>
    <w:rsid w:val="009C20B5"/>
    <w:rsid w:val="009C3E65"/>
    <w:rsid w:val="009C5CC6"/>
    <w:rsid w:val="009C7FAC"/>
    <w:rsid w:val="009D2354"/>
    <w:rsid w:val="009D426F"/>
    <w:rsid w:val="009D4331"/>
    <w:rsid w:val="009D4D43"/>
    <w:rsid w:val="009D6A03"/>
    <w:rsid w:val="009D6EF3"/>
    <w:rsid w:val="009E4F7A"/>
    <w:rsid w:val="009E5244"/>
    <w:rsid w:val="009E68AE"/>
    <w:rsid w:val="009E6F95"/>
    <w:rsid w:val="009F76E2"/>
    <w:rsid w:val="00A0330B"/>
    <w:rsid w:val="00A07C2C"/>
    <w:rsid w:val="00A10B89"/>
    <w:rsid w:val="00A11C16"/>
    <w:rsid w:val="00A12B66"/>
    <w:rsid w:val="00A12CAD"/>
    <w:rsid w:val="00A14408"/>
    <w:rsid w:val="00A160BA"/>
    <w:rsid w:val="00A206C5"/>
    <w:rsid w:val="00A214C5"/>
    <w:rsid w:val="00A27722"/>
    <w:rsid w:val="00A34E19"/>
    <w:rsid w:val="00A4045F"/>
    <w:rsid w:val="00A42E66"/>
    <w:rsid w:val="00A4536A"/>
    <w:rsid w:val="00A46E9F"/>
    <w:rsid w:val="00A50F7F"/>
    <w:rsid w:val="00A5192D"/>
    <w:rsid w:val="00A5288C"/>
    <w:rsid w:val="00A530C8"/>
    <w:rsid w:val="00A557FD"/>
    <w:rsid w:val="00A60473"/>
    <w:rsid w:val="00A61EA4"/>
    <w:rsid w:val="00A72E05"/>
    <w:rsid w:val="00A75A89"/>
    <w:rsid w:val="00A80FA4"/>
    <w:rsid w:val="00A81F85"/>
    <w:rsid w:val="00A855A3"/>
    <w:rsid w:val="00A867DD"/>
    <w:rsid w:val="00A8728E"/>
    <w:rsid w:val="00A929A0"/>
    <w:rsid w:val="00A93C1B"/>
    <w:rsid w:val="00AA35CC"/>
    <w:rsid w:val="00AA58C8"/>
    <w:rsid w:val="00AB3585"/>
    <w:rsid w:val="00AB69A5"/>
    <w:rsid w:val="00AB704B"/>
    <w:rsid w:val="00AB73A5"/>
    <w:rsid w:val="00AC1D51"/>
    <w:rsid w:val="00AC68B2"/>
    <w:rsid w:val="00AD7197"/>
    <w:rsid w:val="00AE0283"/>
    <w:rsid w:val="00AE0EFA"/>
    <w:rsid w:val="00AE2AD4"/>
    <w:rsid w:val="00AE4608"/>
    <w:rsid w:val="00AE74BE"/>
    <w:rsid w:val="00AF1F8E"/>
    <w:rsid w:val="00AF4000"/>
    <w:rsid w:val="00AF45B5"/>
    <w:rsid w:val="00AF5D90"/>
    <w:rsid w:val="00AF630E"/>
    <w:rsid w:val="00AF6D9D"/>
    <w:rsid w:val="00B00787"/>
    <w:rsid w:val="00B03613"/>
    <w:rsid w:val="00B072E6"/>
    <w:rsid w:val="00B1002E"/>
    <w:rsid w:val="00B102C9"/>
    <w:rsid w:val="00B10EFB"/>
    <w:rsid w:val="00B13C98"/>
    <w:rsid w:val="00B1784B"/>
    <w:rsid w:val="00B17CCD"/>
    <w:rsid w:val="00B22A69"/>
    <w:rsid w:val="00B2510A"/>
    <w:rsid w:val="00B26E4E"/>
    <w:rsid w:val="00B274CA"/>
    <w:rsid w:val="00B27624"/>
    <w:rsid w:val="00B36576"/>
    <w:rsid w:val="00B366F3"/>
    <w:rsid w:val="00B37C73"/>
    <w:rsid w:val="00B4029E"/>
    <w:rsid w:val="00B4397C"/>
    <w:rsid w:val="00B46089"/>
    <w:rsid w:val="00B466D3"/>
    <w:rsid w:val="00B516DA"/>
    <w:rsid w:val="00B5406D"/>
    <w:rsid w:val="00B567FE"/>
    <w:rsid w:val="00B62726"/>
    <w:rsid w:val="00B70480"/>
    <w:rsid w:val="00B72ECB"/>
    <w:rsid w:val="00B7435F"/>
    <w:rsid w:val="00B80F90"/>
    <w:rsid w:val="00B813E5"/>
    <w:rsid w:val="00B82E1F"/>
    <w:rsid w:val="00B84532"/>
    <w:rsid w:val="00B85C34"/>
    <w:rsid w:val="00B930B5"/>
    <w:rsid w:val="00B94B13"/>
    <w:rsid w:val="00BA01DA"/>
    <w:rsid w:val="00BA1190"/>
    <w:rsid w:val="00BA2595"/>
    <w:rsid w:val="00BA3595"/>
    <w:rsid w:val="00BA6FF3"/>
    <w:rsid w:val="00BB0E6A"/>
    <w:rsid w:val="00BB2826"/>
    <w:rsid w:val="00BB4A14"/>
    <w:rsid w:val="00BB6D33"/>
    <w:rsid w:val="00BB7B5F"/>
    <w:rsid w:val="00BB7F63"/>
    <w:rsid w:val="00BC11A0"/>
    <w:rsid w:val="00BC12BA"/>
    <w:rsid w:val="00BC145B"/>
    <w:rsid w:val="00BC4464"/>
    <w:rsid w:val="00BC5247"/>
    <w:rsid w:val="00BC6768"/>
    <w:rsid w:val="00BE0FB5"/>
    <w:rsid w:val="00BE68FF"/>
    <w:rsid w:val="00BF15FA"/>
    <w:rsid w:val="00BF298D"/>
    <w:rsid w:val="00BF3479"/>
    <w:rsid w:val="00C03EC7"/>
    <w:rsid w:val="00C05B94"/>
    <w:rsid w:val="00C06116"/>
    <w:rsid w:val="00C109DC"/>
    <w:rsid w:val="00C10FDD"/>
    <w:rsid w:val="00C1212F"/>
    <w:rsid w:val="00C13120"/>
    <w:rsid w:val="00C1661D"/>
    <w:rsid w:val="00C1767F"/>
    <w:rsid w:val="00C207AA"/>
    <w:rsid w:val="00C20CFB"/>
    <w:rsid w:val="00C25418"/>
    <w:rsid w:val="00C31A3F"/>
    <w:rsid w:val="00C32AB7"/>
    <w:rsid w:val="00C33644"/>
    <w:rsid w:val="00C35B2A"/>
    <w:rsid w:val="00C3624B"/>
    <w:rsid w:val="00C43E85"/>
    <w:rsid w:val="00C443B9"/>
    <w:rsid w:val="00C446F0"/>
    <w:rsid w:val="00C50542"/>
    <w:rsid w:val="00C52B8A"/>
    <w:rsid w:val="00C54111"/>
    <w:rsid w:val="00C54F58"/>
    <w:rsid w:val="00C653FB"/>
    <w:rsid w:val="00C66F32"/>
    <w:rsid w:val="00C67D94"/>
    <w:rsid w:val="00C728BA"/>
    <w:rsid w:val="00C76B0C"/>
    <w:rsid w:val="00C807F5"/>
    <w:rsid w:val="00C81033"/>
    <w:rsid w:val="00C81B27"/>
    <w:rsid w:val="00C81DC7"/>
    <w:rsid w:val="00C963CB"/>
    <w:rsid w:val="00C96622"/>
    <w:rsid w:val="00CA36B7"/>
    <w:rsid w:val="00CA4A53"/>
    <w:rsid w:val="00CA5B28"/>
    <w:rsid w:val="00CB5E9A"/>
    <w:rsid w:val="00CB5F4A"/>
    <w:rsid w:val="00CB6169"/>
    <w:rsid w:val="00CD1B3B"/>
    <w:rsid w:val="00CD6E62"/>
    <w:rsid w:val="00CE2FB5"/>
    <w:rsid w:val="00CE4CFC"/>
    <w:rsid w:val="00CE6030"/>
    <w:rsid w:val="00CE69F9"/>
    <w:rsid w:val="00CF1DD8"/>
    <w:rsid w:val="00CF3C60"/>
    <w:rsid w:val="00CF40AD"/>
    <w:rsid w:val="00CF4B3F"/>
    <w:rsid w:val="00D022C3"/>
    <w:rsid w:val="00D03C9C"/>
    <w:rsid w:val="00D10BAD"/>
    <w:rsid w:val="00D10CDF"/>
    <w:rsid w:val="00D20405"/>
    <w:rsid w:val="00D256B2"/>
    <w:rsid w:val="00D27989"/>
    <w:rsid w:val="00D27E10"/>
    <w:rsid w:val="00D3200E"/>
    <w:rsid w:val="00D32F06"/>
    <w:rsid w:val="00D33210"/>
    <w:rsid w:val="00D35554"/>
    <w:rsid w:val="00D3662F"/>
    <w:rsid w:val="00D371C2"/>
    <w:rsid w:val="00D40A69"/>
    <w:rsid w:val="00D41726"/>
    <w:rsid w:val="00D54E6D"/>
    <w:rsid w:val="00D56665"/>
    <w:rsid w:val="00D67BE7"/>
    <w:rsid w:val="00D72A80"/>
    <w:rsid w:val="00D75B14"/>
    <w:rsid w:val="00D75F5E"/>
    <w:rsid w:val="00D827F9"/>
    <w:rsid w:val="00D84EFA"/>
    <w:rsid w:val="00D974A2"/>
    <w:rsid w:val="00DA0695"/>
    <w:rsid w:val="00DA07B0"/>
    <w:rsid w:val="00DA2DE3"/>
    <w:rsid w:val="00DA2EB4"/>
    <w:rsid w:val="00DA4A1B"/>
    <w:rsid w:val="00DB0160"/>
    <w:rsid w:val="00DB3C81"/>
    <w:rsid w:val="00DB6946"/>
    <w:rsid w:val="00DB7CBD"/>
    <w:rsid w:val="00DC0915"/>
    <w:rsid w:val="00DC1998"/>
    <w:rsid w:val="00DC2830"/>
    <w:rsid w:val="00DC5F36"/>
    <w:rsid w:val="00DD3DE5"/>
    <w:rsid w:val="00DD52FD"/>
    <w:rsid w:val="00DE0B35"/>
    <w:rsid w:val="00DE1C82"/>
    <w:rsid w:val="00DE2A5D"/>
    <w:rsid w:val="00DF1787"/>
    <w:rsid w:val="00DF2F9C"/>
    <w:rsid w:val="00DF4465"/>
    <w:rsid w:val="00DF506D"/>
    <w:rsid w:val="00DF579F"/>
    <w:rsid w:val="00E0155A"/>
    <w:rsid w:val="00E01D6A"/>
    <w:rsid w:val="00E02F46"/>
    <w:rsid w:val="00E1248D"/>
    <w:rsid w:val="00E15078"/>
    <w:rsid w:val="00E217CB"/>
    <w:rsid w:val="00E21EBB"/>
    <w:rsid w:val="00E225FD"/>
    <w:rsid w:val="00E2402E"/>
    <w:rsid w:val="00E25FF8"/>
    <w:rsid w:val="00E306EC"/>
    <w:rsid w:val="00E30845"/>
    <w:rsid w:val="00E334E2"/>
    <w:rsid w:val="00E46569"/>
    <w:rsid w:val="00E47989"/>
    <w:rsid w:val="00E51382"/>
    <w:rsid w:val="00E51793"/>
    <w:rsid w:val="00E53D43"/>
    <w:rsid w:val="00E55B7F"/>
    <w:rsid w:val="00E55BC4"/>
    <w:rsid w:val="00E56D61"/>
    <w:rsid w:val="00E65716"/>
    <w:rsid w:val="00E65820"/>
    <w:rsid w:val="00E71B30"/>
    <w:rsid w:val="00E721E4"/>
    <w:rsid w:val="00E7229F"/>
    <w:rsid w:val="00E77CA1"/>
    <w:rsid w:val="00E85771"/>
    <w:rsid w:val="00E8635F"/>
    <w:rsid w:val="00E902B5"/>
    <w:rsid w:val="00E90F3D"/>
    <w:rsid w:val="00E91517"/>
    <w:rsid w:val="00E93D73"/>
    <w:rsid w:val="00E9688B"/>
    <w:rsid w:val="00E96E71"/>
    <w:rsid w:val="00EA1225"/>
    <w:rsid w:val="00EB452C"/>
    <w:rsid w:val="00EB7066"/>
    <w:rsid w:val="00EC01D8"/>
    <w:rsid w:val="00EC3850"/>
    <w:rsid w:val="00EC550A"/>
    <w:rsid w:val="00ED088F"/>
    <w:rsid w:val="00ED0F78"/>
    <w:rsid w:val="00ED5064"/>
    <w:rsid w:val="00ED6617"/>
    <w:rsid w:val="00ED6A88"/>
    <w:rsid w:val="00ED7CAA"/>
    <w:rsid w:val="00ED7F55"/>
    <w:rsid w:val="00EE11C3"/>
    <w:rsid w:val="00EE1BA5"/>
    <w:rsid w:val="00EE3086"/>
    <w:rsid w:val="00EE5CFD"/>
    <w:rsid w:val="00EF4F41"/>
    <w:rsid w:val="00F0192B"/>
    <w:rsid w:val="00F0258F"/>
    <w:rsid w:val="00F12295"/>
    <w:rsid w:val="00F16E9F"/>
    <w:rsid w:val="00F175F1"/>
    <w:rsid w:val="00F2139F"/>
    <w:rsid w:val="00F24345"/>
    <w:rsid w:val="00F30897"/>
    <w:rsid w:val="00F3183F"/>
    <w:rsid w:val="00F33A2A"/>
    <w:rsid w:val="00F35241"/>
    <w:rsid w:val="00F41413"/>
    <w:rsid w:val="00F44325"/>
    <w:rsid w:val="00F467C0"/>
    <w:rsid w:val="00F4682F"/>
    <w:rsid w:val="00F50581"/>
    <w:rsid w:val="00F563EE"/>
    <w:rsid w:val="00F621CC"/>
    <w:rsid w:val="00F64246"/>
    <w:rsid w:val="00F644C8"/>
    <w:rsid w:val="00F65C21"/>
    <w:rsid w:val="00F664E8"/>
    <w:rsid w:val="00F71840"/>
    <w:rsid w:val="00F71C7D"/>
    <w:rsid w:val="00F71EE1"/>
    <w:rsid w:val="00F72F03"/>
    <w:rsid w:val="00F7467E"/>
    <w:rsid w:val="00F76B72"/>
    <w:rsid w:val="00F76F13"/>
    <w:rsid w:val="00F76F48"/>
    <w:rsid w:val="00F83719"/>
    <w:rsid w:val="00F83EF7"/>
    <w:rsid w:val="00F84031"/>
    <w:rsid w:val="00F850C4"/>
    <w:rsid w:val="00F85254"/>
    <w:rsid w:val="00F854BE"/>
    <w:rsid w:val="00F876B0"/>
    <w:rsid w:val="00F922EA"/>
    <w:rsid w:val="00F92BF8"/>
    <w:rsid w:val="00F92C25"/>
    <w:rsid w:val="00F952EA"/>
    <w:rsid w:val="00F95E89"/>
    <w:rsid w:val="00F9689E"/>
    <w:rsid w:val="00FA0245"/>
    <w:rsid w:val="00FA0831"/>
    <w:rsid w:val="00FA08C1"/>
    <w:rsid w:val="00FA12F6"/>
    <w:rsid w:val="00FA2BD7"/>
    <w:rsid w:val="00FB0770"/>
    <w:rsid w:val="00FB2279"/>
    <w:rsid w:val="00FB4BAF"/>
    <w:rsid w:val="00FB758B"/>
    <w:rsid w:val="00FC1C59"/>
    <w:rsid w:val="00FC61F7"/>
    <w:rsid w:val="00FC7C45"/>
    <w:rsid w:val="00FD0FE0"/>
    <w:rsid w:val="00FD2054"/>
    <w:rsid w:val="00FD4F85"/>
    <w:rsid w:val="00FD5E6A"/>
    <w:rsid w:val="00FE02A0"/>
    <w:rsid w:val="00FE5F37"/>
    <w:rsid w:val="00FE7B81"/>
    <w:rsid w:val="00FF0273"/>
    <w:rsid w:val="00FF466F"/>
    <w:rsid w:val="00FF6B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EBD340"/>
  <w14:defaultImageDpi w14:val="150"/>
  <w15:docId w15:val="{E2E2820F-C402-499E-8001-AD30164D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9"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5" w:qFormat="1"/>
    <w:lsdException w:name="Emphasis" w:uiPriority="5"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qFormat="1"/>
    <w:lsdException w:name="Intense Emphasis" w:uiPriority="5" w:qFormat="1"/>
    <w:lsdException w:name="Subtle Reference" w:uiPriority="5" w:qFormat="1"/>
    <w:lsdException w:name="Intense Reference" w:uiPriority="5"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854611"/>
    <w:pPr>
      <w:spacing w:after="200"/>
      <w:jc w:val="both"/>
    </w:pPr>
    <w:rPr>
      <w:color w:val="59666D"/>
      <w:sz w:val="22"/>
      <w:szCs w:val="22"/>
      <w:lang w:eastAsia="en-US"/>
    </w:rPr>
  </w:style>
  <w:style w:type="paragraph" w:styleId="Ttulo1">
    <w:name w:val="heading 1"/>
    <w:aliases w:val="Title 1"/>
    <w:basedOn w:val="Normal"/>
    <w:next w:val="BodyText"/>
    <w:link w:val="Ttulo1Car"/>
    <w:qFormat/>
    <w:rsid w:val="00B4029E"/>
    <w:pPr>
      <w:keepNext/>
      <w:keepLines/>
      <w:pageBreakBefore/>
      <w:numPr>
        <w:numId w:val="6"/>
      </w:numPr>
      <w:pBdr>
        <w:bottom w:val="single" w:sz="4" w:space="1" w:color="4E88C7"/>
      </w:pBdr>
      <w:spacing w:after="320"/>
      <w:jc w:val="left"/>
      <w:outlineLvl w:val="0"/>
    </w:pPr>
    <w:rPr>
      <w:rFonts w:eastAsia="MS PGothic"/>
      <w:b/>
      <w:bCs/>
      <w:color w:val="4C4C4C"/>
      <w:sz w:val="48"/>
      <w:szCs w:val="32"/>
    </w:rPr>
  </w:style>
  <w:style w:type="paragraph" w:styleId="Ttulo2">
    <w:name w:val="heading 2"/>
    <w:aliases w:val="Title 2"/>
    <w:basedOn w:val="Normal"/>
    <w:next w:val="BodyText"/>
    <w:link w:val="Ttulo2Car"/>
    <w:qFormat/>
    <w:rsid w:val="005A44D2"/>
    <w:pPr>
      <w:numPr>
        <w:ilvl w:val="1"/>
        <w:numId w:val="6"/>
      </w:numPr>
      <w:spacing w:before="240" w:after="240"/>
      <w:outlineLvl w:val="1"/>
    </w:pPr>
    <w:rPr>
      <w:b/>
      <w:sz w:val="32"/>
    </w:rPr>
  </w:style>
  <w:style w:type="paragraph" w:styleId="Ttulo3">
    <w:name w:val="heading 3"/>
    <w:aliases w:val="Title 3"/>
    <w:basedOn w:val="Normal"/>
    <w:next w:val="BodyText"/>
    <w:link w:val="Ttulo3Car"/>
    <w:qFormat/>
    <w:rsid w:val="005A44D2"/>
    <w:pPr>
      <w:numPr>
        <w:ilvl w:val="2"/>
        <w:numId w:val="6"/>
      </w:numPr>
      <w:spacing w:before="240" w:after="240"/>
      <w:jc w:val="left"/>
      <w:outlineLvl w:val="2"/>
    </w:pPr>
    <w:rPr>
      <w:rFonts w:eastAsia="MS PGothic"/>
      <w:b/>
      <w:bCs/>
      <w:color w:val="4C4C4C"/>
      <w:sz w:val="28"/>
    </w:rPr>
  </w:style>
  <w:style w:type="paragraph" w:styleId="Ttulo4">
    <w:name w:val="heading 4"/>
    <w:aliases w:val="Title 4"/>
    <w:basedOn w:val="Normal"/>
    <w:next w:val="BodyText"/>
    <w:link w:val="Ttulo4Car"/>
    <w:qFormat/>
    <w:rsid w:val="00E2402E"/>
    <w:pPr>
      <w:keepNext/>
      <w:numPr>
        <w:ilvl w:val="3"/>
        <w:numId w:val="6"/>
      </w:numPr>
      <w:spacing w:before="240" w:after="60"/>
      <w:jc w:val="left"/>
      <w:outlineLvl w:val="3"/>
    </w:pPr>
    <w:rPr>
      <w:rFonts w:eastAsia="Times New Roman"/>
      <w:b/>
      <w:bCs/>
      <w:color w:val="4C4C4C"/>
      <w:sz w:val="26"/>
      <w:szCs w:val="28"/>
      <w:lang w:eastAsia="en-GB"/>
    </w:rPr>
  </w:style>
  <w:style w:type="paragraph" w:styleId="Ttulo5">
    <w:name w:val="heading 5"/>
    <w:aliases w:val="Title 5"/>
    <w:basedOn w:val="Normal"/>
    <w:next w:val="BodyText"/>
    <w:link w:val="Ttulo5Car"/>
    <w:qFormat/>
    <w:rsid w:val="00E2402E"/>
    <w:pPr>
      <w:numPr>
        <w:ilvl w:val="4"/>
        <w:numId w:val="6"/>
      </w:numPr>
      <w:spacing w:before="240" w:after="60"/>
      <w:jc w:val="left"/>
      <w:outlineLvl w:val="4"/>
    </w:pPr>
    <w:rPr>
      <w:rFonts w:eastAsia="Times New Roman"/>
      <w:b/>
      <w:bCs/>
      <w:iCs/>
      <w:color w:val="4C4C4C"/>
      <w:sz w:val="24"/>
      <w:szCs w:val="26"/>
      <w:lang w:eastAsia="en-GB"/>
    </w:rPr>
  </w:style>
  <w:style w:type="paragraph" w:styleId="Ttulo6">
    <w:name w:val="heading 6"/>
    <w:aliases w:val="Title 6,Appendix 1,hl6,Heading 6 CFMU,h6,Heading 6 CFMU1,Heading 6 CFMU2,Heading 6 CFMU3,Heading 6 CFMU4,Heading 6 CFMU5"/>
    <w:basedOn w:val="Normal"/>
    <w:next w:val="BodyText"/>
    <w:link w:val="Ttulo6Car"/>
    <w:qFormat/>
    <w:rsid w:val="00E2402E"/>
    <w:pPr>
      <w:numPr>
        <w:ilvl w:val="5"/>
        <w:numId w:val="6"/>
      </w:numPr>
      <w:spacing w:before="240" w:after="60"/>
      <w:jc w:val="left"/>
      <w:outlineLvl w:val="5"/>
    </w:pPr>
    <w:rPr>
      <w:rFonts w:eastAsia="Times New Roman"/>
      <w:b/>
      <w:bCs/>
      <w:color w:val="4C4C4C"/>
      <w:lang w:eastAsia="en-GB"/>
    </w:rPr>
  </w:style>
  <w:style w:type="paragraph" w:styleId="Ttulo7">
    <w:name w:val="heading 7"/>
    <w:aliases w:val="Title 7,Appendix 2,Heading 7 CFMU,h7"/>
    <w:basedOn w:val="Normal"/>
    <w:next w:val="Normal"/>
    <w:link w:val="Ttulo7Car"/>
    <w:unhideWhenUsed/>
    <w:qFormat/>
    <w:rsid w:val="00656C77"/>
    <w:pPr>
      <w:keepNext/>
      <w:keepLines/>
      <w:numPr>
        <w:ilvl w:val="6"/>
        <w:numId w:val="6"/>
      </w:numPr>
      <w:spacing w:before="200" w:after="0"/>
      <w:outlineLvl w:val="6"/>
    </w:pPr>
    <w:rPr>
      <w:rFonts w:eastAsia="MS PGothic"/>
      <w:i/>
      <w:iCs/>
      <w:color w:val="787878"/>
    </w:rPr>
  </w:style>
  <w:style w:type="paragraph" w:styleId="Ttulo8">
    <w:name w:val="heading 8"/>
    <w:aliases w:val="Title 8,Appendix 3,Heading 8 CFMU,h8"/>
    <w:basedOn w:val="Normal"/>
    <w:next w:val="Normal"/>
    <w:link w:val="Ttulo8Car"/>
    <w:unhideWhenUsed/>
    <w:qFormat/>
    <w:rsid w:val="00656C77"/>
    <w:pPr>
      <w:keepNext/>
      <w:keepLines/>
      <w:numPr>
        <w:ilvl w:val="7"/>
        <w:numId w:val="6"/>
      </w:numPr>
      <w:spacing w:before="200" w:after="0"/>
      <w:outlineLvl w:val="7"/>
    </w:pPr>
    <w:rPr>
      <w:rFonts w:eastAsia="MS PGothic"/>
      <w:color w:val="787878"/>
      <w:sz w:val="20"/>
      <w:szCs w:val="20"/>
    </w:rPr>
  </w:style>
  <w:style w:type="paragraph" w:styleId="Ttulo9">
    <w:name w:val="heading 9"/>
    <w:aliases w:val="Title 9,Appendix 4,Heading 9 CFMU,h9"/>
    <w:basedOn w:val="Normal"/>
    <w:next w:val="Normal"/>
    <w:link w:val="Ttulo9Car"/>
    <w:unhideWhenUsed/>
    <w:qFormat/>
    <w:rsid w:val="00656C77"/>
    <w:pPr>
      <w:keepNext/>
      <w:keepLines/>
      <w:numPr>
        <w:ilvl w:val="8"/>
        <w:numId w:val="6"/>
      </w:numPr>
      <w:spacing w:before="200" w:after="0"/>
      <w:outlineLvl w:val="8"/>
    </w:pPr>
    <w:rPr>
      <w:rFonts w:eastAsia="MS PGothic"/>
      <w:i/>
      <w:iCs/>
      <w:color w:val="787878"/>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rsid w:val="00E96E71"/>
    <w:pPr>
      <w:pBdr>
        <w:bottom w:val="single" w:sz="8" w:space="4" w:color="4E88C7"/>
      </w:pBdr>
      <w:spacing w:after="300"/>
      <w:contextualSpacing/>
    </w:pPr>
    <w:rPr>
      <w:rFonts w:eastAsia="MS PGothic"/>
      <w:color w:val="32659D"/>
      <w:spacing w:val="5"/>
      <w:kern w:val="28"/>
      <w:sz w:val="52"/>
      <w:szCs w:val="52"/>
      <w:lang w:val="en-US" w:eastAsia="ja-JP"/>
    </w:rPr>
  </w:style>
  <w:style w:type="character" w:customStyle="1" w:styleId="TtuloCar">
    <w:name w:val="Título Car"/>
    <w:link w:val="Ttulo"/>
    <w:uiPriority w:val="10"/>
    <w:rsid w:val="00E96E71"/>
    <w:rPr>
      <w:rFonts w:ascii="Calibri" w:eastAsia="MS PGothic" w:hAnsi="Calibri" w:cs="Times New Roman"/>
      <w:color w:val="32659D"/>
      <w:spacing w:val="5"/>
      <w:kern w:val="28"/>
      <w:sz w:val="52"/>
      <w:szCs w:val="52"/>
      <w:lang w:val="en-US" w:eastAsia="ja-JP"/>
    </w:rPr>
  </w:style>
  <w:style w:type="paragraph" w:styleId="Subttulo">
    <w:name w:val="Subtitle"/>
    <w:basedOn w:val="Normal"/>
    <w:next w:val="Normal"/>
    <w:link w:val="SubttuloCar"/>
    <w:uiPriority w:val="11"/>
    <w:rsid w:val="00E96E71"/>
    <w:pPr>
      <w:numPr>
        <w:ilvl w:val="1"/>
      </w:numPr>
    </w:pPr>
    <w:rPr>
      <w:rFonts w:eastAsia="MS PGothic"/>
      <w:i/>
      <w:iCs/>
      <w:color w:val="4E88C7"/>
      <w:spacing w:val="15"/>
      <w:sz w:val="24"/>
      <w:szCs w:val="24"/>
      <w:lang w:val="en-US" w:eastAsia="ja-JP"/>
    </w:rPr>
  </w:style>
  <w:style w:type="character" w:customStyle="1" w:styleId="SubttuloCar">
    <w:name w:val="Subtítulo Car"/>
    <w:link w:val="Subttulo"/>
    <w:uiPriority w:val="11"/>
    <w:rsid w:val="00E96E71"/>
    <w:rPr>
      <w:rFonts w:ascii="Calibri" w:eastAsia="MS PGothic" w:hAnsi="Calibri" w:cs="Times New Roman"/>
      <w:i/>
      <w:iCs/>
      <w:color w:val="4E88C7"/>
      <w:spacing w:val="15"/>
      <w:sz w:val="24"/>
      <w:szCs w:val="24"/>
      <w:lang w:val="en-US" w:eastAsia="ja-JP"/>
    </w:rPr>
  </w:style>
  <w:style w:type="paragraph" w:styleId="Textodeglobo">
    <w:name w:val="Balloon Text"/>
    <w:basedOn w:val="Normal"/>
    <w:link w:val="TextodegloboCar"/>
    <w:semiHidden/>
    <w:unhideWhenUsed/>
    <w:rsid w:val="00E96E71"/>
    <w:pPr>
      <w:spacing w:after="0"/>
    </w:pPr>
    <w:rPr>
      <w:rFonts w:ascii="Tahoma" w:hAnsi="Tahoma" w:cs="Tahoma"/>
      <w:sz w:val="16"/>
      <w:szCs w:val="16"/>
    </w:rPr>
  </w:style>
  <w:style w:type="character" w:customStyle="1" w:styleId="TextodegloboCar">
    <w:name w:val="Texto de globo Car"/>
    <w:link w:val="Textodeglobo"/>
    <w:uiPriority w:val="99"/>
    <w:semiHidden/>
    <w:rsid w:val="00E96E71"/>
    <w:rPr>
      <w:rFonts w:ascii="Tahoma" w:hAnsi="Tahoma" w:cs="Tahoma"/>
      <w:sz w:val="16"/>
      <w:szCs w:val="16"/>
      <w:lang w:eastAsia="en-US"/>
    </w:rPr>
  </w:style>
  <w:style w:type="paragraph" w:styleId="Sinespaciado">
    <w:name w:val="No Spacing"/>
    <w:aliases w:val="SJU Title Page Green,No Spacing1"/>
    <w:link w:val="SinespaciadoCar"/>
    <w:qFormat/>
    <w:rsid w:val="00C96622"/>
    <w:pPr>
      <w:jc w:val="both"/>
    </w:pPr>
    <w:rPr>
      <w:color w:val="59666D"/>
      <w:sz w:val="16"/>
      <w:szCs w:val="22"/>
      <w:lang w:eastAsia="en-US"/>
    </w:rPr>
  </w:style>
  <w:style w:type="paragraph" w:customStyle="1" w:styleId="BodyText">
    <w:name w:val="BodyText"/>
    <w:basedOn w:val="Normal"/>
    <w:link w:val="BodyTextChar"/>
    <w:rsid w:val="00D10BAD"/>
  </w:style>
  <w:style w:type="table" w:styleId="Sombreadoclaro-nfasis6">
    <w:name w:val="Light Shading Accent 6"/>
    <w:basedOn w:val="Tablanormal"/>
    <w:uiPriority w:val="60"/>
    <w:rsid w:val="00E96E71"/>
    <w:rPr>
      <w:color w:val="006860"/>
    </w:rPr>
    <w:tblPr>
      <w:tblStyleRowBandSize w:val="1"/>
      <w:tblStyleColBandSize w:val="1"/>
      <w:tblBorders>
        <w:top w:val="single" w:sz="8" w:space="0" w:color="008C82"/>
        <w:bottom w:val="single" w:sz="8" w:space="0" w:color="008C82"/>
      </w:tblBorders>
    </w:tblPr>
    <w:tblStylePr w:type="fir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lastRow">
      <w:pPr>
        <w:spacing w:before="0" w:after="0" w:line="240" w:lineRule="auto"/>
      </w:pPr>
      <w:rPr>
        <w:b/>
        <w:bCs/>
      </w:rPr>
      <w:tblPr/>
      <w:tcPr>
        <w:tcBorders>
          <w:top w:val="single" w:sz="8" w:space="0" w:color="008C82"/>
          <w:left w:val="nil"/>
          <w:bottom w:val="single" w:sz="8" w:space="0" w:color="008C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8"/>
      </w:tcPr>
    </w:tblStylePr>
    <w:tblStylePr w:type="band1Horz">
      <w:tblPr/>
      <w:tcPr>
        <w:tcBorders>
          <w:left w:val="nil"/>
          <w:right w:val="nil"/>
          <w:insideH w:val="nil"/>
          <w:insideV w:val="nil"/>
        </w:tcBorders>
        <w:shd w:val="clear" w:color="auto" w:fill="A3FFF8"/>
      </w:tcPr>
    </w:tblStylePr>
  </w:style>
  <w:style w:type="table" w:styleId="Listaclara">
    <w:name w:val="Light List"/>
    <w:basedOn w:val="Tablanormal"/>
    <w:uiPriority w:val="61"/>
    <w:rsid w:val="00E96E71"/>
    <w:tblPr>
      <w:tblStyleRowBandSize w:val="1"/>
      <w:tblStyleColBandSize w:val="1"/>
      <w:tblBorders>
        <w:top w:val="single" w:sz="8" w:space="0" w:color="4C4C4C"/>
        <w:left w:val="single" w:sz="8" w:space="0" w:color="4C4C4C"/>
        <w:bottom w:val="single" w:sz="8" w:space="0" w:color="4C4C4C"/>
        <w:right w:val="single" w:sz="8" w:space="0" w:color="4C4C4C"/>
      </w:tblBorders>
    </w:tblPr>
    <w:tblStylePr w:type="firstRow">
      <w:pPr>
        <w:spacing w:before="0" w:after="0" w:line="240" w:lineRule="auto"/>
      </w:pPr>
      <w:rPr>
        <w:b/>
        <w:bCs/>
        <w:color w:val="FFFFFF"/>
      </w:rPr>
      <w:tblPr/>
      <w:tcPr>
        <w:shd w:val="clear" w:color="auto" w:fill="4C4C4C"/>
      </w:tcPr>
    </w:tblStylePr>
    <w:tblStylePr w:type="lastRow">
      <w:pPr>
        <w:spacing w:before="0" w:after="0" w:line="240" w:lineRule="auto"/>
      </w:pPr>
      <w:rPr>
        <w:b/>
        <w:bCs/>
      </w:rPr>
      <w:tblPr/>
      <w:tcPr>
        <w:tcBorders>
          <w:top w:val="double" w:sz="6" w:space="0" w:color="4C4C4C"/>
          <w:left w:val="single" w:sz="8" w:space="0" w:color="4C4C4C"/>
          <w:bottom w:val="single" w:sz="8" w:space="0" w:color="4C4C4C"/>
          <w:right w:val="single" w:sz="8" w:space="0" w:color="4C4C4C"/>
        </w:tcBorders>
      </w:tcPr>
    </w:tblStylePr>
    <w:tblStylePr w:type="firstCol">
      <w:rPr>
        <w:b/>
        <w:bCs/>
      </w:rPr>
    </w:tblStylePr>
    <w:tblStylePr w:type="lastCol">
      <w:rPr>
        <w:b/>
        <w:bCs/>
      </w:rPr>
    </w:tblStylePr>
    <w:tblStylePr w:type="band1Vert">
      <w:tblPr/>
      <w:tcPr>
        <w:tcBorders>
          <w:top w:val="single" w:sz="8" w:space="0" w:color="4C4C4C"/>
          <w:left w:val="single" w:sz="8" w:space="0" w:color="4C4C4C"/>
          <w:bottom w:val="single" w:sz="8" w:space="0" w:color="4C4C4C"/>
          <w:right w:val="single" w:sz="8" w:space="0" w:color="4C4C4C"/>
        </w:tcBorders>
      </w:tcPr>
    </w:tblStylePr>
    <w:tblStylePr w:type="band1Horz">
      <w:tblPr/>
      <w:tcPr>
        <w:tcBorders>
          <w:top w:val="single" w:sz="8" w:space="0" w:color="4C4C4C"/>
          <w:left w:val="single" w:sz="8" w:space="0" w:color="4C4C4C"/>
          <w:bottom w:val="single" w:sz="8" w:space="0" w:color="4C4C4C"/>
          <w:right w:val="single" w:sz="8" w:space="0" w:color="4C4C4C"/>
        </w:tcBorders>
      </w:tcPr>
    </w:tblStylePr>
  </w:style>
  <w:style w:type="table" w:styleId="Listaclara-nfasis1">
    <w:name w:val="Light List Accent 1"/>
    <w:basedOn w:val="Tablanormal"/>
    <w:uiPriority w:val="61"/>
    <w:rsid w:val="00E96E71"/>
    <w:tblPr>
      <w:tblStyleRowBandSize w:val="1"/>
      <w:tblStyleColBandSize w:val="1"/>
      <w:tblBorders>
        <w:top w:val="single" w:sz="8" w:space="0" w:color="4E88C7"/>
        <w:left w:val="single" w:sz="8" w:space="0" w:color="4E88C7"/>
        <w:bottom w:val="single" w:sz="8" w:space="0" w:color="4E88C7"/>
        <w:right w:val="single" w:sz="8" w:space="0" w:color="4E88C7"/>
      </w:tblBorders>
    </w:tblPr>
    <w:tblStylePr w:type="firstRow">
      <w:pPr>
        <w:spacing w:before="0" w:after="0" w:line="240" w:lineRule="auto"/>
      </w:pPr>
      <w:rPr>
        <w:b/>
        <w:bCs/>
        <w:color w:val="FFFFFF"/>
      </w:rPr>
      <w:tblPr/>
      <w:tcPr>
        <w:shd w:val="clear" w:color="auto" w:fill="4E88C7"/>
      </w:tcPr>
    </w:tblStylePr>
    <w:tblStylePr w:type="lastRow">
      <w:pPr>
        <w:spacing w:before="0" w:after="0" w:line="240" w:lineRule="auto"/>
      </w:pPr>
      <w:rPr>
        <w:b/>
        <w:bCs/>
      </w:rPr>
      <w:tblPr/>
      <w:tcPr>
        <w:tcBorders>
          <w:top w:val="double" w:sz="6" w:space="0" w:color="4E88C7"/>
          <w:left w:val="single" w:sz="8" w:space="0" w:color="4E88C7"/>
          <w:bottom w:val="single" w:sz="8" w:space="0" w:color="4E88C7"/>
          <w:right w:val="single" w:sz="8" w:space="0" w:color="4E88C7"/>
        </w:tcBorders>
      </w:tcPr>
    </w:tblStylePr>
    <w:tblStylePr w:type="firstCol">
      <w:rPr>
        <w:b/>
        <w:bCs/>
      </w:rPr>
    </w:tblStylePr>
    <w:tblStylePr w:type="lastCol">
      <w:rPr>
        <w:b/>
        <w:bCs/>
      </w:rPr>
    </w:tblStylePr>
    <w:tblStylePr w:type="band1Vert">
      <w:tblPr/>
      <w:tcPr>
        <w:tcBorders>
          <w:top w:val="single" w:sz="8" w:space="0" w:color="4E88C7"/>
          <w:left w:val="single" w:sz="8" w:space="0" w:color="4E88C7"/>
          <w:bottom w:val="single" w:sz="8" w:space="0" w:color="4E88C7"/>
          <w:right w:val="single" w:sz="8" w:space="0" w:color="4E88C7"/>
        </w:tcBorders>
      </w:tcPr>
    </w:tblStylePr>
    <w:tblStylePr w:type="band1Horz">
      <w:tblPr/>
      <w:tcPr>
        <w:tcBorders>
          <w:top w:val="single" w:sz="8" w:space="0" w:color="4E88C7"/>
          <w:left w:val="single" w:sz="8" w:space="0" w:color="4E88C7"/>
          <w:bottom w:val="single" w:sz="8" w:space="0" w:color="4E88C7"/>
          <w:right w:val="single" w:sz="8" w:space="0" w:color="4E88C7"/>
        </w:tcBorders>
      </w:tcPr>
    </w:tblStylePr>
  </w:style>
  <w:style w:type="paragraph" w:customStyle="1" w:styleId="CoverTitle">
    <w:name w:val="CoverTitle"/>
    <w:basedOn w:val="Normal"/>
    <w:uiPriority w:val="9"/>
    <w:semiHidden/>
    <w:qFormat/>
    <w:rsid w:val="009B5C3D"/>
    <w:pPr>
      <w:framePr w:hSpace="181" w:wrap="around" w:vAnchor="page" w:hAnchor="margin" w:x="1" w:y="3216"/>
    </w:pPr>
    <w:rPr>
      <w:b/>
      <w:color w:val="32659D"/>
      <w:sz w:val="72"/>
    </w:rPr>
  </w:style>
  <w:style w:type="paragraph" w:customStyle="1" w:styleId="AppendixHeading1">
    <w:name w:val="Appendix Heading 1"/>
    <w:basedOn w:val="Ttulo1"/>
    <w:next w:val="Textoindependiente"/>
    <w:link w:val="AppendixHeading1Char"/>
    <w:rsid w:val="00E2402E"/>
    <w:pPr>
      <w:keepLines w:val="0"/>
      <w:numPr>
        <w:numId w:val="4"/>
      </w:numPr>
      <w:pBdr>
        <w:bottom w:val="none" w:sz="0" w:space="0" w:color="auto"/>
      </w:pBdr>
      <w:spacing w:before="240" w:after="60"/>
    </w:pPr>
    <w:rPr>
      <w:rFonts w:ascii="Arial" w:eastAsia="Times New Roman" w:hAnsi="Arial" w:cs="Arial"/>
      <w:color w:val="365F91"/>
      <w:kern w:val="32"/>
      <w:sz w:val="32"/>
      <w:lang w:eastAsia="en-GB"/>
    </w:rPr>
  </w:style>
  <w:style w:type="character" w:customStyle="1" w:styleId="AppendixHeading1Char">
    <w:name w:val="Appendix Heading 1 Char"/>
    <w:link w:val="AppendixHeading1"/>
    <w:rsid w:val="001C04D6"/>
    <w:rPr>
      <w:rFonts w:ascii="Arial" w:eastAsia="Times New Roman" w:hAnsi="Arial" w:cs="Arial"/>
      <w:b/>
      <w:bCs/>
      <w:color w:val="365F91"/>
      <w:kern w:val="32"/>
      <w:sz w:val="32"/>
      <w:szCs w:val="32"/>
    </w:rPr>
  </w:style>
  <w:style w:type="paragraph" w:styleId="TDC4">
    <w:name w:val="toc 4"/>
    <w:basedOn w:val="Normal"/>
    <w:next w:val="Normal"/>
    <w:autoRedefine/>
    <w:unhideWhenUsed/>
    <w:rsid w:val="008F3187"/>
    <w:pPr>
      <w:spacing w:after="0"/>
      <w:ind w:left="660"/>
      <w:jc w:val="left"/>
    </w:pPr>
    <w:rPr>
      <w:sz w:val="20"/>
      <w:szCs w:val="20"/>
    </w:rPr>
  </w:style>
  <w:style w:type="table" w:styleId="Tablaconcuadrcula">
    <w:name w:val="Table Grid"/>
    <w:basedOn w:val="Tablanormal"/>
    <w:uiPriority w:val="39"/>
    <w:rsid w:val="009D6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oratory">
    <w:name w:val="Exploratory"/>
    <w:basedOn w:val="Normal"/>
    <w:uiPriority w:val="9"/>
    <w:semiHidden/>
    <w:qFormat/>
    <w:rsid w:val="00F2139F"/>
    <w:pPr>
      <w:framePr w:hSpace="180" w:wrap="around" w:vAnchor="page" w:hAnchor="page" w:xAlign="right" w:y="698"/>
    </w:pPr>
    <w:rPr>
      <w:b/>
      <w:color w:val="A5D028"/>
    </w:rPr>
  </w:style>
  <w:style w:type="character" w:customStyle="1" w:styleId="Ttulo1Car">
    <w:name w:val="Título 1 Car"/>
    <w:aliases w:val="Title 1 Car"/>
    <w:link w:val="Ttulo1"/>
    <w:rsid w:val="001C04D6"/>
    <w:rPr>
      <w:rFonts w:eastAsia="MS PGothic"/>
      <w:b/>
      <w:bCs/>
      <w:color w:val="4C4C4C"/>
      <w:sz w:val="48"/>
      <w:szCs w:val="32"/>
      <w:lang w:eastAsia="en-US"/>
    </w:rPr>
  </w:style>
  <w:style w:type="paragraph" w:customStyle="1" w:styleId="HeadingUnderline">
    <w:name w:val="HeadingUnderline"/>
    <w:basedOn w:val="Ttulo2"/>
    <w:next w:val="BodyText"/>
    <w:uiPriority w:val="4"/>
    <w:qFormat/>
    <w:rsid w:val="00D67BE7"/>
    <w:pPr>
      <w:numPr>
        <w:ilvl w:val="0"/>
        <w:numId w:val="0"/>
      </w:numPr>
      <w:pBdr>
        <w:bottom w:val="single" w:sz="4" w:space="1" w:color="4E88C7"/>
      </w:pBdr>
      <w:spacing w:before="120" w:after="120"/>
      <w:jc w:val="left"/>
    </w:pPr>
    <w:rPr>
      <w:color w:val="32659D"/>
      <w:sz w:val="24"/>
    </w:rPr>
  </w:style>
  <w:style w:type="paragraph" w:customStyle="1" w:styleId="Rule">
    <w:name w:val="Rule"/>
    <w:basedOn w:val="Normal"/>
    <w:next w:val="BodyText"/>
    <w:uiPriority w:val="4"/>
    <w:qFormat/>
    <w:rsid w:val="009562F5"/>
    <w:pPr>
      <w:pBdr>
        <w:bottom w:val="single" w:sz="4" w:space="1" w:color="6CAFFF"/>
      </w:pBdr>
    </w:pPr>
    <w:rPr>
      <w:color w:val="6CAFFF"/>
    </w:rPr>
  </w:style>
  <w:style w:type="paragraph" w:customStyle="1" w:styleId="DocSubtitle">
    <w:name w:val="DocSubtitle"/>
    <w:uiPriority w:val="9"/>
    <w:semiHidden/>
    <w:qFormat/>
    <w:rsid w:val="007B57EA"/>
    <w:pPr>
      <w:spacing w:before="200" w:after="200"/>
    </w:pPr>
    <w:rPr>
      <w:caps/>
      <w:color w:val="59666D"/>
      <w:sz w:val="28"/>
      <w:szCs w:val="28"/>
      <w:lang w:eastAsia="en-US"/>
    </w:rPr>
  </w:style>
  <w:style w:type="character" w:customStyle="1" w:styleId="Ttulo2Car">
    <w:name w:val="Título 2 Car"/>
    <w:aliases w:val="Title 2 Car"/>
    <w:link w:val="Ttulo2"/>
    <w:rsid w:val="001C04D6"/>
    <w:rPr>
      <w:b/>
      <w:color w:val="59666D"/>
      <w:sz w:val="32"/>
      <w:szCs w:val="22"/>
      <w:lang w:eastAsia="en-US"/>
    </w:rPr>
  </w:style>
  <w:style w:type="paragraph" w:styleId="Encabezado">
    <w:name w:val="header"/>
    <w:aliases w:val="TOCHeader"/>
    <w:basedOn w:val="Normal"/>
    <w:link w:val="EncabezadoCar"/>
    <w:rsid w:val="00481215"/>
    <w:pPr>
      <w:tabs>
        <w:tab w:val="center" w:pos="4320"/>
        <w:tab w:val="right" w:pos="8640"/>
      </w:tabs>
      <w:spacing w:after="0"/>
    </w:pPr>
    <w:rPr>
      <w:rFonts w:ascii="Cambria" w:hAnsi="Cambria"/>
      <w:b/>
      <w:color w:val="365F91"/>
      <w:sz w:val="28"/>
    </w:rPr>
  </w:style>
  <w:style w:type="character" w:customStyle="1" w:styleId="EncabezadoCar">
    <w:name w:val="Encabezado Car"/>
    <w:aliases w:val="TOCHeader Car"/>
    <w:link w:val="Encabezado"/>
    <w:rsid w:val="00C25418"/>
    <w:rPr>
      <w:rFonts w:ascii="Cambria" w:hAnsi="Cambria"/>
      <w:b/>
      <w:color w:val="365F91"/>
      <w:sz w:val="28"/>
      <w:szCs w:val="22"/>
      <w:lang w:eastAsia="en-US"/>
    </w:rPr>
  </w:style>
  <w:style w:type="paragraph" w:styleId="Piedepgina">
    <w:name w:val="footer"/>
    <w:aliases w:val="Footer-even"/>
    <w:link w:val="PiedepginaCar"/>
    <w:rsid w:val="00382241"/>
    <w:pPr>
      <w:tabs>
        <w:tab w:val="center" w:pos="4320"/>
        <w:tab w:val="right" w:pos="8640"/>
      </w:tabs>
      <w:jc w:val="right"/>
    </w:pPr>
    <w:rPr>
      <w:color w:val="59666D"/>
      <w:sz w:val="16"/>
      <w:szCs w:val="22"/>
      <w:lang w:eastAsia="en-US"/>
    </w:rPr>
  </w:style>
  <w:style w:type="character" w:customStyle="1" w:styleId="PiedepginaCar">
    <w:name w:val="Pie de página Car"/>
    <w:aliases w:val="Footer-even Car"/>
    <w:link w:val="Piedepgina"/>
    <w:uiPriority w:val="9"/>
    <w:rsid w:val="00C25418"/>
    <w:rPr>
      <w:color w:val="59666D"/>
      <w:sz w:val="16"/>
      <w:szCs w:val="22"/>
      <w:lang w:eastAsia="en-US"/>
    </w:rPr>
  </w:style>
  <w:style w:type="paragraph" w:customStyle="1" w:styleId="Runningtitle">
    <w:name w:val="Running title"/>
    <w:basedOn w:val="Encabezado"/>
    <w:uiPriority w:val="4"/>
    <w:rsid w:val="00770FFF"/>
    <w:pPr>
      <w:jc w:val="right"/>
    </w:pPr>
  </w:style>
  <w:style w:type="character" w:styleId="Nmerodepgina">
    <w:name w:val="page number"/>
    <w:basedOn w:val="Fuentedeprrafopredeter"/>
    <w:unhideWhenUsed/>
    <w:rsid w:val="009E4F7A"/>
  </w:style>
  <w:style w:type="paragraph" w:customStyle="1" w:styleId="footer-folio">
    <w:name w:val="footer-folio"/>
    <w:basedOn w:val="Normal"/>
    <w:uiPriority w:val="99"/>
    <w:rsid w:val="007B57EA"/>
    <w:pPr>
      <w:widowControl w:val="0"/>
      <w:autoSpaceDE w:val="0"/>
      <w:autoSpaceDN w:val="0"/>
      <w:adjustRightInd w:val="0"/>
      <w:spacing w:after="0" w:line="288" w:lineRule="auto"/>
      <w:jc w:val="right"/>
      <w:textAlignment w:val="center"/>
    </w:pPr>
    <w:rPr>
      <w:rFonts w:cs="Calibri"/>
      <w:color w:val="54666F"/>
      <w:lang w:eastAsia="en-GB"/>
    </w:rPr>
  </w:style>
  <w:style w:type="table" w:styleId="Sombreadoclaro-nfasis1">
    <w:name w:val="Light Shading Accent 1"/>
    <w:basedOn w:val="Tablanormal"/>
    <w:uiPriority w:val="60"/>
    <w:rsid w:val="00F41413"/>
    <w:rPr>
      <w:color w:val="32659D"/>
    </w:rPr>
    <w:tblPr>
      <w:tblStyleRowBandSize w:val="1"/>
      <w:tblStyleColBandSize w:val="1"/>
      <w:tblBorders>
        <w:top w:val="single" w:sz="8" w:space="0" w:color="4E88C7"/>
        <w:bottom w:val="single" w:sz="8" w:space="0" w:color="4E88C7"/>
      </w:tblBorders>
    </w:tblPr>
    <w:tblStylePr w:type="fir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lastRow">
      <w:pPr>
        <w:spacing w:before="0" w:after="0" w:line="240" w:lineRule="auto"/>
      </w:pPr>
      <w:rPr>
        <w:b/>
        <w:bCs/>
      </w:rPr>
      <w:tblPr/>
      <w:tcPr>
        <w:tcBorders>
          <w:top w:val="single" w:sz="8" w:space="0" w:color="4E88C7"/>
          <w:left w:val="nil"/>
          <w:bottom w:val="single" w:sz="8" w:space="0" w:color="4E88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1F1"/>
      </w:tcPr>
    </w:tblStylePr>
    <w:tblStylePr w:type="band1Horz">
      <w:tblPr/>
      <w:tcPr>
        <w:tcBorders>
          <w:left w:val="nil"/>
          <w:right w:val="nil"/>
          <w:insideH w:val="nil"/>
          <w:insideV w:val="nil"/>
        </w:tcBorders>
        <w:shd w:val="clear" w:color="auto" w:fill="D3E1F1"/>
      </w:tcPr>
    </w:tblStylePr>
  </w:style>
  <w:style w:type="paragraph" w:customStyle="1" w:styleId="TableHeader">
    <w:name w:val="TableHeader"/>
    <w:uiPriority w:val="8"/>
    <w:qFormat/>
    <w:rsid w:val="00192F6A"/>
    <w:pPr>
      <w:spacing w:after="120"/>
    </w:pPr>
    <w:rPr>
      <w:b/>
      <w:color w:val="32659D"/>
      <w:sz w:val="24"/>
      <w:szCs w:val="22"/>
      <w:lang w:eastAsia="en-US"/>
    </w:rPr>
  </w:style>
  <w:style w:type="paragraph" w:customStyle="1" w:styleId="TableSubheader">
    <w:name w:val="TableSubheader"/>
    <w:basedOn w:val="Normal"/>
    <w:uiPriority w:val="8"/>
    <w:qFormat/>
    <w:rsid w:val="008655F1"/>
    <w:pPr>
      <w:spacing w:before="200" w:after="0"/>
      <w:jc w:val="left"/>
    </w:pPr>
    <w:rPr>
      <w:b/>
      <w:bCs/>
      <w:color w:val="32659D"/>
    </w:rPr>
  </w:style>
  <w:style w:type="paragraph" w:customStyle="1" w:styleId="TableData">
    <w:name w:val="TableData"/>
    <w:basedOn w:val="Normal"/>
    <w:uiPriority w:val="8"/>
    <w:qFormat/>
    <w:rsid w:val="007C4D0D"/>
    <w:pPr>
      <w:suppressAutoHyphens/>
      <w:spacing w:before="60" w:after="60"/>
      <w:jc w:val="left"/>
    </w:pPr>
    <w:rPr>
      <w:sz w:val="20"/>
      <w:szCs w:val="20"/>
    </w:rPr>
  </w:style>
  <w:style w:type="character" w:styleId="Textodelmarcadordeposicin">
    <w:name w:val="Placeholder Text"/>
    <w:uiPriority w:val="99"/>
    <w:semiHidden/>
    <w:rsid w:val="003760FB"/>
    <w:rPr>
      <w:color w:val="808080"/>
    </w:rPr>
  </w:style>
  <w:style w:type="paragraph" w:customStyle="1" w:styleId="TextforHorizon2020">
    <w:name w:val="Text for Horizon 2020"/>
    <w:basedOn w:val="Normal"/>
    <w:uiPriority w:val="8"/>
    <w:rsid w:val="006808CD"/>
    <w:pPr>
      <w:spacing w:after="100"/>
      <w:jc w:val="left"/>
    </w:pPr>
    <w:rPr>
      <w:sz w:val="18"/>
      <w:szCs w:val="24"/>
    </w:rPr>
  </w:style>
  <w:style w:type="paragraph" w:customStyle="1" w:styleId="Style1">
    <w:name w:val="Style1"/>
    <w:rsid w:val="00F71EE1"/>
    <w:pPr>
      <w:widowControl w:val="0"/>
      <w:pBdr>
        <w:right w:val="single" w:sz="4" w:space="4" w:color="4E88C7"/>
      </w:pBdr>
      <w:autoSpaceDE w:val="0"/>
      <w:autoSpaceDN w:val="0"/>
      <w:adjustRightInd w:val="0"/>
      <w:jc w:val="right"/>
      <w:textAlignment w:val="center"/>
    </w:pPr>
    <w:rPr>
      <w:rFonts w:cs="Calibri"/>
      <w:color w:val="54666F"/>
      <w:sz w:val="12"/>
      <w:szCs w:val="12"/>
    </w:rPr>
  </w:style>
  <w:style w:type="paragraph" w:styleId="Prrafodelista">
    <w:name w:val="List Paragraph"/>
    <w:aliases w:val="List Paragraph Style"/>
    <w:basedOn w:val="Normal"/>
    <w:link w:val="PrrafodelistaCar"/>
    <w:uiPriority w:val="34"/>
    <w:qFormat/>
    <w:rsid w:val="00B7435F"/>
    <w:pPr>
      <w:numPr>
        <w:numId w:val="1"/>
      </w:numPr>
      <w:contextualSpacing/>
    </w:pPr>
  </w:style>
  <w:style w:type="character" w:customStyle="1" w:styleId="Ttulo3Car">
    <w:name w:val="Título 3 Car"/>
    <w:aliases w:val="Title 3 Car"/>
    <w:link w:val="Ttulo3"/>
    <w:rsid w:val="001C04D6"/>
    <w:rPr>
      <w:rFonts w:eastAsia="MS PGothic"/>
      <w:b/>
      <w:bCs/>
      <w:color w:val="4C4C4C"/>
      <w:sz w:val="28"/>
      <w:szCs w:val="22"/>
      <w:lang w:eastAsia="en-US"/>
    </w:rPr>
  </w:style>
  <w:style w:type="paragraph" w:customStyle="1" w:styleId="PageHeader">
    <w:name w:val="PageHeader"/>
    <w:basedOn w:val="Encabezado"/>
    <w:uiPriority w:val="10"/>
    <w:semiHidden/>
    <w:qFormat/>
    <w:rsid w:val="00481215"/>
    <w:rPr>
      <w:rFonts w:ascii="Calibri" w:hAnsi="Calibri"/>
      <w:b w:val="0"/>
      <w:caps/>
      <w:color w:val="59666D"/>
      <w:sz w:val="18"/>
    </w:rPr>
  </w:style>
  <w:style w:type="paragraph" w:styleId="TDC3">
    <w:name w:val="toc 3"/>
    <w:basedOn w:val="Normal"/>
    <w:next w:val="Normal"/>
    <w:autoRedefine/>
    <w:uiPriority w:val="39"/>
    <w:unhideWhenUsed/>
    <w:rsid w:val="005D1154"/>
    <w:pPr>
      <w:spacing w:after="0"/>
      <w:ind w:left="440"/>
      <w:jc w:val="left"/>
    </w:pPr>
    <w:rPr>
      <w:sz w:val="20"/>
      <w:szCs w:val="20"/>
    </w:rPr>
  </w:style>
  <w:style w:type="numbering" w:styleId="111111">
    <w:name w:val="Outline List 2"/>
    <w:basedOn w:val="Sinlista"/>
    <w:unhideWhenUsed/>
    <w:rsid w:val="00485100"/>
    <w:pPr>
      <w:numPr>
        <w:numId w:val="2"/>
      </w:numPr>
    </w:pPr>
  </w:style>
  <w:style w:type="character" w:customStyle="1" w:styleId="Ttulo4Car">
    <w:name w:val="Título 4 Car"/>
    <w:aliases w:val="Title 4 Car"/>
    <w:link w:val="Ttulo4"/>
    <w:rsid w:val="001C04D6"/>
    <w:rPr>
      <w:rFonts w:eastAsia="Times New Roman"/>
      <w:b/>
      <w:bCs/>
      <w:color w:val="4C4C4C"/>
      <w:sz w:val="26"/>
      <w:szCs w:val="28"/>
    </w:rPr>
  </w:style>
  <w:style w:type="character" w:customStyle="1" w:styleId="Ttulo5Car">
    <w:name w:val="Título 5 Car"/>
    <w:aliases w:val="Title 5 Car"/>
    <w:link w:val="Ttulo5"/>
    <w:rsid w:val="001C04D6"/>
    <w:rPr>
      <w:rFonts w:eastAsia="Times New Roman"/>
      <w:b/>
      <w:bCs/>
      <w:iCs/>
      <w:color w:val="4C4C4C"/>
      <w:sz w:val="24"/>
      <w:szCs w:val="26"/>
    </w:rPr>
  </w:style>
  <w:style w:type="character" w:customStyle="1" w:styleId="Ttulo6Car">
    <w:name w:val="Título 6 Car"/>
    <w:aliases w:val="Title 6 Car,Appendix 1 Car,hl6 Car,Heading 6 CFMU Car,h6 Car,Heading 6 CFMU1 Car,Heading 6 CFMU2 Car,Heading 6 CFMU3 Car,Heading 6 CFMU4 Car,Heading 6 CFMU5 Car"/>
    <w:link w:val="Ttulo6"/>
    <w:rsid w:val="001C04D6"/>
    <w:rPr>
      <w:rFonts w:eastAsia="Times New Roman"/>
      <w:b/>
      <w:bCs/>
      <w:color w:val="4C4C4C"/>
      <w:sz w:val="22"/>
      <w:szCs w:val="22"/>
    </w:rPr>
  </w:style>
  <w:style w:type="character" w:customStyle="1" w:styleId="Ttulo7Car">
    <w:name w:val="Título 7 Car"/>
    <w:aliases w:val="Title 7 Car,Appendix 2 Car,Heading 7 CFMU Car,h7 Car"/>
    <w:link w:val="Ttulo7"/>
    <w:rsid w:val="00656C77"/>
    <w:rPr>
      <w:rFonts w:eastAsia="MS PGothic"/>
      <w:i/>
      <w:iCs/>
      <w:color w:val="787878"/>
      <w:sz w:val="22"/>
      <w:szCs w:val="22"/>
      <w:lang w:eastAsia="en-US"/>
    </w:rPr>
  </w:style>
  <w:style w:type="character" w:customStyle="1" w:styleId="Ttulo8Car">
    <w:name w:val="Título 8 Car"/>
    <w:aliases w:val="Title 8 Car,Appendix 3 Car,Heading 8 CFMU Car,h8 Car"/>
    <w:link w:val="Ttulo8"/>
    <w:rsid w:val="00656C77"/>
    <w:rPr>
      <w:rFonts w:eastAsia="MS PGothic"/>
      <w:color w:val="787878"/>
      <w:lang w:eastAsia="en-US"/>
    </w:rPr>
  </w:style>
  <w:style w:type="character" w:customStyle="1" w:styleId="Ttulo9Car">
    <w:name w:val="Título 9 Car"/>
    <w:aliases w:val="Title 9 Car,Appendix 4 Car,Heading 9 CFMU Car,h9 Car"/>
    <w:link w:val="Ttulo9"/>
    <w:rsid w:val="00656C77"/>
    <w:rPr>
      <w:rFonts w:eastAsia="MS PGothic"/>
      <w:i/>
      <w:iCs/>
      <w:color w:val="787878"/>
      <w:lang w:eastAsia="en-US"/>
    </w:rPr>
  </w:style>
  <w:style w:type="paragraph" w:customStyle="1" w:styleId="CoverData">
    <w:name w:val="CoverData"/>
    <w:basedOn w:val="Normal"/>
    <w:uiPriority w:val="9"/>
    <w:semiHidden/>
    <w:qFormat/>
    <w:rsid w:val="007C7AC4"/>
    <w:pPr>
      <w:spacing w:after="0"/>
    </w:pPr>
    <w:rPr>
      <w:b/>
      <w:color w:val="32659D"/>
      <w:sz w:val="24"/>
    </w:rPr>
  </w:style>
  <w:style w:type="paragraph" w:customStyle="1" w:styleId="body">
    <w:name w:val="body"/>
    <w:basedOn w:val="Normal"/>
    <w:link w:val="bodyCar"/>
    <w:uiPriority w:val="99"/>
    <w:rsid w:val="00632184"/>
    <w:pPr>
      <w:widowControl w:val="0"/>
      <w:autoSpaceDE w:val="0"/>
      <w:autoSpaceDN w:val="0"/>
      <w:adjustRightInd w:val="0"/>
      <w:spacing w:after="170" w:line="288" w:lineRule="auto"/>
      <w:textAlignment w:val="center"/>
    </w:pPr>
    <w:rPr>
      <w:rFonts w:cs="Calibri"/>
      <w:color w:val="54666F"/>
      <w:u w:color="70BE54"/>
      <w:lang w:eastAsia="en-GB"/>
    </w:rPr>
  </w:style>
  <w:style w:type="paragraph" w:styleId="TtuloTDC">
    <w:name w:val="TOC Heading"/>
    <w:basedOn w:val="Ttulo1"/>
    <w:next w:val="Normal"/>
    <w:uiPriority w:val="39"/>
    <w:unhideWhenUsed/>
    <w:rsid w:val="00FB758B"/>
    <w:pPr>
      <w:spacing w:before="480" w:line="276" w:lineRule="auto"/>
      <w:outlineLvl w:val="9"/>
    </w:pPr>
    <w:rPr>
      <w:rFonts w:ascii="Cambria" w:eastAsia="MS Gothic" w:hAnsi="Cambria"/>
      <w:color w:val="365F91"/>
      <w:sz w:val="28"/>
      <w:szCs w:val="28"/>
      <w:lang w:val="en-US" w:eastAsia="ja-JP"/>
    </w:rPr>
  </w:style>
  <w:style w:type="paragraph" w:styleId="TDC1">
    <w:name w:val="toc 1"/>
    <w:basedOn w:val="Normal"/>
    <w:next w:val="Normal"/>
    <w:autoRedefine/>
    <w:uiPriority w:val="39"/>
    <w:unhideWhenUsed/>
    <w:rsid w:val="00B26E4E"/>
    <w:pPr>
      <w:tabs>
        <w:tab w:val="left" w:pos="440"/>
        <w:tab w:val="right" w:leader="dot" w:pos="9060"/>
      </w:tabs>
      <w:spacing w:before="120" w:after="0"/>
      <w:jc w:val="left"/>
    </w:pPr>
    <w:rPr>
      <w:b/>
      <w:bCs/>
      <w:i/>
      <w:iCs/>
      <w:sz w:val="24"/>
      <w:szCs w:val="24"/>
    </w:rPr>
  </w:style>
  <w:style w:type="paragraph" w:styleId="TDC2">
    <w:name w:val="toc 2"/>
    <w:basedOn w:val="Normal"/>
    <w:next w:val="Normal"/>
    <w:autoRedefine/>
    <w:uiPriority w:val="39"/>
    <w:unhideWhenUsed/>
    <w:rsid w:val="00FB758B"/>
    <w:pPr>
      <w:spacing w:before="120" w:after="0"/>
      <w:ind w:left="220"/>
      <w:jc w:val="left"/>
    </w:pPr>
    <w:rPr>
      <w:b/>
      <w:bCs/>
    </w:rPr>
  </w:style>
  <w:style w:type="character" w:styleId="Hipervnculo">
    <w:name w:val="Hyperlink"/>
    <w:uiPriority w:val="99"/>
    <w:unhideWhenUsed/>
    <w:rsid w:val="00FB758B"/>
    <w:rPr>
      <w:color w:val="0000FF"/>
      <w:u w:val="single"/>
    </w:rPr>
  </w:style>
  <w:style w:type="paragraph" w:styleId="Textoindependiente">
    <w:name w:val="Body Text"/>
    <w:aliases w:val="Body,Normal intend,intend,Body Text 1,DE body,b2,b11,b3,b4,b12,b5,b6,b7,b8,b9,b10,b13,b14,b15,b16,b17,b18,b19,b20,b21,b22,b23,b110,b111,b31,b41,b121,b51,b61,b71,b81,b91,b101,b131,b141,b151,b161,b171,b181,b191,b201,b211,b221,GC,GC1"/>
    <w:basedOn w:val="Normal"/>
    <w:link w:val="TextoindependienteCar"/>
    <w:unhideWhenUsed/>
    <w:qFormat/>
    <w:rsid w:val="00F850C4"/>
    <w:pPr>
      <w:spacing w:after="120"/>
    </w:pPr>
  </w:style>
  <w:style w:type="character" w:customStyle="1" w:styleId="TextoindependienteCar">
    <w:name w:val="Texto independiente Car"/>
    <w:aliases w:val="Body Car,Normal intend Car,intend Car,Body Text 1 Car,DE body Car,b2 Car,b11 Car,b3 Car,b4 Car,b12 Car,b5 Car,b6 Car,b7 Car,b8 Car,b9 Car,b10 Car,b13 Car,b14 Car,b15 Car,b16 Car,b17 Car,b18 Car,b19 Car,b20 Car,b21 Car,b22 Car"/>
    <w:link w:val="Textoindependiente"/>
    <w:rsid w:val="00F850C4"/>
    <w:rPr>
      <w:color w:val="59666D"/>
      <w:sz w:val="22"/>
      <w:szCs w:val="22"/>
      <w:lang w:eastAsia="en-US"/>
    </w:rPr>
  </w:style>
  <w:style w:type="paragraph" w:styleId="TDC5">
    <w:name w:val="toc 5"/>
    <w:basedOn w:val="Normal"/>
    <w:next w:val="Normal"/>
    <w:autoRedefine/>
    <w:unhideWhenUsed/>
    <w:rsid w:val="008F3187"/>
    <w:pPr>
      <w:spacing w:after="0"/>
      <w:ind w:left="880"/>
      <w:jc w:val="left"/>
    </w:pPr>
    <w:rPr>
      <w:sz w:val="20"/>
      <w:szCs w:val="20"/>
    </w:rPr>
  </w:style>
  <w:style w:type="paragraph" w:styleId="TDC6">
    <w:name w:val="toc 6"/>
    <w:basedOn w:val="Normal"/>
    <w:next w:val="Normal"/>
    <w:autoRedefine/>
    <w:unhideWhenUsed/>
    <w:rsid w:val="008F3187"/>
    <w:pPr>
      <w:spacing w:after="0"/>
      <w:ind w:left="1100"/>
      <w:jc w:val="left"/>
    </w:pPr>
    <w:rPr>
      <w:sz w:val="20"/>
      <w:szCs w:val="20"/>
    </w:rPr>
  </w:style>
  <w:style w:type="paragraph" w:customStyle="1" w:styleId="AppendixHeading2">
    <w:name w:val="Appendix Heading 2"/>
    <w:basedOn w:val="Ttulo2"/>
    <w:next w:val="Textoindependiente"/>
    <w:link w:val="AppendixHeading2Char"/>
    <w:rsid w:val="00921BE3"/>
    <w:pPr>
      <w:keepNext/>
      <w:numPr>
        <w:numId w:val="4"/>
      </w:numPr>
      <w:spacing w:after="60"/>
    </w:pPr>
    <w:rPr>
      <w:rFonts w:ascii="Arial" w:eastAsia="Times New Roman" w:hAnsi="Arial" w:cs="Arial"/>
      <w:b w:val="0"/>
      <w:bCs/>
      <w:iCs/>
      <w:color w:val="4F81BD"/>
      <w:sz w:val="30"/>
      <w:szCs w:val="28"/>
      <w:lang w:eastAsia="en-GB"/>
    </w:rPr>
  </w:style>
  <w:style w:type="character" w:customStyle="1" w:styleId="AppendixHeading2Char">
    <w:name w:val="Appendix Heading 2 Char"/>
    <w:link w:val="AppendixHeading2"/>
    <w:rsid w:val="001C04D6"/>
    <w:rPr>
      <w:rFonts w:ascii="Arial" w:eastAsia="Times New Roman" w:hAnsi="Arial" w:cs="Arial"/>
      <w:bCs/>
      <w:iCs/>
      <w:color w:val="4F81BD"/>
      <w:sz w:val="30"/>
      <w:szCs w:val="28"/>
    </w:rPr>
  </w:style>
  <w:style w:type="paragraph" w:customStyle="1" w:styleId="AppendixHeading3">
    <w:name w:val="Appendix Heading 3"/>
    <w:basedOn w:val="Ttulo3"/>
    <w:next w:val="Textoindependiente"/>
    <w:rsid w:val="00921BE3"/>
    <w:pPr>
      <w:numPr>
        <w:numId w:val="4"/>
      </w:numPr>
      <w:spacing w:after="60"/>
    </w:pPr>
    <w:rPr>
      <w:rFonts w:ascii="Arial" w:eastAsia="Times New Roman" w:hAnsi="Arial" w:cs="Arial"/>
      <w:color w:val="4F81BD"/>
      <w:szCs w:val="26"/>
      <w:lang w:eastAsia="en-GB"/>
    </w:rPr>
  </w:style>
  <w:style w:type="paragraph" w:customStyle="1" w:styleId="DocTitle">
    <w:name w:val="DocTitle"/>
    <w:next w:val="body"/>
    <w:uiPriority w:val="9"/>
    <w:semiHidden/>
    <w:qFormat/>
    <w:rsid w:val="002C69CC"/>
    <w:pPr>
      <w:keepNext/>
      <w:keepLines/>
      <w:widowControl w:val="0"/>
      <w:spacing w:before="1200"/>
    </w:pPr>
    <w:rPr>
      <w:rFonts w:eastAsia="MS PGothic"/>
      <w:b/>
      <w:bCs/>
      <w:color w:val="2F5F95"/>
      <w:sz w:val="72"/>
      <w:szCs w:val="32"/>
      <w:lang w:eastAsia="en-US"/>
    </w:rPr>
  </w:style>
  <w:style w:type="paragraph" w:styleId="TDC7">
    <w:name w:val="toc 7"/>
    <w:basedOn w:val="Normal"/>
    <w:next w:val="Normal"/>
    <w:autoRedefine/>
    <w:unhideWhenUsed/>
    <w:rsid w:val="008F3187"/>
    <w:pPr>
      <w:spacing w:after="0"/>
      <w:ind w:left="1320"/>
      <w:jc w:val="left"/>
    </w:pPr>
    <w:rPr>
      <w:sz w:val="20"/>
      <w:szCs w:val="20"/>
    </w:rPr>
  </w:style>
  <w:style w:type="paragraph" w:styleId="TDC8">
    <w:name w:val="toc 8"/>
    <w:basedOn w:val="Normal"/>
    <w:next w:val="Normal"/>
    <w:autoRedefine/>
    <w:unhideWhenUsed/>
    <w:rsid w:val="008F3187"/>
    <w:pPr>
      <w:spacing w:after="0"/>
      <w:ind w:left="1540"/>
      <w:jc w:val="left"/>
    </w:pPr>
    <w:rPr>
      <w:sz w:val="20"/>
      <w:szCs w:val="20"/>
    </w:rPr>
  </w:style>
  <w:style w:type="paragraph" w:styleId="TDC9">
    <w:name w:val="toc 9"/>
    <w:basedOn w:val="Normal"/>
    <w:next w:val="Normal"/>
    <w:autoRedefine/>
    <w:unhideWhenUsed/>
    <w:rsid w:val="008F3187"/>
    <w:pPr>
      <w:spacing w:after="0"/>
      <w:ind w:left="1760"/>
      <w:jc w:val="left"/>
    </w:pPr>
    <w:rPr>
      <w:sz w:val="20"/>
      <w:szCs w:val="20"/>
    </w:rPr>
  </w:style>
  <w:style w:type="table" w:styleId="Cuadrculamedia3-nfasis3">
    <w:name w:val="Medium Grid 3 Accent 3"/>
    <w:aliases w:val="SESAR 2020 Table Style"/>
    <w:basedOn w:val="Tablanormal"/>
    <w:uiPriority w:val="69"/>
    <w:rsid w:val="00BC5247"/>
    <w:tblPr>
      <w:tblStyleRowBandSize w:val="1"/>
      <w:tblStyleColBandSize w:val="1"/>
      <w:tblBorders>
        <w:top w:val="single" w:sz="4" w:space="0" w:color="4E88C7"/>
        <w:left w:val="single" w:sz="4" w:space="0" w:color="4E88C7"/>
        <w:bottom w:val="single" w:sz="4" w:space="0" w:color="4E88C7"/>
        <w:right w:val="single" w:sz="4" w:space="0" w:color="4E88C7"/>
        <w:insideH w:val="single" w:sz="4" w:space="0" w:color="4E88C7"/>
        <w:insideV w:val="dotted" w:sz="4" w:space="0" w:color="4E88C7"/>
      </w:tblBorders>
    </w:tblPr>
    <w:tcPr>
      <w:shd w:val="clear" w:color="auto" w:fill="auto"/>
    </w:tcPr>
    <w:tblStylePr w:type="firstRow">
      <w:pPr>
        <w:jc w:val="center"/>
      </w:pPr>
      <w:rPr>
        <w:b/>
        <w:bCs/>
        <w:i w:val="0"/>
        <w:iCs w:val="0"/>
        <w:color w:val="FFFFFF"/>
      </w:rPr>
      <w:tblPr/>
      <w:tcPr>
        <w:tcBorders>
          <w:top w:val="nil"/>
          <w:left w:val="nil"/>
          <w:bottom w:val="single" w:sz="12" w:space="0" w:color="4E88C7"/>
          <w:right w:val="nil"/>
          <w:insideH w:val="nil"/>
          <w:insideV w:val="nil"/>
          <w:tl2br w:val="nil"/>
          <w:tr2bl w:val="nil"/>
        </w:tcBorders>
        <w:shd w:val="clear" w:color="auto" w:fill="DBE7F3"/>
      </w:tcPr>
    </w:tblStylePr>
    <w:tblStylePr w:type="lastRow">
      <w:rPr>
        <w:b w:val="0"/>
        <w:bCs/>
        <w:i w:val="0"/>
        <w:iCs w:val="0"/>
        <w:color w:val="FFFFFF"/>
      </w:rPr>
      <w:tblPr/>
      <w:tcPr>
        <w:tcBorders>
          <w:top w:val="nil"/>
          <w:bottom w:val="single" w:sz="8" w:space="0" w:color="4E88C7"/>
        </w:tcBorders>
        <w:shd w:val="clear" w:color="auto" w:fill="auto"/>
      </w:tcPr>
    </w:tblStylePr>
    <w:tblStylePr w:type="firstCol">
      <w:rPr>
        <w:b w:val="0"/>
        <w:bCs/>
        <w:i w:val="0"/>
        <w:iCs w:val="0"/>
        <w:color w:val="FFFFFF"/>
      </w:rPr>
      <w:tblPr/>
      <w:tcPr>
        <w:tcBorders>
          <w:right w:val="nil"/>
        </w:tcBorders>
        <w:shd w:val="clear" w:color="auto" w:fill="auto"/>
      </w:tcPr>
    </w:tblStylePr>
    <w:tblStylePr w:type="lastCol">
      <w:rPr>
        <w:b w:val="0"/>
        <w:bCs/>
        <w:i w:val="0"/>
        <w:iCs w:val="0"/>
        <w:color w:val="FFFFFF"/>
      </w:rPr>
      <w:tblPr/>
      <w:tcPr>
        <w:tcBorders>
          <w:right w:val="nil"/>
        </w:tcBorders>
        <w:shd w:val="clear" w:color="auto" w:fill="auto"/>
      </w:tcPr>
    </w:tblStylePr>
    <w:tblStylePr w:type="band1Vert">
      <w:tblPr/>
      <w:tcPr>
        <w:tcBorders>
          <w:top w:val="nil"/>
          <w:left w:val="single" w:sz="4" w:space="0" w:color="4E88C7"/>
          <w:bottom w:val="single" w:sz="4" w:space="0" w:color="4E88C7"/>
          <w:right w:val="single" w:sz="4" w:space="0" w:color="4E88C7"/>
          <w:insideH w:val="nil"/>
          <w:insideV w:val="single" w:sz="4" w:space="0" w:color="4E88C7"/>
        </w:tcBorders>
        <w:shd w:val="clear" w:color="auto" w:fill="auto"/>
      </w:tcPr>
    </w:tblStylePr>
    <w:tblStylePr w:type="band2Vert">
      <w:tblPr/>
      <w:tcPr>
        <w:tcBorders>
          <w:left w:val="single" w:sz="4" w:space="0" w:color="4E88C7"/>
          <w:bottom w:val="single" w:sz="4" w:space="0" w:color="4E88C7"/>
          <w:right w:val="single" w:sz="4" w:space="0" w:color="4E88C7"/>
        </w:tcBorders>
        <w:shd w:val="clear" w:color="auto" w:fill="auto"/>
      </w:tcPr>
    </w:tblStylePr>
    <w:tblStylePr w:type="band1Horz">
      <w:tblPr/>
      <w:tcPr>
        <w:tcBorders>
          <w:top w:val="dotted" w:sz="4" w:space="0" w:color="4E88C7"/>
          <w:left w:val="nil"/>
          <w:bottom w:val="dotted" w:sz="4" w:space="0" w:color="4E88C7"/>
          <w:right w:val="nil"/>
          <w:insideH w:val="nil"/>
          <w:insideV w:val="dotted" w:sz="4" w:space="0" w:color="4E88C7"/>
          <w:tl2br w:val="nil"/>
          <w:tr2bl w:val="nil"/>
        </w:tcBorders>
        <w:shd w:val="clear" w:color="auto" w:fill="auto"/>
      </w:tcPr>
    </w:tblStylePr>
    <w:tblStylePr w:type="band2Horz">
      <w:tblPr/>
      <w:tcPr>
        <w:tcBorders>
          <w:top w:val="single" w:sz="4" w:space="0" w:color="4E88C7"/>
          <w:left w:val="nil"/>
          <w:bottom w:val="single" w:sz="4" w:space="0" w:color="4E88C7"/>
          <w:right w:val="nil"/>
        </w:tcBorders>
        <w:shd w:val="clear" w:color="auto" w:fill="auto"/>
      </w:tcPr>
    </w:tblStylePr>
  </w:style>
  <w:style w:type="paragraph" w:styleId="Descripcin">
    <w:name w:val="caption"/>
    <w:aliases w:val="caption,CaptionCFMU,Figure-caption,CAPTION,Figure Caption,Figure-caption1,CAPTION1,Figure Caption1,Figure-caption2,CAPTION2,Figure Caption2,Figure-caption3,CAPTION3,Figure Caption3,Figure-caption4,CAPTION4,Figure Caption4,Figure-caption5"/>
    <w:basedOn w:val="Normal"/>
    <w:next w:val="BodyText"/>
    <w:link w:val="DescripcinCar"/>
    <w:uiPriority w:val="2"/>
    <w:qFormat/>
    <w:rsid w:val="00A4045F"/>
    <w:rPr>
      <w:b/>
      <w:bCs/>
      <w:sz w:val="20"/>
      <w:szCs w:val="20"/>
    </w:rPr>
  </w:style>
  <w:style w:type="paragraph" w:styleId="Tabladeilustraciones">
    <w:name w:val="table of figures"/>
    <w:basedOn w:val="Normal"/>
    <w:next w:val="Normal"/>
    <w:uiPriority w:val="99"/>
    <w:unhideWhenUsed/>
    <w:rsid w:val="00A4045F"/>
  </w:style>
  <w:style w:type="paragraph" w:customStyle="1" w:styleId="Guidance">
    <w:name w:val="Guidance"/>
    <w:basedOn w:val="Textoindependiente"/>
    <w:link w:val="GuidanceCar"/>
    <w:uiPriority w:val="6"/>
    <w:qFormat/>
    <w:rsid w:val="00143813"/>
    <w:pPr>
      <w:spacing w:before="60" w:after="60"/>
    </w:pPr>
    <w:rPr>
      <w:i/>
      <w:iCs/>
      <w:color w:val="333399"/>
      <w:sz w:val="18"/>
    </w:rPr>
  </w:style>
  <w:style w:type="character" w:customStyle="1" w:styleId="GuidanceCar">
    <w:name w:val="Guidance Car"/>
    <w:link w:val="Guidance"/>
    <w:uiPriority w:val="6"/>
    <w:rsid w:val="00C25418"/>
    <w:rPr>
      <w:i/>
      <w:iCs/>
      <w:color w:val="333399"/>
      <w:sz w:val="18"/>
      <w:szCs w:val="22"/>
      <w:lang w:eastAsia="en-US"/>
    </w:rPr>
  </w:style>
  <w:style w:type="paragraph" w:customStyle="1" w:styleId="GuidanceBold">
    <w:name w:val="Guidance Bold"/>
    <w:basedOn w:val="Normal"/>
    <w:link w:val="GuidanceBoldCarCar"/>
    <w:qFormat/>
    <w:rsid w:val="00F644C8"/>
    <w:pPr>
      <w:spacing w:before="120" w:after="120"/>
    </w:pPr>
    <w:rPr>
      <w:b/>
      <w:bCs/>
      <w:i/>
      <w:iCs/>
      <w:color w:val="333399"/>
      <w:sz w:val="18"/>
    </w:rPr>
  </w:style>
  <w:style w:type="character" w:customStyle="1" w:styleId="GuidanceBoldCarCar">
    <w:name w:val="Guidance Bold Car Car"/>
    <w:link w:val="GuidanceBold"/>
    <w:rsid w:val="00C25418"/>
    <w:rPr>
      <w:b/>
      <w:bCs/>
      <w:i/>
      <w:iCs/>
      <w:color w:val="333399"/>
      <w:sz w:val="18"/>
      <w:szCs w:val="22"/>
      <w:lang w:eastAsia="en-US"/>
    </w:rPr>
  </w:style>
  <w:style w:type="paragraph" w:customStyle="1" w:styleId="TableTitle">
    <w:name w:val="Table Title"/>
    <w:basedOn w:val="Textoindependiente"/>
    <w:rsid w:val="00823F8C"/>
    <w:pPr>
      <w:jc w:val="center"/>
    </w:pPr>
    <w:rPr>
      <w:b/>
    </w:rPr>
  </w:style>
  <w:style w:type="character" w:styleId="Ttulodellibro">
    <w:name w:val="Book Title"/>
    <w:uiPriority w:val="33"/>
    <w:rsid w:val="00C25418"/>
    <w:rPr>
      <w:b/>
      <w:bCs/>
      <w:smallCaps/>
      <w:spacing w:val="5"/>
    </w:rPr>
  </w:style>
  <w:style w:type="paragraph" w:customStyle="1" w:styleId="References">
    <w:name w:val="References"/>
    <w:basedOn w:val="BodyText"/>
    <w:link w:val="ReferencesChar"/>
    <w:uiPriority w:val="1"/>
    <w:qFormat/>
    <w:rsid w:val="00C25418"/>
    <w:pPr>
      <w:tabs>
        <w:tab w:val="left" w:pos="851"/>
      </w:tabs>
    </w:pPr>
    <w:rPr>
      <w:lang w:eastAsia="en-GB"/>
    </w:rPr>
  </w:style>
  <w:style w:type="paragraph" w:customStyle="1" w:styleId="Listlevel2">
    <w:name w:val="List level 2"/>
    <w:basedOn w:val="Prrafodelista"/>
    <w:link w:val="Listlevel2Char"/>
    <w:uiPriority w:val="1"/>
    <w:qFormat/>
    <w:rsid w:val="001C04D6"/>
    <w:pPr>
      <w:numPr>
        <w:ilvl w:val="1"/>
      </w:numPr>
    </w:pPr>
    <w:rPr>
      <w:lang w:eastAsia="en-GB"/>
    </w:rPr>
  </w:style>
  <w:style w:type="character" w:customStyle="1" w:styleId="BodyTextChar">
    <w:name w:val="BodyText Char"/>
    <w:link w:val="BodyText"/>
    <w:rsid w:val="00C25418"/>
    <w:rPr>
      <w:color w:val="59666D"/>
      <w:sz w:val="22"/>
      <w:szCs w:val="22"/>
      <w:lang w:eastAsia="en-US"/>
    </w:rPr>
  </w:style>
  <w:style w:type="character" w:customStyle="1" w:styleId="ReferencesChar">
    <w:name w:val="References Char"/>
    <w:basedOn w:val="BodyTextChar"/>
    <w:link w:val="References"/>
    <w:uiPriority w:val="1"/>
    <w:rsid w:val="001C04D6"/>
    <w:rPr>
      <w:color w:val="59666D"/>
      <w:sz w:val="22"/>
      <w:szCs w:val="22"/>
      <w:lang w:eastAsia="en-US"/>
    </w:rPr>
  </w:style>
  <w:style w:type="table" w:styleId="Cuadrculamedia3-nfasis4">
    <w:name w:val="Medium Grid 3 Accent 4"/>
    <w:basedOn w:val="Tablanormal"/>
    <w:uiPriority w:val="69"/>
    <w:rsid w:val="00315A7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63D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63D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63D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63D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B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BAFFF"/>
      </w:tcPr>
    </w:tblStylePr>
  </w:style>
  <w:style w:type="character" w:customStyle="1" w:styleId="PrrafodelistaCar">
    <w:name w:val="Párrafo de lista Car"/>
    <w:aliases w:val="List Paragraph Style Car"/>
    <w:link w:val="Prrafodelista"/>
    <w:uiPriority w:val="34"/>
    <w:rsid w:val="001C04D6"/>
    <w:rPr>
      <w:color w:val="59666D"/>
      <w:sz w:val="22"/>
      <w:szCs w:val="22"/>
      <w:lang w:eastAsia="en-US"/>
    </w:rPr>
  </w:style>
  <w:style w:type="character" w:customStyle="1" w:styleId="Listlevel2Char">
    <w:name w:val="List level 2 Char"/>
    <w:basedOn w:val="PrrafodelistaCar"/>
    <w:link w:val="Listlevel2"/>
    <w:uiPriority w:val="1"/>
    <w:rsid w:val="001C04D6"/>
    <w:rPr>
      <w:color w:val="59666D"/>
      <w:sz w:val="22"/>
      <w:szCs w:val="22"/>
      <w:lang w:eastAsia="en-US"/>
    </w:rPr>
  </w:style>
  <w:style w:type="paragraph" w:customStyle="1" w:styleId="GuidanceBullet2">
    <w:name w:val="Guidance Bullet 2"/>
    <w:basedOn w:val="Normal"/>
    <w:next w:val="Guidance"/>
    <w:qFormat/>
    <w:rsid w:val="00642F0A"/>
    <w:pPr>
      <w:numPr>
        <w:numId w:val="7"/>
      </w:numPr>
      <w:spacing w:before="60" w:after="60"/>
    </w:pPr>
    <w:rPr>
      <w:i/>
      <w:iCs/>
      <w:color w:val="333399"/>
      <w:sz w:val="18"/>
      <w:szCs w:val="20"/>
    </w:rPr>
  </w:style>
  <w:style w:type="paragraph" w:customStyle="1" w:styleId="GuidanceBullet">
    <w:name w:val="Guidance Bullet"/>
    <w:basedOn w:val="Guidance"/>
    <w:link w:val="GuidanceBulletCar"/>
    <w:qFormat/>
    <w:rsid w:val="00642F0A"/>
    <w:pPr>
      <w:numPr>
        <w:numId w:val="8"/>
      </w:numPr>
    </w:pPr>
    <w:rPr>
      <w:szCs w:val="20"/>
    </w:rPr>
  </w:style>
  <w:style w:type="character" w:customStyle="1" w:styleId="GuidanceBulletCar">
    <w:name w:val="Guidance Bullet Car"/>
    <w:link w:val="GuidanceBullet"/>
    <w:rsid w:val="00642F0A"/>
    <w:rPr>
      <w:i/>
      <w:iCs/>
      <w:color w:val="333399"/>
      <w:sz w:val="18"/>
      <w:lang w:eastAsia="en-US"/>
    </w:rPr>
  </w:style>
  <w:style w:type="character" w:styleId="nfasis">
    <w:name w:val="Emphasis"/>
    <w:uiPriority w:val="5"/>
    <w:qFormat/>
    <w:rsid w:val="00E306EC"/>
    <w:rPr>
      <w:i/>
      <w:iCs/>
    </w:rPr>
  </w:style>
  <w:style w:type="character" w:styleId="Textoennegrita">
    <w:name w:val="Strong"/>
    <w:uiPriority w:val="5"/>
    <w:qFormat/>
    <w:rsid w:val="00E306EC"/>
    <w:rPr>
      <w:b/>
      <w:bCs/>
    </w:rPr>
  </w:style>
  <w:style w:type="character" w:styleId="nfasisintenso">
    <w:name w:val="Intense Emphasis"/>
    <w:uiPriority w:val="5"/>
    <w:qFormat/>
    <w:rsid w:val="00E306EC"/>
    <w:rPr>
      <w:b/>
      <w:bCs/>
      <w:i/>
      <w:iCs/>
      <w:color w:val="4E88C7"/>
    </w:rPr>
  </w:style>
  <w:style w:type="numbering" w:customStyle="1" w:styleId="Reference">
    <w:name w:val="Reference"/>
    <w:basedOn w:val="Sinlista"/>
    <w:rsid w:val="00F3183F"/>
    <w:pPr>
      <w:numPr>
        <w:numId w:val="9"/>
      </w:numPr>
    </w:pPr>
  </w:style>
  <w:style w:type="paragraph" w:styleId="Textonotapie">
    <w:name w:val="footnote text"/>
    <w:aliases w:val="Schriftart: 9 pt,Schriftart: 10 pt,Schriftart: 8 pt,WB-Fußnotentext,fn,Footnotes,Footnote ak,Footnote text"/>
    <w:basedOn w:val="Normal"/>
    <w:link w:val="TextonotapieCar"/>
    <w:uiPriority w:val="99"/>
    <w:rsid w:val="00AA35CC"/>
  </w:style>
  <w:style w:type="character" w:customStyle="1" w:styleId="TextonotapieCar">
    <w:name w:val="Texto nota pie Car"/>
    <w:aliases w:val="Schriftart: 9 pt Car,Schriftart: 10 pt Car,Schriftart: 8 pt Car,WB-Fußnotentext Car,fn Car,Footnotes Car,Footnote ak Car,Footnote text Car"/>
    <w:basedOn w:val="Fuentedeprrafopredeter"/>
    <w:link w:val="Textonotapie"/>
    <w:uiPriority w:val="99"/>
    <w:rsid w:val="00AA35CC"/>
    <w:rPr>
      <w:color w:val="59666D"/>
      <w:sz w:val="22"/>
      <w:szCs w:val="22"/>
      <w:lang w:eastAsia="en-US"/>
    </w:rPr>
  </w:style>
  <w:style w:type="character" w:styleId="Refdenotaalpie">
    <w:name w:val="footnote reference"/>
    <w:uiPriority w:val="99"/>
    <w:rsid w:val="00AA35CC"/>
    <w:rPr>
      <w:vertAlign w:val="superscript"/>
    </w:rPr>
  </w:style>
  <w:style w:type="character" w:customStyle="1" w:styleId="Abstracttext">
    <w:name w:val="Abstract text"/>
    <w:rsid w:val="0003643C"/>
    <w:rPr>
      <w:rFonts w:ascii="Verdana" w:hAnsi="Verdana"/>
    </w:rPr>
  </w:style>
  <w:style w:type="paragraph" w:customStyle="1" w:styleId="SJUTitlePageLarge">
    <w:name w:val="SJU Title Page Large"/>
    <w:basedOn w:val="Normal"/>
    <w:next w:val="Textoindependiente"/>
    <w:rsid w:val="0003643C"/>
    <w:pPr>
      <w:spacing w:after="360"/>
      <w:jc w:val="left"/>
    </w:pPr>
    <w:rPr>
      <w:rFonts w:ascii="Arial" w:eastAsia="Times New Roman" w:hAnsi="Arial" w:cs="Arial"/>
      <w:b/>
      <w:bCs/>
      <w:color w:val="auto"/>
      <w:sz w:val="52"/>
    </w:rPr>
  </w:style>
  <w:style w:type="paragraph" w:customStyle="1" w:styleId="SJUTitlePage">
    <w:name w:val="SJU Title Page"/>
    <w:basedOn w:val="Normal"/>
    <w:next w:val="Textoindependiente"/>
    <w:rsid w:val="0003643C"/>
    <w:pPr>
      <w:spacing w:before="120" w:after="120"/>
      <w:ind w:right="2931"/>
      <w:jc w:val="left"/>
    </w:pPr>
    <w:rPr>
      <w:rFonts w:ascii="Arial" w:eastAsia="Times New Roman" w:hAnsi="Arial"/>
      <w:b/>
      <w:i/>
      <w:color w:val="auto"/>
      <w:szCs w:val="20"/>
      <w:lang w:val="en-US"/>
    </w:rPr>
  </w:style>
  <w:style w:type="paragraph" w:customStyle="1" w:styleId="SJUHeaderGreen">
    <w:name w:val="SJU Header Green"/>
    <w:basedOn w:val="Normal"/>
    <w:next w:val="Textoindependiente"/>
    <w:qFormat/>
    <w:rsid w:val="00AF5D90"/>
    <w:pPr>
      <w:spacing w:after="0"/>
      <w:jc w:val="left"/>
    </w:pPr>
    <w:rPr>
      <w:rFonts w:ascii="Arial" w:eastAsia="Times New Roman" w:hAnsi="Arial"/>
      <w:b/>
      <w:color w:val="7AB51D"/>
      <w:sz w:val="20"/>
      <w:szCs w:val="20"/>
      <w:lang w:eastAsia="en-GB"/>
    </w:rPr>
  </w:style>
  <w:style w:type="paragraph" w:customStyle="1" w:styleId="Footer1">
    <w:name w:val="Footer1"/>
    <w:basedOn w:val="Piedepgina"/>
    <w:rsid w:val="0003643C"/>
    <w:pPr>
      <w:tabs>
        <w:tab w:val="clear" w:pos="4320"/>
        <w:tab w:val="clear" w:pos="8640"/>
      </w:tabs>
      <w:ind w:firstLine="2"/>
      <w:jc w:val="center"/>
    </w:pPr>
    <w:rPr>
      <w:rFonts w:ascii="Arial" w:eastAsia="Times New Roman" w:hAnsi="Arial"/>
      <w:color w:val="auto"/>
      <w:szCs w:val="16"/>
      <w:lang w:eastAsia="en-GB"/>
    </w:rPr>
  </w:style>
  <w:style w:type="paragraph" w:customStyle="1" w:styleId="PageNumber1">
    <w:name w:val="Page Number1"/>
    <w:basedOn w:val="Footer1"/>
    <w:next w:val="Footer1"/>
    <w:rsid w:val="0003643C"/>
    <w:pPr>
      <w:jc w:val="right"/>
    </w:pPr>
    <w:rPr>
      <w:color w:val="365F91"/>
    </w:rPr>
  </w:style>
  <w:style w:type="paragraph" w:customStyle="1" w:styleId="Mainlist">
    <w:name w:val="Main list"/>
    <w:basedOn w:val="Normal"/>
    <w:link w:val="MainlistCar"/>
    <w:rsid w:val="0003643C"/>
    <w:pPr>
      <w:numPr>
        <w:numId w:val="10"/>
      </w:numPr>
      <w:spacing w:before="60" w:after="60"/>
    </w:pPr>
    <w:rPr>
      <w:rFonts w:ascii="Arial" w:eastAsia="Times New Roman" w:hAnsi="Arial"/>
      <w:color w:val="000000"/>
      <w:sz w:val="20"/>
      <w:szCs w:val="20"/>
    </w:rPr>
  </w:style>
  <w:style w:type="paragraph" w:customStyle="1" w:styleId="Endofdocument">
    <w:name w:val="End of document"/>
    <w:basedOn w:val="Normal"/>
    <w:next w:val="Normal"/>
    <w:rsid w:val="0003643C"/>
    <w:pPr>
      <w:pageBreakBefore/>
      <w:spacing w:before="6000" w:after="60"/>
      <w:jc w:val="center"/>
    </w:pPr>
    <w:rPr>
      <w:rFonts w:ascii="Arial" w:eastAsia="Times New Roman" w:hAnsi="Arial"/>
      <w:b/>
      <w:bCs/>
      <w:caps/>
      <w:color w:val="000000"/>
      <w:sz w:val="20"/>
      <w:szCs w:val="32"/>
      <w:lang w:val="fr-FR"/>
    </w:rPr>
  </w:style>
  <w:style w:type="paragraph" w:customStyle="1" w:styleId="AbstractGuidance">
    <w:name w:val="Abstract Guidance"/>
    <w:basedOn w:val="Textoindependiente"/>
    <w:rsid w:val="0003643C"/>
    <w:pPr>
      <w:spacing w:before="120"/>
    </w:pPr>
    <w:rPr>
      <w:rFonts w:ascii="Arial" w:eastAsia="Times New Roman" w:hAnsi="Arial"/>
      <w:i/>
      <w:iCs/>
      <w:color w:val="1F497D"/>
      <w:sz w:val="18"/>
      <w:szCs w:val="20"/>
      <w:lang w:eastAsia="en-GB"/>
    </w:rPr>
  </w:style>
  <w:style w:type="paragraph" w:customStyle="1" w:styleId="ExecutiveSummary">
    <w:name w:val="Executive Summary"/>
    <w:basedOn w:val="Ttulo1"/>
    <w:rsid w:val="0003643C"/>
    <w:pPr>
      <w:keepLines w:val="0"/>
      <w:numPr>
        <w:numId w:val="0"/>
      </w:numPr>
      <w:pBdr>
        <w:bottom w:val="none" w:sz="0" w:space="0" w:color="auto"/>
      </w:pBdr>
      <w:spacing w:before="240" w:after="60"/>
    </w:pPr>
    <w:rPr>
      <w:rFonts w:ascii="Arial" w:eastAsia="Times New Roman" w:hAnsi="Arial"/>
      <w:color w:val="365F91"/>
      <w:kern w:val="32"/>
      <w:sz w:val="32"/>
      <w:szCs w:val="20"/>
      <w:lang w:eastAsia="en-GB"/>
    </w:rPr>
  </w:style>
  <w:style w:type="paragraph" w:customStyle="1" w:styleId="AppendixHeading4">
    <w:name w:val="Appendix Heading 4"/>
    <w:basedOn w:val="Ttulo4"/>
    <w:next w:val="Textoindependiente"/>
    <w:rsid w:val="0003643C"/>
    <w:pPr>
      <w:numPr>
        <w:ilvl w:val="0"/>
        <w:numId w:val="0"/>
      </w:numPr>
      <w:tabs>
        <w:tab w:val="num" w:pos="864"/>
      </w:tabs>
      <w:ind w:left="864" w:hanging="864"/>
    </w:pPr>
    <w:rPr>
      <w:rFonts w:ascii="Arial" w:hAnsi="Arial"/>
      <w:color w:val="4F81BD"/>
    </w:rPr>
  </w:style>
  <w:style w:type="paragraph" w:customStyle="1" w:styleId="Titlesamepage">
    <w:name w:val="Title (same page)"/>
    <w:basedOn w:val="Encabezado"/>
    <w:next w:val="Textoindependiente"/>
    <w:rsid w:val="0003643C"/>
    <w:pPr>
      <w:tabs>
        <w:tab w:val="clear" w:pos="4320"/>
        <w:tab w:val="clear" w:pos="8640"/>
        <w:tab w:val="center" w:pos="4153"/>
        <w:tab w:val="right" w:pos="8306"/>
      </w:tabs>
      <w:spacing w:before="240" w:after="120"/>
      <w:jc w:val="left"/>
    </w:pPr>
    <w:rPr>
      <w:rFonts w:ascii="Arial" w:eastAsia="Times New Roman" w:hAnsi="Arial"/>
      <w:bCs/>
      <w:sz w:val="32"/>
      <w:szCs w:val="20"/>
      <w:lang w:eastAsia="en-GB"/>
    </w:rPr>
  </w:style>
  <w:style w:type="paragraph" w:customStyle="1" w:styleId="Titlenewpage">
    <w:name w:val="Title (new page)"/>
    <w:basedOn w:val="Encabezado"/>
    <w:next w:val="Textoindependiente"/>
    <w:rsid w:val="0003643C"/>
    <w:pPr>
      <w:pageBreakBefore/>
      <w:tabs>
        <w:tab w:val="clear" w:pos="4320"/>
        <w:tab w:val="clear" w:pos="8640"/>
        <w:tab w:val="center" w:pos="4153"/>
        <w:tab w:val="right" w:pos="8306"/>
      </w:tabs>
      <w:spacing w:after="120"/>
      <w:jc w:val="left"/>
    </w:pPr>
    <w:rPr>
      <w:rFonts w:ascii="Arial" w:eastAsia="Times New Roman" w:hAnsi="Arial" w:cs="Arial"/>
      <w:sz w:val="32"/>
      <w:szCs w:val="20"/>
      <w:lang w:eastAsia="en-GB"/>
    </w:rPr>
  </w:style>
  <w:style w:type="paragraph" w:customStyle="1" w:styleId="NotetoAuthor">
    <w:name w:val="Note to Author"/>
    <w:basedOn w:val="Textoindependiente"/>
    <w:rsid w:val="0003643C"/>
    <w:pPr>
      <w:spacing w:before="120"/>
      <w:jc w:val="center"/>
    </w:pPr>
    <w:rPr>
      <w:rFonts w:ascii="Arial" w:eastAsia="Times New Roman" w:hAnsi="Arial"/>
      <w:b/>
      <w:bCs/>
      <w:color w:val="FFFFFF"/>
      <w:sz w:val="52"/>
      <w:szCs w:val="20"/>
      <w:lang w:eastAsia="en-GB"/>
    </w:rPr>
  </w:style>
  <w:style w:type="paragraph" w:customStyle="1" w:styleId="Directive">
    <w:name w:val="Directive"/>
    <w:basedOn w:val="Textoindependiente"/>
    <w:rsid w:val="0003643C"/>
    <w:pPr>
      <w:spacing w:before="120"/>
      <w:jc w:val="center"/>
    </w:pPr>
    <w:rPr>
      <w:rFonts w:ascii="Arial" w:eastAsia="Times New Roman" w:hAnsi="Arial"/>
      <w:b/>
      <w:bCs/>
      <w:color w:val="800000"/>
      <w:szCs w:val="20"/>
      <w:lang w:eastAsia="en-GB"/>
    </w:rPr>
  </w:style>
  <w:style w:type="character" w:customStyle="1" w:styleId="MainlistCar">
    <w:name w:val="Main list Car"/>
    <w:link w:val="Mainlist"/>
    <w:rsid w:val="0003643C"/>
    <w:rPr>
      <w:rFonts w:ascii="Arial" w:eastAsia="Times New Roman" w:hAnsi="Arial"/>
      <w:color w:val="000000"/>
      <w:lang w:eastAsia="en-US"/>
    </w:rPr>
  </w:style>
  <w:style w:type="character" w:customStyle="1" w:styleId="Note">
    <w:name w:val="Note"/>
    <w:rsid w:val="0003643C"/>
    <w:rPr>
      <w:i/>
      <w:iCs/>
      <w:sz w:val="16"/>
      <w:szCs w:val="16"/>
    </w:rPr>
  </w:style>
  <w:style w:type="paragraph" w:customStyle="1" w:styleId="GuidanceList">
    <w:name w:val="Guidance List"/>
    <w:basedOn w:val="Guidance"/>
    <w:next w:val="Guidance"/>
    <w:rsid w:val="0003643C"/>
    <w:pPr>
      <w:numPr>
        <w:numId w:val="11"/>
      </w:numPr>
    </w:pPr>
    <w:rPr>
      <w:rFonts w:ascii="Arial" w:eastAsia="Times New Roman" w:hAnsi="Arial"/>
      <w:szCs w:val="20"/>
      <w:lang w:eastAsia="en-GB"/>
    </w:rPr>
  </w:style>
  <w:style w:type="paragraph" w:customStyle="1" w:styleId="Legend">
    <w:name w:val="Legend"/>
    <w:basedOn w:val="Textoindependiente"/>
    <w:link w:val="LegendCar"/>
    <w:rsid w:val="0003643C"/>
    <w:pPr>
      <w:spacing w:before="120"/>
      <w:jc w:val="center"/>
    </w:pPr>
    <w:rPr>
      <w:rFonts w:ascii="Arial" w:eastAsia="Times New Roman" w:hAnsi="Arial"/>
    </w:rPr>
  </w:style>
  <w:style w:type="paragraph" w:customStyle="1" w:styleId="TableTitleLeft">
    <w:name w:val="Table Title Left"/>
    <w:basedOn w:val="Textoindependiente"/>
    <w:link w:val="TableTitleLeftCarCar"/>
    <w:rsid w:val="0003643C"/>
    <w:pPr>
      <w:spacing w:before="120"/>
      <w:jc w:val="left"/>
    </w:pPr>
    <w:rPr>
      <w:rFonts w:ascii="Arial" w:eastAsia="Times New Roman" w:hAnsi="Arial"/>
      <w:b/>
      <w:bCs/>
      <w:color w:val="auto"/>
      <w:sz w:val="20"/>
      <w:szCs w:val="20"/>
      <w:lang w:eastAsia="en-GB"/>
    </w:rPr>
  </w:style>
  <w:style w:type="character" w:customStyle="1" w:styleId="TableTitleLeftCarCar">
    <w:name w:val="Table Title Left Car Car"/>
    <w:link w:val="TableTitleLeft"/>
    <w:rsid w:val="0003643C"/>
    <w:rPr>
      <w:rFonts w:ascii="Arial" w:eastAsia="Times New Roman" w:hAnsi="Arial"/>
      <w:b/>
      <w:bCs/>
    </w:rPr>
  </w:style>
  <w:style w:type="paragraph" w:customStyle="1" w:styleId="TableTitleWhite">
    <w:name w:val="Table Title White"/>
    <w:basedOn w:val="Textoindependiente"/>
    <w:rsid w:val="0003643C"/>
    <w:pPr>
      <w:spacing w:before="120"/>
      <w:jc w:val="center"/>
    </w:pPr>
    <w:rPr>
      <w:rFonts w:ascii="Arial" w:eastAsia="Times New Roman" w:hAnsi="Arial"/>
      <w:b/>
      <w:color w:val="FFFFFF"/>
      <w:sz w:val="20"/>
      <w:szCs w:val="20"/>
      <w:lang w:eastAsia="en-GB"/>
    </w:rPr>
  </w:style>
  <w:style w:type="character" w:customStyle="1" w:styleId="TraceTable">
    <w:name w:val="Trace Table"/>
    <w:rsid w:val="0003643C"/>
    <w:rPr>
      <w:sz w:val="16"/>
    </w:rPr>
  </w:style>
  <w:style w:type="paragraph" w:customStyle="1" w:styleId="Footer2">
    <w:name w:val="Footer2"/>
    <w:basedOn w:val="Piedepgina"/>
    <w:rsid w:val="0003643C"/>
    <w:pPr>
      <w:tabs>
        <w:tab w:val="clear" w:pos="4320"/>
        <w:tab w:val="clear" w:pos="8640"/>
      </w:tabs>
      <w:ind w:firstLine="2"/>
      <w:jc w:val="center"/>
    </w:pPr>
    <w:rPr>
      <w:rFonts w:ascii="Arial" w:eastAsia="Times New Roman" w:hAnsi="Arial"/>
      <w:color w:val="auto"/>
      <w:szCs w:val="16"/>
      <w:lang w:eastAsia="en-GB"/>
    </w:rPr>
  </w:style>
  <w:style w:type="character" w:styleId="Refdecomentario">
    <w:name w:val="annotation reference"/>
    <w:semiHidden/>
    <w:rsid w:val="0003643C"/>
    <w:rPr>
      <w:sz w:val="16"/>
      <w:szCs w:val="16"/>
    </w:rPr>
  </w:style>
  <w:style w:type="paragraph" w:styleId="Textocomentario">
    <w:name w:val="annotation text"/>
    <w:basedOn w:val="Normal"/>
    <w:link w:val="TextocomentarioCar"/>
    <w:semiHidden/>
    <w:rsid w:val="0003643C"/>
    <w:pPr>
      <w:spacing w:after="0"/>
      <w:jc w:val="left"/>
    </w:pPr>
    <w:rPr>
      <w:rFonts w:ascii="Arial" w:eastAsia="Times New Roman" w:hAnsi="Arial"/>
      <w:color w:val="auto"/>
      <w:sz w:val="20"/>
      <w:szCs w:val="20"/>
      <w:lang w:eastAsia="en-GB"/>
    </w:rPr>
  </w:style>
  <w:style w:type="character" w:customStyle="1" w:styleId="TextocomentarioCar">
    <w:name w:val="Texto comentario Car"/>
    <w:basedOn w:val="Fuentedeprrafopredeter"/>
    <w:link w:val="Textocomentario"/>
    <w:semiHidden/>
    <w:rsid w:val="0003643C"/>
    <w:rPr>
      <w:rFonts w:ascii="Arial" w:eastAsia="Times New Roman" w:hAnsi="Arial"/>
    </w:rPr>
  </w:style>
  <w:style w:type="paragraph" w:styleId="Mapadeldocumento">
    <w:name w:val="Document Map"/>
    <w:basedOn w:val="Normal"/>
    <w:link w:val="MapadeldocumentoCar"/>
    <w:semiHidden/>
    <w:rsid w:val="0003643C"/>
    <w:pPr>
      <w:shd w:val="clear" w:color="auto" w:fill="000080"/>
      <w:spacing w:after="0"/>
      <w:jc w:val="left"/>
    </w:pPr>
    <w:rPr>
      <w:rFonts w:ascii="Tahoma" w:eastAsia="Times New Roman" w:hAnsi="Tahoma" w:cs="Tahoma"/>
      <w:color w:val="auto"/>
      <w:sz w:val="20"/>
      <w:szCs w:val="20"/>
      <w:lang w:eastAsia="en-GB"/>
    </w:rPr>
  </w:style>
  <w:style w:type="character" w:customStyle="1" w:styleId="MapadeldocumentoCar">
    <w:name w:val="Mapa del documento Car"/>
    <w:basedOn w:val="Fuentedeprrafopredeter"/>
    <w:link w:val="Mapadeldocumento"/>
    <w:semiHidden/>
    <w:rsid w:val="0003643C"/>
    <w:rPr>
      <w:rFonts w:ascii="Tahoma" w:eastAsia="Times New Roman" w:hAnsi="Tahoma" w:cs="Tahoma"/>
      <w:shd w:val="clear" w:color="auto" w:fill="000080"/>
    </w:rPr>
  </w:style>
  <w:style w:type="paragraph" w:styleId="Asuntodelcomentario">
    <w:name w:val="annotation subject"/>
    <w:basedOn w:val="Textocomentario"/>
    <w:next w:val="Textocomentario"/>
    <w:link w:val="AsuntodelcomentarioCar"/>
    <w:semiHidden/>
    <w:rsid w:val="0003643C"/>
    <w:rPr>
      <w:b/>
      <w:bCs/>
    </w:rPr>
  </w:style>
  <w:style w:type="character" w:customStyle="1" w:styleId="AsuntodelcomentarioCar">
    <w:name w:val="Asunto del comentario Car"/>
    <w:basedOn w:val="TextocomentarioCar"/>
    <w:link w:val="Asuntodelcomentario"/>
    <w:semiHidden/>
    <w:rsid w:val="0003643C"/>
    <w:rPr>
      <w:rFonts w:ascii="Arial" w:eastAsia="Times New Roman" w:hAnsi="Arial"/>
      <w:b/>
      <w:bCs/>
    </w:rPr>
  </w:style>
  <w:style w:type="character" w:customStyle="1" w:styleId="LegendCar">
    <w:name w:val="Legend Car"/>
    <w:basedOn w:val="TextoindependienteCar"/>
    <w:link w:val="Legend"/>
    <w:rsid w:val="0003643C"/>
    <w:rPr>
      <w:rFonts w:ascii="Arial" w:eastAsia="Times New Roman" w:hAnsi="Arial"/>
      <w:color w:val="59666D"/>
      <w:sz w:val="22"/>
      <w:szCs w:val="22"/>
      <w:lang w:eastAsia="en-US"/>
    </w:rPr>
  </w:style>
  <w:style w:type="paragraph" w:customStyle="1" w:styleId="SJUHeaderBlue">
    <w:name w:val="SJU Header Blue"/>
    <w:basedOn w:val="SJUHeaderGreen"/>
    <w:next w:val="Textoindependiente"/>
    <w:rsid w:val="0003643C"/>
    <w:pPr>
      <w:jc w:val="center"/>
    </w:pPr>
    <w:rPr>
      <w:rFonts w:ascii="Arial Bold"/>
      <w:color w:val="07398A"/>
      <w:sz w:val="50"/>
      <w:szCs w:val="50"/>
    </w:rPr>
  </w:style>
  <w:style w:type="paragraph" w:styleId="Textosinformato">
    <w:name w:val="Plain Text"/>
    <w:basedOn w:val="Normal"/>
    <w:link w:val="TextosinformatoCar"/>
    <w:rsid w:val="0003643C"/>
    <w:pPr>
      <w:spacing w:after="0"/>
      <w:jc w:val="left"/>
    </w:pPr>
    <w:rPr>
      <w:rFonts w:ascii="Courier New" w:eastAsia="Times New Roman" w:hAnsi="Courier New" w:cs="Courier New"/>
      <w:color w:val="auto"/>
      <w:sz w:val="20"/>
      <w:szCs w:val="20"/>
      <w:lang w:eastAsia="en-GB"/>
    </w:rPr>
  </w:style>
  <w:style w:type="character" w:customStyle="1" w:styleId="TextosinformatoCar">
    <w:name w:val="Texto sin formato Car"/>
    <w:basedOn w:val="Fuentedeprrafopredeter"/>
    <w:link w:val="Textosinformato"/>
    <w:rsid w:val="0003643C"/>
    <w:rPr>
      <w:rFonts w:ascii="Courier New" w:eastAsia="Times New Roman" w:hAnsi="Courier New" w:cs="Courier New"/>
    </w:rPr>
  </w:style>
  <w:style w:type="paragraph" w:customStyle="1" w:styleId="SJUMessageHeaderGreen">
    <w:name w:val="SJU Message Header Green"/>
    <w:basedOn w:val="Normal"/>
    <w:next w:val="Textoindependiente"/>
    <w:link w:val="SJUMessageHeaderGreenChar"/>
    <w:rsid w:val="0003643C"/>
    <w:pPr>
      <w:spacing w:after="0"/>
      <w:jc w:val="left"/>
    </w:pPr>
    <w:rPr>
      <w:rFonts w:ascii="Arial Bold" w:eastAsia="Times New Roman" w:hAnsi="Arial"/>
      <w:b/>
      <w:color w:val="7AB51D"/>
      <w:spacing w:val="-5"/>
      <w:lang w:eastAsia="en-GB"/>
    </w:rPr>
  </w:style>
  <w:style w:type="paragraph" w:styleId="Encabezadodenota">
    <w:name w:val="Note Heading"/>
    <w:basedOn w:val="Normal"/>
    <w:next w:val="Normal"/>
    <w:link w:val="EncabezadodenotaCar"/>
    <w:rsid w:val="0003643C"/>
    <w:pPr>
      <w:spacing w:after="0"/>
      <w:jc w:val="left"/>
    </w:pPr>
    <w:rPr>
      <w:rFonts w:ascii="Arial" w:eastAsia="Times New Roman" w:hAnsi="Arial"/>
      <w:color w:val="auto"/>
      <w:sz w:val="20"/>
      <w:szCs w:val="20"/>
      <w:lang w:eastAsia="en-GB"/>
    </w:rPr>
  </w:style>
  <w:style w:type="character" w:customStyle="1" w:styleId="EncabezadodenotaCar">
    <w:name w:val="Encabezado de nota Car"/>
    <w:basedOn w:val="Fuentedeprrafopredeter"/>
    <w:link w:val="Encabezadodenota"/>
    <w:rsid w:val="0003643C"/>
    <w:rPr>
      <w:rFonts w:ascii="Arial" w:eastAsia="Times New Roman" w:hAnsi="Arial"/>
    </w:rPr>
  </w:style>
  <w:style w:type="paragraph" w:customStyle="1" w:styleId="SJUMessageHeaderBlue">
    <w:name w:val="SJU Message Header Blue"/>
    <w:basedOn w:val="Normal"/>
    <w:next w:val="Textoindependiente"/>
    <w:rsid w:val="0003643C"/>
    <w:pPr>
      <w:spacing w:after="0"/>
      <w:jc w:val="left"/>
    </w:pPr>
    <w:rPr>
      <w:rFonts w:ascii="Arial Bold" w:eastAsia="Times New Roman" w:hAnsi="Arial"/>
      <w:b/>
      <w:color w:val="07398A"/>
      <w:spacing w:val="-5"/>
      <w:lang w:eastAsia="en-GB"/>
    </w:rPr>
  </w:style>
  <w:style w:type="paragraph" w:customStyle="1" w:styleId="SJUGreen">
    <w:name w:val="SJU Green"/>
    <w:basedOn w:val="Normal"/>
    <w:next w:val="Textoindependiente"/>
    <w:rsid w:val="0003643C"/>
    <w:pPr>
      <w:spacing w:after="0"/>
      <w:jc w:val="left"/>
    </w:pPr>
    <w:rPr>
      <w:rFonts w:ascii="Arial" w:eastAsia="Times New Roman" w:hAnsi="Arial"/>
      <w:color w:val="7AB51D"/>
      <w:sz w:val="20"/>
      <w:szCs w:val="20"/>
      <w:lang w:eastAsia="en-GB"/>
    </w:rPr>
  </w:style>
  <w:style w:type="paragraph" w:styleId="Listaconnmeros">
    <w:name w:val="List Number"/>
    <w:basedOn w:val="Normal"/>
    <w:rsid w:val="0003643C"/>
    <w:pPr>
      <w:tabs>
        <w:tab w:val="num" w:pos="360"/>
      </w:tabs>
      <w:spacing w:after="0"/>
      <w:ind w:left="360" w:hanging="360"/>
      <w:jc w:val="left"/>
    </w:pPr>
    <w:rPr>
      <w:rFonts w:ascii="Arial" w:eastAsia="Times New Roman" w:hAnsi="Arial"/>
      <w:color w:val="auto"/>
      <w:sz w:val="20"/>
      <w:szCs w:val="20"/>
      <w:lang w:eastAsia="en-GB"/>
    </w:rPr>
  </w:style>
  <w:style w:type="paragraph" w:styleId="Listaconvietas">
    <w:name w:val="List Bullet"/>
    <w:basedOn w:val="Normal"/>
    <w:link w:val="ListaconvietasCar"/>
    <w:rsid w:val="0003643C"/>
    <w:pPr>
      <w:numPr>
        <w:numId w:val="13"/>
      </w:numPr>
      <w:spacing w:after="0"/>
      <w:jc w:val="left"/>
    </w:pPr>
    <w:rPr>
      <w:rFonts w:ascii="Arial" w:eastAsia="Times New Roman" w:hAnsi="Arial"/>
      <w:color w:val="auto"/>
      <w:sz w:val="20"/>
      <w:szCs w:val="20"/>
      <w:lang w:eastAsia="en-GB"/>
    </w:rPr>
  </w:style>
  <w:style w:type="paragraph" w:customStyle="1" w:styleId="SJUBlue">
    <w:name w:val="SJU Blue"/>
    <w:basedOn w:val="Normal"/>
    <w:next w:val="Textoindependiente"/>
    <w:rsid w:val="0003643C"/>
    <w:pPr>
      <w:spacing w:after="0"/>
      <w:jc w:val="left"/>
    </w:pPr>
    <w:rPr>
      <w:rFonts w:ascii="Arial" w:eastAsia="Times New Roman" w:hAnsi="Arial"/>
      <w:color w:val="07398A"/>
      <w:sz w:val="20"/>
      <w:szCs w:val="20"/>
      <w:lang w:eastAsia="en-GB"/>
    </w:rPr>
  </w:style>
  <w:style w:type="numbering" w:styleId="1ai">
    <w:name w:val="Outline List 1"/>
    <w:basedOn w:val="Sinlista"/>
    <w:rsid w:val="0003643C"/>
    <w:pPr>
      <w:numPr>
        <w:numId w:val="14"/>
      </w:numPr>
    </w:pPr>
  </w:style>
  <w:style w:type="paragraph" w:styleId="Listaconvietas2">
    <w:name w:val="List Bullet 2"/>
    <w:basedOn w:val="Normal"/>
    <w:rsid w:val="0003643C"/>
    <w:pPr>
      <w:tabs>
        <w:tab w:val="num" w:pos="643"/>
      </w:tabs>
      <w:spacing w:after="0"/>
      <w:ind w:left="643" w:hanging="360"/>
      <w:jc w:val="left"/>
    </w:pPr>
    <w:rPr>
      <w:rFonts w:ascii="Arial" w:eastAsia="Times New Roman" w:hAnsi="Arial"/>
      <w:color w:val="auto"/>
      <w:sz w:val="20"/>
      <w:szCs w:val="20"/>
      <w:lang w:eastAsia="en-GB"/>
    </w:rPr>
  </w:style>
  <w:style w:type="paragraph" w:styleId="Lista5">
    <w:name w:val="List 5"/>
    <w:basedOn w:val="Normal"/>
    <w:rsid w:val="0003643C"/>
    <w:pPr>
      <w:spacing w:after="0"/>
      <w:ind w:left="1415" w:hanging="283"/>
      <w:jc w:val="left"/>
    </w:pPr>
    <w:rPr>
      <w:rFonts w:ascii="Arial" w:eastAsia="Times New Roman" w:hAnsi="Arial"/>
      <w:color w:val="auto"/>
      <w:sz w:val="20"/>
      <w:szCs w:val="20"/>
      <w:lang w:eastAsia="en-GB"/>
    </w:rPr>
  </w:style>
  <w:style w:type="paragraph" w:styleId="Listaconvietas3">
    <w:name w:val="List Bullet 3"/>
    <w:basedOn w:val="Normal"/>
    <w:rsid w:val="0003643C"/>
    <w:pPr>
      <w:tabs>
        <w:tab w:val="num" w:pos="926"/>
      </w:tabs>
      <w:spacing w:after="0"/>
      <w:ind w:left="926" w:hanging="360"/>
      <w:jc w:val="left"/>
    </w:pPr>
    <w:rPr>
      <w:rFonts w:ascii="Arial" w:eastAsia="Times New Roman" w:hAnsi="Arial"/>
      <w:color w:val="auto"/>
      <w:sz w:val="20"/>
      <w:szCs w:val="20"/>
      <w:lang w:eastAsia="en-GB"/>
    </w:rPr>
  </w:style>
  <w:style w:type="paragraph" w:styleId="Listaconvietas4">
    <w:name w:val="List Bullet 4"/>
    <w:basedOn w:val="Normal"/>
    <w:rsid w:val="0003643C"/>
    <w:pPr>
      <w:tabs>
        <w:tab w:val="num" w:pos="1209"/>
      </w:tabs>
      <w:spacing w:after="0"/>
      <w:ind w:left="1209" w:hanging="360"/>
      <w:jc w:val="left"/>
    </w:pPr>
    <w:rPr>
      <w:rFonts w:ascii="Arial" w:eastAsia="Times New Roman" w:hAnsi="Arial"/>
      <w:color w:val="auto"/>
      <w:sz w:val="20"/>
      <w:szCs w:val="20"/>
      <w:lang w:eastAsia="en-GB"/>
    </w:rPr>
  </w:style>
  <w:style w:type="paragraph" w:styleId="Lista">
    <w:name w:val="List"/>
    <w:basedOn w:val="Normal"/>
    <w:rsid w:val="0003643C"/>
    <w:pPr>
      <w:spacing w:after="0"/>
      <w:ind w:left="283" w:hanging="283"/>
      <w:jc w:val="left"/>
    </w:pPr>
    <w:rPr>
      <w:rFonts w:ascii="Arial" w:eastAsia="Times New Roman" w:hAnsi="Arial"/>
      <w:color w:val="auto"/>
      <w:sz w:val="20"/>
      <w:szCs w:val="20"/>
      <w:lang w:eastAsia="en-GB"/>
    </w:rPr>
  </w:style>
  <w:style w:type="paragraph" w:styleId="Lista2">
    <w:name w:val="List 2"/>
    <w:basedOn w:val="Normal"/>
    <w:rsid w:val="0003643C"/>
    <w:pPr>
      <w:spacing w:after="0"/>
      <w:ind w:left="566" w:hanging="283"/>
      <w:jc w:val="left"/>
    </w:pPr>
    <w:rPr>
      <w:rFonts w:ascii="Arial" w:eastAsia="Times New Roman" w:hAnsi="Arial"/>
      <w:color w:val="auto"/>
      <w:sz w:val="20"/>
      <w:szCs w:val="20"/>
      <w:lang w:eastAsia="en-GB"/>
    </w:rPr>
  </w:style>
  <w:style w:type="paragraph" w:styleId="Lista3">
    <w:name w:val="List 3"/>
    <w:basedOn w:val="Normal"/>
    <w:rsid w:val="0003643C"/>
    <w:pPr>
      <w:spacing w:after="0"/>
      <w:ind w:left="849" w:hanging="283"/>
      <w:jc w:val="left"/>
    </w:pPr>
    <w:rPr>
      <w:rFonts w:ascii="Arial" w:eastAsia="Times New Roman" w:hAnsi="Arial"/>
      <w:color w:val="auto"/>
      <w:sz w:val="20"/>
      <w:szCs w:val="20"/>
      <w:lang w:eastAsia="en-GB"/>
    </w:rPr>
  </w:style>
  <w:style w:type="paragraph" w:styleId="Lista4">
    <w:name w:val="List 4"/>
    <w:basedOn w:val="Normal"/>
    <w:rsid w:val="0003643C"/>
    <w:pPr>
      <w:spacing w:after="0"/>
      <w:ind w:left="1132" w:hanging="283"/>
      <w:jc w:val="left"/>
    </w:pPr>
    <w:rPr>
      <w:rFonts w:ascii="Arial" w:eastAsia="Times New Roman" w:hAnsi="Arial"/>
      <w:color w:val="auto"/>
      <w:sz w:val="20"/>
      <w:szCs w:val="20"/>
      <w:lang w:eastAsia="en-GB"/>
    </w:rPr>
  </w:style>
  <w:style w:type="character" w:customStyle="1" w:styleId="SJUMessageHeaderGreenChar">
    <w:name w:val="SJU Message Header Green Char"/>
    <w:link w:val="SJUMessageHeaderGreen"/>
    <w:rsid w:val="0003643C"/>
    <w:rPr>
      <w:rFonts w:ascii="Arial Bold" w:eastAsia="Times New Roman" w:hAnsi="Arial"/>
      <w:b/>
      <w:color w:val="7AB51D"/>
      <w:spacing w:val="-5"/>
      <w:sz w:val="22"/>
      <w:szCs w:val="22"/>
    </w:rPr>
  </w:style>
  <w:style w:type="character" w:customStyle="1" w:styleId="SinespaciadoCar">
    <w:name w:val="Sin espaciado Car"/>
    <w:aliases w:val="SJU Title Page Green Car,No Spacing1 Car"/>
    <w:link w:val="Sinespaciado"/>
    <w:rsid w:val="0003643C"/>
    <w:rPr>
      <w:color w:val="59666D"/>
      <w:sz w:val="16"/>
      <w:szCs w:val="22"/>
      <w:lang w:eastAsia="en-US"/>
    </w:rPr>
  </w:style>
  <w:style w:type="paragraph" w:customStyle="1" w:styleId="SJUTitlePageSmall">
    <w:name w:val="SJU Title Page Small"/>
    <w:basedOn w:val="Sinespaciado"/>
    <w:next w:val="Textoindependiente"/>
    <w:rsid w:val="0003643C"/>
    <w:pPr>
      <w:jc w:val="left"/>
    </w:pPr>
    <w:rPr>
      <w:rFonts w:ascii="Arial" w:eastAsia="Times New Roman" w:hAnsi="Arial"/>
      <w:b/>
      <w:bCs/>
      <w:i/>
      <w:iCs/>
      <w:color w:val="auto"/>
      <w:sz w:val="28"/>
      <w:lang w:val="en-US"/>
    </w:rPr>
  </w:style>
  <w:style w:type="paragraph" w:customStyle="1" w:styleId="SJUTitlePageDate">
    <w:name w:val="SJU Title Page Date"/>
    <w:basedOn w:val="Sinespaciado"/>
    <w:next w:val="Textoindependiente"/>
    <w:rsid w:val="0003643C"/>
    <w:pPr>
      <w:jc w:val="left"/>
    </w:pPr>
    <w:rPr>
      <w:rFonts w:ascii="Arial" w:eastAsia="Times New Roman" w:hAnsi="Arial"/>
      <w:color w:val="auto"/>
      <w:sz w:val="24"/>
      <w:lang w:val="en-US"/>
    </w:rPr>
  </w:style>
  <w:style w:type="paragraph" w:customStyle="1" w:styleId="SJUTitlePageEdition">
    <w:name w:val="SJU Title Page Edition"/>
    <w:basedOn w:val="Sinespaciado"/>
    <w:next w:val="Textoindependiente"/>
    <w:rsid w:val="0003643C"/>
    <w:pPr>
      <w:jc w:val="left"/>
    </w:pPr>
    <w:rPr>
      <w:rFonts w:ascii="Arial" w:eastAsia="Times New Roman" w:hAnsi="Arial"/>
      <w:b/>
      <w:bCs/>
      <w:color w:val="auto"/>
      <w:sz w:val="36"/>
      <w:lang w:val="en-US"/>
    </w:rPr>
  </w:style>
  <w:style w:type="character" w:customStyle="1" w:styleId="BodyTextChar1">
    <w:name w:val="Body Text Char1"/>
    <w:aliases w:val="Body Text Char Char"/>
    <w:rsid w:val="0003643C"/>
    <w:rPr>
      <w:rFonts w:ascii="Arial" w:hAnsi="Arial"/>
    </w:rPr>
  </w:style>
  <w:style w:type="character" w:customStyle="1" w:styleId="AppendixHeading2CarCar">
    <w:name w:val="Appendix Heading 2 Car Car"/>
    <w:rsid w:val="0003643C"/>
    <w:rPr>
      <w:rFonts w:ascii="Arial" w:hAnsi="Arial" w:cs="Arial"/>
      <w:b/>
      <w:bCs/>
      <w:iCs/>
      <w:color w:val="4F81BD"/>
      <w:sz w:val="30"/>
      <w:szCs w:val="28"/>
    </w:rPr>
  </w:style>
  <w:style w:type="character" w:customStyle="1" w:styleId="AppendixHeading1CarCar">
    <w:name w:val="Appendix Heading 1 Car Car"/>
    <w:rsid w:val="0003643C"/>
    <w:rPr>
      <w:rFonts w:ascii="Arial" w:hAnsi="Arial" w:cs="Arial"/>
      <w:b/>
      <w:bCs/>
      <w:color w:val="365F91"/>
      <w:kern w:val="32"/>
      <w:sz w:val="32"/>
      <w:szCs w:val="32"/>
    </w:rPr>
  </w:style>
  <w:style w:type="character" w:styleId="Nmerodelnea">
    <w:name w:val="line number"/>
    <w:basedOn w:val="Fuentedeprrafopredeter"/>
    <w:rsid w:val="0003643C"/>
  </w:style>
  <w:style w:type="paragraph" w:customStyle="1" w:styleId="SJUTitlePageProjectID">
    <w:name w:val="SJU Title Page Project ID"/>
    <w:basedOn w:val="Normal"/>
    <w:next w:val="Textoindependiente"/>
    <w:rsid w:val="0003643C"/>
    <w:pPr>
      <w:spacing w:after="0"/>
      <w:jc w:val="left"/>
    </w:pPr>
    <w:rPr>
      <w:rFonts w:ascii="Arial" w:eastAsia="Times New Roman" w:hAnsi="Arial"/>
      <w:b/>
      <w:color w:val="auto"/>
      <w:sz w:val="24"/>
      <w:szCs w:val="20"/>
      <w:lang w:eastAsia="en-GB"/>
    </w:rPr>
  </w:style>
  <w:style w:type="paragraph" w:styleId="Sangradetextonormal">
    <w:name w:val="Body Text Indent"/>
    <w:basedOn w:val="Normal"/>
    <w:link w:val="SangradetextonormalCar"/>
    <w:rsid w:val="0003643C"/>
    <w:pPr>
      <w:spacing w:after="120"/>
      <w:ind w:left="283"/>
      <w:jc w:val="left"/>
    </w:pPr>
    <w:rPr>
      <w:rFonts w:ascii="Arial" w:eastAsia="Times New Roman" w:hAnsi="Arial"/>
      <w:color w:val="auto"/>
      <w:sz w:val="20"/>
      <w:szCs w:val="20"/>
      <w:lang w:eastAsia="en-GB"/>
    </w:rPr>
  </w:style>
  <w:style w:type="character" w:customStyle="1" w:styleId="SangradetextonormalCar">
    <w:name w:val="Sangría de texto normal Car"/>
    <w:basedOn w:val="Fuentedeprrafopredeter"/>
    <w:link w:val="Sangradetextonormal"/>
    <w:rsid w:val="0003643C"/>
    <w:rPr>
      <w:rFonts w:ascii="Arial" w:eastAsia="Times New Roman" w:hAnsi="Arial"/>
    </w:rPr>
  </w:style>
  <w:style w:type="paragraph" w:customStyle="1" w:styleId="StyleNoSpacing">
    <w:name w:val="Style No Spacing"/>
    <w:aliases w:val="SJU Title Page Green + Arial Black 20 pt Custom ..."/>
    <w:basedOn w:val="Sinespaciado"/>
    <w:next w:val="Textoindependiente"/>
    <w:rsid w:val="0003643C"/>
    <w:pPr>
      <w:jc w:val="left"/>
    </w:pPr>
    <w:rPr>
      <w:rFonts w:ascii="Arial Black" w:eastAsia="Times New Roman" w:hAnsi="Arial Black"/>
      <w:color w:val="76923C"/>
      <w:sz w:val="40"/>
      <w:lang w:val="en-US"/>
    </w:rPr>
  </w:style>
  <w:style w:type="paragraph" w:customStyle="1" w:styleId="StyleSJUTitlePageEdition14pt">
    <w:name w:val="Style SJU Title Page Edition + 14 pt"/>
    <w:basedOn w:val="SJUTitlePageEdition"/>
    <w:next w:val="Textoindependiente"/>
    <w:rsid w:val="0003643C"/>
    <w:rPr>
      <w:sz w:val="28"/>
    </w:rPr>
  </w:style>
  <w:style w:type="paragraph" w:customStyle="1" w:styleId="Comment">
    <w:name w:val="Comment"/>
    <w:basedOn w:val="Normal"/>
    <w:next w:val="Normal"/>
    <w:link w:val="CommentCar"/>
    <w:rsid w:val="0003643C"/>
    <w:pPr>
      <w:spacing w:before="60" w:after="60"/>
    </w:pPr>
    <w:rPr>
      <w:rFonts w:ascii="Arial" w:eastAsia="Times New Roman" w:hAnsi="Arial"/>
      <w:i/>
      <w:color w:val="000000"/>
      <w:sz w:val="18"/>
      <w:szCs w:val="20"/>
    </w:rPr>
  </w:style>
  <w:style w:type="character" w:customStyle="1" w:styleId="CommentCar">
    <w:name w:val="Comment Car"/>
    <w:link w:val="Comment"/>
    <w:rsid w:val="0003643C"/>
    <w:rPr>
      <w:rFonts w:ascii="Arial" w:eastAsia="Times New Roman" w:hAnsi="Arial"/>
      <w:i/>
      <w:color w:val="000000"/>
      <w:sz w:val="18"/>
      <w:lang w:eastAsia="en-US"/>
    </w:rPr>
  </w:style>
  <w:style w:type="character" w:customStyle="1" w:styleId="bodyCar">
    <w:name w:val="body Car"/>
    <w:link w:val="body"/>
    <w:uiPriority w:val="99"/>
    <w:rsid w:val="0003643C"/>
    <w:rPr>
      <w:rFonts w:cs="Calibri"/>
      <w:color w:val="54666F"/>
      <w:sz w:val="22"/>
      <w:szCs w:val="22"/>
      <w:u w:color="70BE54"/>
    </w:rPr>
  </w:style>
  <w:style w:type="paragraph" w:customStyle="1" w:styleId="TableTitle0">
    <w:name w:val="Table_Title"/>
    <w:basedOn w:val="body"/>
    <w:link w:val="TableTitleCar"/>
    <w:rsid w:val="0003643C"/>
    <w:pPr>
      <w:widowControl/>
      <w:autoSpaceDE/>
      <w:autoSpaceDN/>
      <w:adjustRightInd/>
      <w:spacing w:before="60" w:after="60" w:line="240" w:lineRule="auto"/>
      <w:jc w:val="center"/>
      <w:textAlignment w:val="auto"/>
    </w:pPr>
    <w:rPr>
      <w:rFonts w:ascii="Arial" w:eastAsia="Times New Roman" w:hAnsi="Arial" w:cs="Times New Roman"/>
      <w:b/>
      <w:bCs/>
      <w:color w:val="000000"/>
      <w:sz w:val="20"/>
      <w:szCs w:val="20"/>
      <w:lang w:eastAsia="en-US"/>
    </w:rPr>
  </w:style>
  <w:style w:type="paragraph" w:customStyle="1" w:styleId="Tablecell">
    <w:name w:val="Table_cell"/>
    <w:basedOn w:val="body"/>
    <w:link w:val="TablecellCar"/>
    <w:rsid w:val="0003643C"/>
    <w:pPr>
      <w:widowControl/>
      <w:autoSpaceDE/>
      <w:autoSpaceDN/>
      <w:adjustRightInd/>
      <w:spacing w:before="60" w:after="60" w:line="240" w:lineRule="auto"/>
      <w:jc w:val="left"/>
      <w:textAlignment w:val="auto"/>
    </w:pPr>
    <w:rPr>
      <w:rFonts w:ascii="Arial" w:eastAsia="Times New Roman" w:hAnsi="Arial" w:cs="Times New Roman"/>
      <w:color w:val="000000"/>
      <w:sz w:val="18"/>
      <w:szCs w:val="20"/>
      <w:lang w:eastAsia="en-US"/>
    </w:rPr>
  </w:style>
  <w:style w:type="character" w:customStyle="1" w:styleId="TableTitleCar">
    <w:name w:val="Table_Title Car"/>
    <w:link w:val="TableTitle0"/>
    <w:rsid w:val="0003643C"/>
    <w:rPr>
      <w:rFonts w:ascii="Arial" w:eastAsia="Times New Roman" w:hAnsi="Arial"/>
      <w:b/>
      <w:bCs/>
      <w:color w:val="000000"/>
      <w:lang w:eastAsia="en-US"/>
    </w:rPr>
  </w:style>
  <w:style w:type="character" w:customStyle="1" w:styleId="TablecellCar">
    <w:name w:val="Table_cell Car"/>
    <w:link w:val="Tablecell"/>
    <w:rsid w:val="0003643C"/>
    <w:rPr>
      <w:rFonts w:ascii="Arial" w:eastAsia="Times New Roman" w:hAnsi="Arial"/>
      <w:color w:val="000000"/>
      <w:sz w:val="18"/>
      <w:lang w:eastAsia="en-US"/>
    </w:rPr>
  </w:style>
  <w:style w:type="paragraph" w:customStyle="1" w:styleId="Mainlist0">
    <w:name w:val="Main_list"/>
    <w:basedOn w:val="body"/>
    <w:rsid w:val="0003643C"/>
    <w:pPr>
      <w:widowControl/>
      <w:tabs>
        <w:tab w:val="num" w:pos="1068"/>
      </w:tabs>
      <w:autoSpaceDE/>
      <w:autoSpaceDN/>
      <w:adjustRightInd/>
      <w:spacing w:before="60" w:after="60" w:line="240" w:lineRule="auto"/>
      <w:ind w:left="1068" w:hanging="360"/>
      <w:textAlignment w:val="auto"/>
    </w:pPr>
    <w:rPr>
      <w:rFonts w:ascii="Arial" w:eastAsia="Times New Roman" w:hAnsi="Arial" w:cs="Times New Roman"/>
      <w:color w:val="000000"/>
      <w:sz w:val="20"/>
      <w:szCs w:val="20"/>
      <w:lang w:eastAsia="en-US"/>
    </w:rPr>
  </w:style>
  <w:style w:type="paragraph" w:customStyle="1" w:styleId="FrontPagesubtitle">
    <w:name w:val="FrontPage_subtitle"/>
    <w:basedOn w:val="body"/>
    <w:link w:val="FrontPagesubtitleCar"/>
    <w:rsid w:val="0003643C"/>
    <w:pPr>
      <w:widowControl/>
      <w:autoSpaceDE/>
      <w:autoSpaceDN/>
      <w:adjustRightInd/>
      <w:spacing w:before="60" w:after="60" w:line="240" w:lineRule="auto"/>
      <w:jc w:val="center"/>
      <w:textAlignment w:val="auto"/>
    </w:pPr>
    <w:rPr>
      <w:rFonts w:ascii="Arial" w:eastAsia="Times New Roman" w:hAnsi="Arial" w:cs="Times New Roman"/>
      <w:b/>
      <w:bCs/>
      <w:color w:val="000000"/>
      <w:sz w:val="24"/>
      <w:szCs w:val="20"/>
      <w:lang w:eastAsia="en-US"/>
    </w:rPr>
  </w:style>
  <w:style w:type="character" w:customStyle="1" w:styleId="FrontPagesubtitleCar">
    <w:name w:val="FrontPage_subtitle Car"/>
    <w:link w:val="FrontPagesubtitle"/>
    <w:rsid w:val="0003643C"/>
    <w:rPr>
      <w:rFonts w:ascii="Arial" w:eastAsia="Times New Roman" w:hAnsi="Arial"/>
      <w:b/>
      <w:bCs/>
      <w:color w:val="000000"/>
      <w:sz w:val="24"/>
      <w:lang w:eastAsia="en-US"/>
    </w:rPr>
  </w:style>
  <w:style w:type="paragraph" w:styleId="ndice1">
    <w:name w:val="index 1"/>
    <w:basedOn w:val="Normal"/>
    <w:next w:val="Normal"/>
    <w:autoRedefine/>
    <w:rsid w:val="0003643C"/>
    <w:pPr>
      <w:spacing w:after="0"/>
      <w:ind w:left="200" w:hanging="200"/>
      <w:jc w:val="left"/>
    </w:pPr>
    <w:rPr>
      <w:rFonts w:ascii="Arial" w:eastAsia="Times New Roman" w:hAnsi="Arial"/>
      <w:color w:val="auto"/>
      <w:sz w:val="20"/>
      <w:szCs w:val="20"/>
      <w:lang w:eastAsia="en-GB"/>
    </w:rPr>
  </w:style>
  <w:style w:type="character" w:customStyle="1" w:styleId="CarCar2">
    <w:name w:val="Car Car2"/>
    <w:locked/>
    <w:rsid w:val="0003643C"/>
    <w:rPr>
      <w:rFonts w:ascii="Arial" w:hAnsi="Arial"/>
      <w:lang w:val="en-GB" w:eastAsia="en-GB" w:bidi="ar-SA"/>
    </w:rPr>
  </w:style>
  <w:style w:type="paragraph" w:styleId="Sangranormal">
    <w:name w:val="Normal Indent"/>
    <w:aliases w:val="Normal Indent Char1,Normal Indent Char Char,Normal Indent Char11,Normal Indent Char Char1,Normal Indent Char12,Normal Indent Char Char2,Normal Indent Char13,Normal Indent Char Char3,Normal Indent Char14,Normal Indent Char Char4,Req. text"/>
    <w:basedOn w:val="Normal"/>
    <w:link w:val="SangranormalCar"/>
    <w:rsid w:val="0003643C"/>
    <w:pPr>
      <w:spacing w:after="120"/>
      <w:ind w:left="1985" w:right="851"/>
    </w:pPr>
    <w:rPr>
      <w:rFonts w:ascii="Arial" w:eastAsia="Times New Roman" w:hAnsi="Arial"/>
      <w:color w:val="auto"/>
      <w:szCs w:val="20"/>
      <w:lang w:eastAsia="de-AT"/>
    </w:rPr>
  </w:style>
  <w:style w:type="character" w:customStyle="1" w:styleId="SangranormalCar">
    <w:name w:val="Sangría normal Car"/>
    <w:aliases w:val="Normal Indent Char1 Car,Normal Indent Char Char Car,Normal Indent Char11 Car,Normal Indent Char Char1 Car,Normal Indent Char12 Car,Normal Indent Char Char2 Car,Normal Indent Char13 Car,Normal Indent Char Char3 Car,Req. text Car"/>
    <w:link w:val="Sangranormal"/>
    <w:locked/>
    <w:rsid w:val="0003643C"/>
    <w:rPr>
      <w:rFonts w:ascii="Arial" w:eastAsia="Times New Roman" w:hAnsi="Arial"/>
      <w:sz w:val="22"/>
      <w:lang w:eastAsia="de-AT"/>
    </w:rPr>
  </w:style>
  <w:style w:type="paragraph" w:customStyle="1" w:styleId="Table">
    <w:name w:val="Table"/>
    <w:basedOn w:val="Sangranormal"/>
    <w:rsid w:val="0003643C"/>
    <w:pPr>
      <w:spacing w:after="0"/>
      <w:ind w:left="0" w:right="0"/>
      <w:jc w:val="left"/>
    </w:pPr>
  </w:style>
  <w:style w:type="paragraph" w:customStyle="1" w:styleId="TestTableHead">
    <w:name w:val="TestTableHead"/>
    <w:basedOn w:val="Normal"/>
    <w:rsid w:val="0003643C"/>
    <w:pPr>
      <w:keepNext/>
      <w:spacing w:after="0"/>
      <w:jc w:val="center"/>
    </w:pPr>
    <w:rPr>
      <w:rFonts w:ascii="Arial" w:eastAsia="Times New Roman" w:hAnsi="Arial"/>
      <w:color w:val="auto"/>
      <w:szCs w:val="20"/>
      <w:lang w:val="de-AT" w:eastAsia="de-AT"/>
    </w:rPr>
  </w:style>
  <w:style w:type="paragraph" w:customStyle="1" w:styleId="TestTableSign">
    <w:name w:val="TestTableSign"/>
    <w:basedOn w:val="Normal"/>
    <w:rsid w:val="0003643C"/>
    <w:pPr>
      <w:keepNext/>
      <w:spacing w:after="0"/>
      <w:jc w:val="left"/>
    </w:pPr>
    <w:rPr>
      <w:rFonts w:ascii="Arial" w:eastAsia="Times New Roman" w:hAnsi="Arial"/>
      <w:color w:val="auto"/>
      <w:szCs w:val="20"/>
      <w:lang w:val="de-AT" w:eastAsia="de-AT"/>
    </w:rPr>
  </w:style>
  <w:style w:type="character" w:customStyle="1" w:styleId="BodyTextCharCarCar">
    <w:name w:val="Body Text Char Car Car"/>
    <w:rsid w:val="0003643C"/>
    <w:rPr>
      <w:rFonts w:ascii="Arial" w:hAnsi="Arial"/>
    </w:rPr>
  </w:style>
  <w:style w:type="character" w:customStyle="1" w:styleId="BodyTextCharCarCar2">
    <w:name w:val="Body Text Char Car Car2"/>
    <w:rsid w:val="0003643C"/>
    <w:rPr>
      <w:rFonts w:ascii="Arial" w:hAnsi="Arial"/>
    </w:rPr>
  </w:style>
  <w:style w:type="paragraph" w:customStyle="1" w:styleId="Listdash2">
    <w:name w:val="List dash 2"/>
    <w:basedOn w:val="Normal"/>
    <w:rsid w:val="0003643C"/>
    <w:pPr>
      <w:numPr>
        <w:ilvl w:val="1"/>
        <w:numId w:val="15"/>
      </w:numPr>
      <w:autoSpaceDE w:val="0"/>
      <w:autoSpaceDN w:val="0"/>
      <w:adjustRightInd w:val="0"/>
      <w:spacing w:before="120" w:after="120"/>
      <w:ind w:left="1434" w:hanging="357"/>
    </w:pPr>
    <w:rPr>
      <w:rFonts w:ascii="Arial" w:eastAsia="Times New Roman" w:hAnsi="Arial" w:cs="Arial"/>
      <w:color w:val="000000"/>
      <w:sz w:val="20"/>
      <w:szCs w:val="20"/>
      <w:lang w:eastAsia="en-GB"/>
    </w:rPr>
  </w:style>
  <w:style w:type="character" w:customStyle="1" w:styleId="Title7Char">
    <w:name w:val="Title 7 Char"/>
    <w:aliases w:val="Appendix 2 Char,Heading 7 CFMU Char,h7 Char"/>
    <w:rsid w:val="0003643C"/>
    <w:rPr>
      <w:rFonts w:ascii="Arial" w:hAnsi="Arial"/>
      <w:b/>
      <w:color w:val="4F81BD"/>
      <w:lang w:val="en-GB" w:eastAsia="en-GB" w:bidi="ar-SA"/>
    </w:rPr>
  </w:style>
  <w:style w:type="paragraph" w:styleId="Textodebloque">
    <w:name w:val="Block Text"/>
    <w:basedOn w:val="Normal"/>
    <w:next w:val="Textoindependiente"/>
    <w:rsid w:val="0003643C"/>
    <w:pPr>
      <w:spacing w:after="120"/>
      <w:ind w:left="1440" w:right="1440"/>
      <w:jc w:val="left"/>
    </w:pPr>
    <w:rPr>
      <w:rFonts w:ascii="Arial" w:eastAsia="Times New Roman" w:hAnsi="Arial"/>
      <w:color w:val="auto"/>
      <w:sz w:val="20"/>
      <w:szCs w:val="20"/>
      <w:lang w:eastAsia="en-GB"/>
    </w:rPr>
  </w:style>
  <w:style w:type="paragraph" w:styleId="Textoindependiente3">
    <w:name w:val="Body Text 3"/>
    <w:basedOn w:val="Normal"/>
    <w:link w:val="Textoindependiente3Car"/>
    <w:rsid w:val="0003643C"/>
    <w:pPr>
      <w:spacing w:after="120"/>
      <w:jc w:val="left"/>
    </w:pPr>
    <w:rPr>
      <w:rFonts w:ascii="Arial" w:eastAsia="Times New Roman" w:hAnsi="Arial"/>
      <w:color w:val="auto"/>
      <w:sz w:val="16"/>
      <w:szCs w:val="16"/>
      <w:lang w:eastAsia="en-GB"/>
    </w:rPr>
  </w:style>
  <w:style w:type="character" w:customStyle="1" w:styleId="Textoindependiente3Car">
    <w:name w:val="Texto independiente 3 Car"/>
    <w:basedOn w:val="Fuentedeprrafopredeter"/>
    <w:link w:val="Textoindependiente3"/>
    <w:rsid w:val="0003643C"/>
    <w:rPr>
      <w:rFonts w:ascii="Arial" w:eastAsia="Times New Roman" w:hAnsi="Arial"/>
      <w:sz w:val="16"/>
      <w:szCs w:val="16"/>
    </w:rPr>
  </w:style>
  <w:style w:type="paragraph" w:styleId="Continuarlista5">
    <w:name w:val="List Continue 5"/>
    <w:basedOn w:val="Normal"/>
    <w:rsid w:val="0003643C"/>
    <w:pPr>
      <w:spacing w:before="120" w:after="120"/>
      <w:ind w:left="1415"/>
    </w:pPr>
    <w:rPr>
      <w:rFonts w:ascii="Arial" w:eastAsia="Times New Roman" w:hAnsi="Arial"/>
      <w:color w:val="auto"/>
      <w:szCs w:val="20"/>
      <w:lang w:eastAsia="fr-FR"/>
    </w:rPr>
  </w:style>
  <w:style w:type="paragraph" w:customStyle="1" w:styleId="DOWlist">
    <w:name w:val="DOW_list"/>
    <w:basedOn w:val="Normal"/>
    <w:rsid w:val="0003643C"/>
    <w:pPr>
      <w:numPr>
        <w:numId w:val="16"/>
      </w:numPr>
      <w:spacing w:before="60" w:after="60"/>
    </w:pPr>
    <w:rPr>
      <w:rFonts w:ascii="Arial" w:eastAsia="Times New Roman" w:hAnsi="Arial"/>
      <w:color w:val="auto"/>
      <w:sz w:val="20"/>
      <w:szCs w:val="24"/>
      <w:lang w:eastAsia="fr-FR"/>
    </w:rPr>
  </w:style>
  <w:style w:type="paragraph" w:customStyle="1" w:styleId="SubParagrah">
    <w:name w:val="Sub Paragrah"/>
    <w:basedOn w:val="Normal"/>
    <w:link w:val="SubParagrahChar"/>
    <w:rsid w:val="0003643C"/>
    <w:pPr>
      <w:spacing w:before="120" w:after="120"/>
      <w:ind w:left="680"/>
    </w:pPr>
    <w:rPr>
      <w:rFonts w:ascii="Arial" w:eastAsia="Times New Roman" w:hAnsi="Arial"/>
      <w:color w:val="000000"/>
      <w:sz w:val="20"/>
      <w:szCs w:val="24"/>
      <w:lang w:val="fr-FR" w:eastAsia="fr-FR"/>
    </w:rPr>
  </w:style>
  <w:style w:type="character" w:customStyle="1" w:styleId="SubParagrahChar">
    <w:name w:val="Sub Paragrah Char"/>
    <w:link w:val="SubParagrah"/>
    <w:rsid w:val="0003643C"/>
    <w:rPr>
      <w:rFonts w:ascii="Arial" w:eastAsia="Times New Roman" w:hAnsi="Arial"/>
      <w:color w:val="000000"/>
      <w:szCs w:val="24"/>
      <w:lang w:val="fr-FR" w:eastAsia="fr-FR"/>
    </w:rPr>
  </w:style>
  <w:style w:type="paragraph" w:styleId="NormalWeb">
    <w:name w:val="Normal (Web)"/>
    <w:basedOn w:val="Normal"/>
    <w:unhideWhenUsed/>
    <w:rsid w:val="0003643C"/>
    <w:pPr>
      <w:spacing w:before="100" w:beforeAutospacing="1" w:after="100" w:afterAutospacing="1"/>
      <w:jc w:val="left"/>
    </w:pPr>
    <w:rPr>
      <w:rFonts w:ascii="Times New Roman" w:eastAsia="Times New Roman" w:hAnsi="Times New Roman"/>
      <w:color w:val="auto"/>
      <w:sz w:val="24"/>
      <w:szCs w:val="24"/>
      <w:lang w:val="es-ES_tradnl" w:eastAsia="es-ES_tradnl"/>
    </w:rPr>
  </w:style>
  <w:style w:type="paragraph" w:customStyle="1" w:styleId="CharChar14Char">
    <w:name w:val="Char Char14 Char"/>
    <w:basedOn w:val="Normal"/>
    <w:rsid w:val="0003643C"/>
    <w:pPr>
      <w:spacing w:after="0"/>
      <w:jc w:val="left"/>
    </w:pPr>
    <w:rPr>
      <w:rFonts w:ascii="Times New Roman" w:eastAsia="Times New Roman" w:hAnsi="Times New Roman"/>
      <w:color w:val="auto"/>
      <w:sz w:val="24"/>
      <w:szCs w:val="24"/>
      <w:lang w:val="pl-PL" w:eastAsia="pl-PL"/>
    </w:rPr>
  </w:style>
  <w:style w:type="paragraph" w:styleId="Listaconnmeros2">
    <w:name w:val="List Number 2"/>
    <w:basedOn w:val="Normal"/>
    <w:rsid w:val="0003643C"/>
    <w:pPr>
      <w:tabs>
        <w:tab w:val="num" w:pos="643"/>
      </w:tabs>
      <w:spacing w:after="120"/>
      <w:ind w:left="641" w:hanging="357"/>
    </w:pPr>
    <w:rPr>
      <w:rFonts w:ascii="Arial" w:eastAsia="Times New Roman" w:hAnsi="Arial"/>
      <w:color w:val="auto"/>
      <w:sz w:val="20"/>
      <w:szCs w:val="20"/>
      <w:lang w:eastAsia="en-GB"/>
    </w:rPr>
  </w:style>
  <w:style w:type="paragraph" w:customStyle="1" w:styleId="ListBulletBold">
    <w:name w:val="List Bullet Bold"/>
    <w:basedOn w:val="Listaconvietas"/>
    <w:link w:val="ListBulletBoldChar"/>
    <w:rsid w:val="0003643C"/>
    <w:pPr>
      <w:numPr>
        <w:numId w:val="3"/>
      </w:numPr>
      <w:spacing w:after="120"/>
      <w:ind w:left="714" w:hanging="357"/>
      <w:jc w:val="both"/>
    </w:pPr>
  </w:style>
  <w:style w:type="character" w:customStyle="1" w:styleId="ListaconvietasCar">
    <w:name w:val="Lista con viñetas Car"/>
    <w:link w:val="Listaconvietas"/>
    <w:rsid w:val="0003643C"/>
    <w:rPr>
      <w:rFonts w:ascii="Arial" w:eastAsia="Times New Roman" w:hAnsi="Arial"/>
    </w:rPr>
  </w:style>
  <w:style w:type="character" w:customStyle="1" w:styleId="ListBulletBoldChar">
    <w:name w:val="List Bullet Bold Char"/>
    <w:basedOn w:val="ListaconvietasCar"/>
    <w:link w:val="ListBulletBold"/>
    <w:rsid w:val="0003643C"/>
    <w:rPr>
      <w:rFonts w:ascii="Arial" w:eastAsia="Times New Roman" w:hAnsi="Arial"/>
    </w:rPr>
  </w:style>
  <w:style w:type="paragraph" w:customStyle="1" w:styleId="StyleListBulletBold">
    <w:name w:val="Style List Bullet + Bold"/>
    <w:basedOn w:val="Listaconvietas"/>
    <w:link w:val="StyleListBulletBoldChar"/>
    <w:rsid w:val="0003643C"/>
    <w:pPr>
      <w:numPr>
        <w:numId w:val="0"/>
      </w:numPr>
      <w:spacing w:after="120"/>
      <w:ind w:left="714" w:hanging="357"/>
      <w:jc w:val="both"/>
    </w:pPr>
    <w:rPr>
      <w:b/>
      <w:bCs/>
    </w:rPr>
  </w:style>
  <w:style w:type="character" w:customStyle="1" w:styleId="StyleListBulletBoldChar">
    <w:name w:val="Style List Bullet + Bold Char"/>
    <w:link w:val="StyleListBulletBold"/>
    <w:rsid w:val="0003643C"/>
    <w:rPr>
      <w:rFonts w:ascii="Arial" w:eastAsia="Times New Roman" w:hAnsi="Arial"/>
      <w:b/>
      <w:bCs/>
    </w:rPr>
  </w:style>
  <w:style w:type="paragraph" w:customStyle="1" w:styleId="OpenIssue">
    <w:name w:val="Open Issue"/>
    <w:basedOn w:val="Textoindependiente"/>
    <w:rsid w:val="0003643C"/>
    <w:pPr>
      <w:pBdr>
        <w:top w:val="single" w:sz="4" w:space="4" w:color="auto" w:shadow="1"/>
        <w:left w:val="single" w:sz="4" w:space="4" w:color="auto" w:shadow="1"/>
        <w:bottom w:val="single" w:sz="4" w:space="4" w:color="auto" w:shadow="1"/>
        <w:right w:val="single" w:sz="4" w:space="4" w:color="auto" w:shadow="1"/>
      </w:pBdr>
      <w:spacing w:before="240" w:after="240"/>
    </w:pPr>
    <w:rPr>
      <w:rFonts w:ascii="Arial" w:eastAsia="Times New Roman" w:hAnsi="Arial"/>
      <w:color w:val="auto"/>
      <w:sz w:val="20"/>
      <w:szCs w:val="20"/>
      <w:lang w:eastAsia="en-GB"/>
    </w:rPr>
  </w:style>
  <w:style w:type="paragraph" w:styleId="Encabezadodemensaje">
    <w:name w:val="Message Header"/>
    <w:basedOn w:val="Normal"/>
    <w:link w:val="EncabezadodemensajeCar"/>
    <w:rsid w:val="0003643C"/>
    <w:pPr>
      <w:pBdr>
        <w:top w:val="single" w:sz="6" w:space="1" w:color="auto"/>
        <w:left w:val="single" w:sz="6" w:space="1" w:color="auto"/>
        <w:bottom w:val="single" w:sz="6" w:space="1" w:color="auto"/>
        <w:right w:val="single" w:sz="6" w:space="1" w:color="auto"/>
      </w:pBdr>
      <w:shd w:val="pct20" w:color="auto" w:fill="auto"/>
      <w:spacing w:after="0"/>
      <w:ind w:left="1134" w:hanging="1134"/>
      <w:jc w:val="left"/>
    </w:pPr>
    <w:rPr>
      <w:rFonts w:ascii="Arial" w:eastAsia="Times New Roman" w:hAnsi="Arial" w:cs="Arial"/>
      <w:color w:val="auto"/>
      <w:sz w:val="24"/>
      <w:szCs w:val="24"/>
      <w:lang w:eastAsia="en-GB"/>
    </w:rPr>
  </w:style>
  <w:style w:type="character" w:customStyle="1" w:styleId="EncabezadodemensajeCar">
    <w:name w:val="Encabezado de mensaje Car"/>
    <w:basedOn w:val="Fuentedeprrafopredeter"/>
    <w:link w:val="Encabezadodemensaje"/>
    <w:rsid w:val="0003643C"/>
    <w:rPr>
      <w:rFonts w:ascii="Arial" w:eastAsia="Times New Roman" w:hAnsi="Arial" w:cs="Arial"/>
      <w:sz w:val="24"/>
      <w:szCs w:val="24"/>
      <w:shd w:val="pct20" w:color="auto" w:fill="auto"/>
    </w:rPr>
  </w:style>
  <w:style w:type="paragraph" w:styleId="Textoindependienteprimerasangra">
    <w:name w:val="Body Text First Indent"/>
    <w:basedOn w:val="Textoindependiente"/>
    <w:link w:val="TextoindependienteprimerasangraCar"/>
    <w:rsid w:val="0003643C"/>
    <w:pPr>
      <w:ind w:firstLine="210"/>
      <w:jc w:val="left"/>
    </w:pPr>
    <w:rPr>
      <w:rFonts w:ascii="Arial" w:eastAsia="Times New Roman" w:hAnsi="Arial"/>
      <w:color w:val="auto"/>
      <w:sz w:val="20"/>
      <w:szCs w:val="20"/>
      <w:lang w:eastAsia="en-GB"/>
    </w:rPr>
  </w:style>
  <w:style w:type="character" w:customStyle="1" w:styleId="TextoindependienteprimerasangraCar">
    <w:name w:val="Texto independiente primera sangría Car"/>
    <w:basedOn w:val="TextoindependienteCar"/>
    <w:link w:val="Textoindependienteprimerasangra"/>
    <w:rsid w:val="0003643C"/>
    <w:rPr>
      <w:rFonts w:ascii="Arial" w:eastAsia="Times New Roman" w:hAnsi="Arial"/>
      <w:color w:val="59666D"/>
      <w:sz w:val="22"/>
      <w:szCs w:val="22"/>
      <w:lang w:eastAsia="en-US"/>
    </w:rPr>
  </w:style>
  <w:style w:type="paragraph" w:customStyle="1" w:styleId="Activity">
    <w:name w:val="Activity"/>
    <w:rsid w:val="0003643C"/>
    <w:pPr>
      <w:tabs>
        <w:tab w:val="num" w:pos="57"/>
      </w:tabs>
      <w:spacing w:before="60" w:after="60" w:line="160" w:lineRule="exact"/>
      <w:ind w:left="227" w:hanging="227"/>
    </w:pPr>
    <w:rPr>
      <w:rFonts w:ascii="Arial" w:eastAsia="Times New Roman" w:hAnsi="Arial"/>
      <w:sz w:val="16"/>
      <w:szCs w:val="16"/>
      <w:lang w:eastAsia="fr-FR"/>
    </w:rPr>
  </w:style>
  <w:style w:type="paragraph" w:customStyle="1" w:styleId="AppxPara">
    <w:name w:val="Appx Para"/>
    <w:basedOn w:val="Normal"/>
    <w:rsid w:val="0003643C"/>
    <w:pPr>
      <w:spacing w:before="120" w:after="120"/>
    </w:pPr>
    <w:rPr>
      <w:rFonts w:ascii="Arial" w:eastAsia="Times New Roman" w:hAnsi="Arial" w:cs="Arial"/>
      <w:color w:val="auto"/>
      <w:lang w:eastAsia="en-GB"/>
    </w:rPr>
  </w:style>
  <w:style w:type="paragraph" w:customStyle="1" w:styleId="figurecaption">
    <w:name w:val="figure caption"/>
    <w:autoRedefine/>
    <w:rsid w:val="0003643C"/>
    <w:pPr>
      <w:numPr>
        <w:numId w:val="17"/>
      </w:numPr>
      <w:spacing w:before="120"/>
      <w:jc w:val="center"/>
    </w:pPr>
    <w:rPr>
      <w:rFonts w:ascii="Arial" w:eastAsia="SimSun" w:hAnsi="Arial"/>
      <w:noProof/>
      <w:szCs w:val="16"/>
      <w:lang w:val="en-US" w:eastAsia="en-US"/>
    </w:rPr>
  </w:style>
  <w:style w:type="character" w:customStyle="1" w:styleId="bodyChar">
    <w:name w:val="body Char"/>
    <w:uiPriority w:val="99"/>
    <w:rsid w:val="0003643C"/>
    <w:rPr>
      <w:rFonts w:ascii="Arial" w:hAnsi="Arial" w:cs="Arial"/>
      <w:color w:val="000000"/>
      <w:sz w:val="22"/>
      <w:szCs w:val="22"/>
      <w:lang w:val="en-GB" w:eastAsia="en-US" w:bidi="ar-SA"/>
    </w:rPr>
  </w:style>
  <w:style w:type="paragraph" w:customStyle="1" w:styleId="Paragraph">
    <w:name w:val="Paragraph"/>
    <w:aliases w:val="p"/>
    <w:basedOn w:val="Normal"/>
    <w:link w:val="ParagraphChar"/>
    <w:rsid w:val="0003643C"/>
    <w:pPr>
      <w:spacing w:before="120" w:after="120"/>
      <w:ind w:left="1418"/>
    </w:pPr>
    <w:rPr>
      <w:rFonts w:ascii="Arial" w:eastAsia="Times New Roman" w:hAnsi="Arial" w:cs="Arial"/>
      <w:color w:val="auto"/>
      <w:lang w:eastAsia="en-GB"/>
    </w:rPr>
  </w:style>
  <w:style w:type="character" w:customStyle="1" w:styleId="ParagraphChar">
    <w:name w:val="Paragraph Char"/>
    <w:aliases w:val="p Char"/>
    <w:link w:val="Paragraph"/>
    <w:rsid w:val="0003643C"/>
    <w:rPr>
      <w:rFonts w:ascii="Arial" w:eastAsia="Times New Roman" w:hAnsi="Arial" w:cs="Arial"/>
      <w:sz w:val="22"/>
      <w:szCs w:val="22"/>
    </w:rPr>
  </w:style>
  <w:style w:type="paragraph" w:customStyle="1" w:styleId="Tabletext">
    <w:name w:val="Table text"/>
    <w:basedOn w:val="Normal"/>
    <w:rsid w:val="0003643C"/>
    <w:pPr>
      <w:keepNext/>
      <w:spacing w:after="0"/>
      <w:jc w:val="left"/>
    </w:pPr>
    <w:rPr>
      <w:rFonts w:ascii="Arial" w:eastAsia="Times New Roman" w:hAnsi="Arial"/>
      <w:color w:val="auto"/>
      <w:sz w:val="20"/>
      <w:szCs w:val="20"/>
      <w:lang w:eastAsia="en-GB"/>
    </w:rPr>
  </w:style>
  <w:style w:type="paragraph" w:customStyle="1" w:styleId="ParagraphCharChar">
    <w:name w:val="Paragraph Char Char"/>
    <w:basedOn w:val="Normal"/>
    <w:link w:val="ParagraphCharCharChar"/>
    <w:rsid w:val="0003643C"/>
    <w:pPr>
      <w:spacing w:before="240" w:after="0"/>
      <w:ind w:left="851"/>
    </w:pPr>
    <w:rPr>
      <w:rFonts w:ascii="Arial" w:eastAsia="Times New Roman" w:hAnsi="Arial" w:cs="Arial"/>
      <w:color w:val="auto"/>
      <w:lang w:eastAsia="en-GB"/>
    </w:rPr>
  </w:style>
  <w:style w:type="character" w:customStyle="1" w:styleId="ParagraphCharCharChar">
    <w:name w:val="Paragraph Char Char Char"/>
    <w:link w:val="ParagraphCharChar"/>
    <w:rsid w:val="0003643C"/>
    <w:rPr>
      <w:rFonts w:ascii="Arial" w:eastAsia="Times New Roman" w:hAnsi="Arial" w:cs="Arial"/>
      <w:sz w:val="22"/>
      <w:szCs w:val="22"/>
    </w:rPr>
  </w:style>
  <w:style w:type="paragraph" w:customStyle="1" w:styleId="FStext">
    <w:name w:val="FS : text"/>
    <w:basedOn w:val="Normal"/>
    <w:link w:val="FStextChar"/>
    <w:rsid w:val="0003643C"/>
    <w:pPr>
      <w:widowControl w:val="0"/>
      <w:spacing w:before="120" w:after="120"/>
    </w:pPr>
    <w:rPr>
      <w:rFonts w:ascii="Arial" w:eastAsia="Times New Roman" w:hAnsi="Arial" w:cs="Arial"/>
      <w:color w:val="auto"/>
      <w:sz w:val="20"/>
      <w:szCs w:val="20"/>
      <w:lang w:eastAsia="fr-FR"/>
    </w:rPr>
  </w:style>
  <w:style w:type="character" w:customStyle="1" w:styleId="FStextChar">
    <w:name w:val="FS : text Char"/>
    <w:link w:val="FStext"/>
    <w:rsid w:val="0003643C"/>
    <w:rPr>
      <w:rFonts w:ascii="Arial" w:eastAsia="Times New Roman" w:hAnsi="Arial" w:cs="Arial"/>
      <w:lang w:eastAsia="fr-FR"/>
    </w:rPr>
  </w:style>
  <w:style w:type="character" w:styleId="Hipervnculovisitado">
    <w:name w:val="FollowedHyperlink"/>
    <w:rsid w:val="0003643C"/>
    <w:rPr>
      <w:color w:val="800080"/>
      <w:u w:val="single"/>
    </w:rPr>
  </w:style>
  <w:style w:type="paragraph" w:customStyle="1" w:styleId="Mainlist2">
    <w:name w:val="Main list 2"/>
    <w:basedOn w:val="Mainlist"/>
    <w:link w:val="Mainlist2Char"/>
    <w:rsid w:val="0003643C"/>
    <w:pPr>
      <w:numPr>
        <w:numId w:val="0"/>
      </w:numPr>
      <w:tabs>
        <w:tab w:val="num" w:pos="1440"/>
      </w:tabs>
      <w:ind w:left="1440" w:hanging="360"/>
    </w:pPr>
  </w:style>
  <w:style w:type="paragraph" w:customStyle="1" w:styleId="Mainlist22">
    <w:name w:val="Main list 2 (+2"/>
    <w:aliases w:val="54)"/>
    <w:basedOn w:val="Mainlist2"/>
    <w:rsid w:val="0003643C"/>
    <w:pPr>
      <w:ind w:left="1800"/>
    </w:pPr>
  </w:style>
  <w:style w:type="numbering" w:customStyle="1" w:styleId="Mainlist3">
    <w:name w:val="Main list 3"/>
    <w:basedOn w:val="Sinlista"/>
    <w:rsid w:val="0003643C"/>
    <w:pPr>
      <w:numPr>
        <w:numId w:val="19"/>
      </w:numPr>
    </w:pPr>
  </w:style>
  <w:style w:type="paragraph" w:customStyle="1" w:styleId="Sourcemainlist33">
    <w:name w:val="Source (main list 3 + 3"/>
    <w:aliases w:val="25)"/>
    <w:basedOn w:val="Normal"/>
    <w:rsid w:val="0003643C"/>
    <w:pPr>
      <w:spacing w:after="180"/>
      <w:ind w:left="1843"/>
    </w:pPr>
    <w:rPr>
      <w:rFonts w:ascii="Arial" w:eastAsia="Times New Roman" w:hAnsi="Arial"/>
      <w:color w:val="auto"/>
      <w:sz w:val="18"/>
      <w:szCs w:val="20"/>
      <w:lang w:eastAsia="en-GB"/>
    </w:rPr>
  </w:style>
  <w:style w:type="paragraph" w:customStyle="1" w:styleId="Noteindent3">
    <w:name w:val="Note indent 3"/>
    <w:aliases w:val="25"/>
    <w:basedOn w:val="Normal"/>
    <w:rsid w:val="0003643C"/>
    <w:pPr>
      <w:spacing w:after="120"/>
      <w:ind w:left="1843"/>
    </w:pPr>
    <w:rPr>
      <w:rFonts w:ascii="Arial" w:eastAsia="Times New Roman" w:hAnsi="Arial"/>
      <w:i/>
      <w:iCs/>
      <w:color w:val="1F497D"/>
      <w:sz w:val="18"/>
      <w:szCs w:val="20"/>
      <w:lang w:eastAsia="en-GB"/>
    </w:rPr>
  </w:style>
  <w:style w:type="character" w:customStyle="1" w:styleId="Mainlist2Char">
    <w:name w:val="Main list 2 Char"/>
    <w:link w:val="Mainlist2"/>
    <w:rsid w:val="0003643C"/>
    <w:rPr>
      <w:rFonts w:ascii="Arial" w:eastAsia="Times New Roman" w:hAnsi="Arial"/>
      <w:color w:val="000000"/>
      <w:lang w:eastAsia="en-US"/>
    </w:rPr>
  </w:style>
  <w:style w:type="paragraph" w:customStyle="1" w:styleId="Char2Char">
    <w:name w:val="Char2 Char"/>
    <w:basedOn w:val="Normal"/>
    <w:rsid w:val="0003643C"/>
    <w:pPr>
      <w:spacing w:before="120" w:after="120"/>
      <w:jc w:val="left"/>
    </w:pPr>
    <w:rPr>
      <w:rFonts w:ascii="Arial" w:eastAsia="SimSun" w:hAnsi="Arial"/>
      <w:color w:val="auto"/>
      <w:sz w:val="20"/>
      <w:szCs w:val="20"/>
      <w:lang w:eastAsia="zh-CN"/>
    </w:rPr>
  </w:style>
  <w:style w:type="character" w:customStyle="1" w:styleId="DescripcinCar">
    <w:name w:val="Descripción Car"/>
    <w:aliases w:val="caption Car,CaptionCFMU Car,Figure-caption Car,CAPTION Car,Figure Caption Car,Figure-caption1 Car,CAPTION1 Car,Figure Caption1 Car,Figure-caption2 Car,CAPTION2 Car,Figure Caption2 Car,Figure-caption3 Car,CAPTION3 Car,Figure Caption3 Car"/>
    <w:link w:val="Descripcin"/>
    <w:uiPriority w:val="99"/>
    <w:rsid w:val="0003643C"/>
    <w:rPr>
      <w:b/>
      <w:bCs/>
      <w:color w:val="59666D"/>
      <w:lang w:eastAsia="en-US"/>
    </w:rPr>
  </w:style>
  <w:style w:type="paragraph" w:styleId="Revisin">
    <w:name w:val="Revision"/>
    <w:hidden/>
    <w:uiPriority w:val="99"/>
    <w:semiHidden/>
    <w:rsid w:val="0003643C"/>
    <w:rPr>
      <w:rFonts w:ascii="Arial" w:eastAsia="Times New Roman" w:hAnsi="Arial"/>
    </w:rPr>
  </w:style>
  <w:style w:type="table" w:customStyle="1" w:styleId="SESAR">
    <w:name w:val="SESAR"/>
    <w:basedOn w:val="Tablanormal"/>
    <w:uiPriority w:val="99"/>
    <w:rsid w:val="000714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pPr>
        <w:jc w:val="center"/>
      </w:pPr>
      <w:tblPr/>
      <w:trPr>
        <w:cantSplit/>
        <w:tblHeader/>
      </w:trPr>
      <w:tcPr>
        <w:shd w:val="clear" w:color="auto" w:fill="A5D028" w:themeFill="accent3"/>
      </w:tcPr>
    </w:tblStylePr>
  </w:style>
  <w:style w:type="paragraph" w:styleId="Textonotaalfinal">
    <w:name w:val="endnote text"/>
    <w:basedOn w:val="Normal"/>
    <w:link w:val="TextonotaalfinalCar"/>
    <w:uiPriority w:val="99"/>
    <w:semiHidden/>
    <w:unhideWhenUsed/>
    <w:rsid w:val="007C4EC2"/>
    <w:pPr>
      <w:spacing w:after="0"/>
    </w:pPr>
    <w:rPr>
      <w:sz w:val="20"/>
      <w:szCs w:val="20"/>
    </w:rPr>
  </w:style>
  <w:style w:type="character" w:customStyle="1" w:styleId="TextonotaalfinalCar">
    <w:name w:val="Texto nota al final Car"/>
    <w:basedOn w:val="Fuentedeprrafopredeter"/>
    <w:link w:val="Textonotaalfinal"/>
    <w:uiPriority w:val="99"/>
    <w:semiHidden/>
    <w:rsid w:val="007C4EC2"/>
    <w:rPr>
      <w:color w:val="59666D"/>
      <w:lang w:eastAsia="en-US"/>
    </w:rPr>
  </w:style>
  <w:style w:type="character" w:styleId="Refdenotaalfinal">
    <w:name w:val="endnote reference"/>
    <w:basedOn w:val="Fuentedeprrafopredeter"/>
    <w:uiPriority w:val="99"/>
    <w:semiHidden/>
    <w:unhideWhenUsed/>
    <w:rsid w:val="007C4EC2"/>
    <w:rPr>
      <w:vertAlign w:val="superscript"/>
    </w:rPr>
  </w:style>
  <w:style w:type="paragraph" w:customStyle="1" w:styleId="SJUEdition">
    <w:name w:val="SJU Edition"/>
    <w:basedOn w:val="CoverData"/>
    <w:uiPriority w:val="9"/>
    <w:qFormat/>
    <w:rsid w:val="00C446F0"/>
    <w:pPr>
      <w:framePr w:hSpace="181" w:wrap="around" w:vAnchor="page" w:hAnchor="margin" w:x="1" w:y="3216"/>
    </w:pPr>
  </w:style>
  <w:style w:type="paragraph" w:customStyle="1" w:styleId="SJUTitle">
    <w:name w:val="SJU Title"/>
    <w:basedOn w:val="CoverTitle"/>
    <w:uiPriority w:val="9"/>
    <w:qFormat/>
    <w:rsid w:val="00C446F0"/>
    <w:pPr>
      <w:framePr w:wrap="around"/>
    </w:pPr>
  </w:style>
  <w:style w:type="table" w:customStyle="1" w:styleId="Tablaconcuadrcula1">
    <w:name w:val="Tabla con cuadrícula1"/>
    <w:basedOn w:val="Tablanormal"/>
    <w:next w:val="Tablaconcuadrcula"/>
    <w:uiPriority w:val="59"/>
    <w:rsid w:val="00D27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95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link w:val="SubsectionCar"/>
    <w:uiPriority w:val="9"/>
    <w:qFormat/>
    <w:rsid w:val="00DF1787"/>
    <w:pPr>
      <w:spacing w:before="240"/>
    </w:pPr>
    <w:rPr>
      <w:b/>
    </w:rPr>
  </w:style>
  <w:style w:type="character" w:customStyle="1" w:styleId="SubsectionCar">
    <w:name w:val="Subsection Car"/>
    <w:basedOn w:val="Fuentedeprrafopredeter"/>
    <w:link w:val="Subsection"/>
    <w:uiPriority w:val="9"/>
    <w:rsid w:val="00DF1787"/>
    <w:rPr>
      <w:b/>
      <w:color w:val="59666D"/>
      <w:sz w:val="22"/>
      <w:szCs w:val="22"/>
      <w:lang w:eastAsia="en-US"/>
    </w:rPr>
  </w:style>
  <w:style w:type="character" w:customStyle="1" w:styleId="Mencinsinresolver1">
    <w:name w:val="Mención sin resolver1"/>
    <w:basedOn w:val="Fuentedeprrafopredeter"/>
    <w:uiPriority w:val="99"/>
    <w:semiHidden/>
    <w:unhideWhenUsed/>
    <w:rsid w:val="006E1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03227">
      <w:bodyDiv w:val="1"/>
      <w:marLeft w:val="0"/>
      <w:marRight w:val="0"/>
      <w:marTop w:val="0"/>
      <w:marBottom w:val="0"/>
      <w:divBdr>
        <w:top w:val="none" w:sz="0" w:space="0" w:color="auto"/>
        <w:left w:val="none" w:sz="0" w:space="0" w:color="auto"/>
        <w:bottom w:val="none" w:sz="0" w:space="0" w:color="auto"/>
        <w:right w:val="none" w:sz="0" w:space="0" w:color="auto"/>
      </w:divBdr>
    </w:div>
    <w:div w:id="246885863">
      <w:bodyDiv w:val="1"/>
      <w:marLeft w:val="0"/>
      <w:marRight w:val="0"/>
      <w:marTop w:val="0"/>
      <w:marBottom w:val="0"/>
      <w:divBdr>
        <w:top w:val="none" w:sz="0" w:space="0" w:color="auto"/>
        <w:left w:val="none" w:sz="0" w:space="0" w:color="auto"/>
        <w:bottom w:val="none" w:sz="0" w:space="0" w:color="auto"/>
        <w:right w:val="none" w:sz="0" w:space="0" w:color="auto"/>
      </w:divBdr>
    </w:div>
    <w:div w:id="518469814">
      <w:bodyDiv w:val="1"/>
      <w:marLeft w:val="0"/>
      <w:marRight w:val="0"/>
      <w:marTop w:val="0"/>
      <w:marBottom w:val="0"/>
      <w:divBdr>
        <w:top w:val="none" w:sz="0" w:space="0" w:color="auto"/>
        <w:left w:val="none" w:sz="0" w:space="0" w:color="auto"/>
        <w:bottom w:val="none" w:sz="0" w:space="0" w:color="auto"/>
        <w:right w:val="none" w:sz="0" w:space="0" w:color="auto"/>
      </w:divBdr>
    </w:div>
    <w:div w:id="900865160">
      <w:bodyDiv w:val="1"/>
      <w:marLeft w:val="0"/>
      <w:marRight w:val="0"/>
      <w:marTop w:val="0"/>
      <w:marBottom w:val="0"/>
      <w:divBdr>
        <w:top w:val="none" w:sz="0" w:space="0" w:color="auto"/>
        <w:left w:val="none" w:sz="0" w:space="0" w:color="auto"/>
        <w:bottom w:val="none" w:sz="0" w:space="0" w:color="auto"/>
        <w:right w:val="none" w:sz="0" w:space="0" w:color="auto"/>
      </w:divBdr>
    </w:div>
    <w:div w:id="1122188846">
      <w:bodyDiv w:val="1"/>
      <w:marLeft w:val="0"/>
      <w:marRight w:val="0"/>
      <w:marTop w:val="0"/>
      <w:marBottom w:val="0"/>
      <w:divBdr>
        <w:top w:val="none" w:sz="0" w:space="0" w:color="auto"/>
        <w:left w:val="none" w:sz="0" w:space="0" w:color="auto"/>
        <w:bottom w:val="none" w:sz="0" w:space="0" w:color="auto"/>
        <w:right w:val="none" w:sz="0" w:space="0" w:color="auto"/>
      </w:divBdr>
    </w:div>
    <w:div w:id="1577780977">
      <w:bodyDiv w:val="1"/>
      <w:marLeft w:val="0"/>
      <w:marRight w:val="0"/>
      <w:marTop w:val="0"/>
      <w:marBottom w:val="0"/>
      <w:divBdr>
        <w:top w:val="none" w:sz="0" w:space="0" w:color="auto"/>
        <w:left w:val="none" w:sz="0" w:space="0" w:color="auto"/>
        <w:bottom w:val="none" w:sz="0" w:space="0" w:color="auto"/>
        <w:right w:val="none" w:sz="0" w:space="0" w:color="auto"/>
      </w:divBdr>
    </w:div>
    <w:div w:id="1639721642">
      <w:bodyDiv w:val="1"/>
      <w:marLeft w:val="0"/>
      <w:marRight w:val="0"/>
      <w:marTop w:val="0"/>
      <w:marBottom w:val="0"/>
      <w:divBdr>
        <w:top w:val="none" w:sz="0" w:space="0" w:color="auto"/>
        <w:left w:val="none" w:sz="0" w:space="0" w:color="auto"/>
        <w:bottom w:val="none" w:sz="0" w:space="0" w:color="auto"/>
        <w:right w:val="none" w:sz="0" w:space="0" w:color="auto"/>
      </w:divBdr>
    </w:div>
    <w:div w:id="1793672792">
      <w:bodyDiv w:val="1"/>
      <w:marLeft w:val="0"/>
      <w:marRight w:val="0"/>
      <w:marTop w:val="0"/>
      <w:marBottom w:val="0"/>
      <w:divBdr>
        <w:top w:val="none" w:sz="0" w:space="0" w:color="auto"/>
        <w:left w:val="none" w:sz="0" w:space="0" w:color="auto"/>
        <w:bottom w:val="none" w:sz="0" w:space="0" w:color="auto"/>
        <w:right w:val="none" w:sz="0" w:space="0" w:color="auto"/>
      </w:divBdr>
    </w:div>
    <w:div w:id="2005282246">
      <w:bodyDiv w:val="1"/>
      <w:marLeft w:val="0"/>
      <w:marRight w:val="0"/>
      <w:marTop w:val="0"/>
      <w:marBottom w:val="0"/>
      <w:divBdr>
        <w:top w:val="none" w:sz="0" w:space="0" w:color="auto"/>
        <w:left w:val="none" w:sz="0" w:space="0" w:color="auto"/>
        <w:bottom w:val="none" w:sz="0" w:space="0" w:color="auto"/>
        <w:right w:val="none" w:sz="0" w:space="0" w:color="auto"/>
      </w:divBdr>
    </w:div>
    <w:div w:id="200717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tellar.sesarju.eu/"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hyperlink" Target="https://www.atmmasterplan.eu/"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Excel_Worksheet.xlsx"/><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4.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www.seguridadaerea.gob.es/media/4628954/dora_mfom.pdf" TargetMode="External"/><Relationship Id="rId35" Type="http://schemas.openxmlformats.org/officeDocument/2006/relationships/image" Target="media/image14.png"/><Relationship Id="rId43" Type="http://schemas.openxmlformats.org/officeDocument/2006/relationships/header" Target="header4.xml"/><Relationship Id="rId48"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footer7.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s://www.eatmportal.eu/working/performance_need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SESAR">
  <a:themeElements>
    <a:clrScheme name="Custom 4">
      <a:dk1>
        <a:srgbClr val="4C4C4C"/>
      </a:dk1>
      <a:lt1>
        <a:sysClr val="window" lastClr="FFFFFF"/>
      </a:lt1>
      <a:dk2>
        <a:srgbClr val="4E88C7"/>
      </a:dk2>
      <a:lt2>
        <a:srgbClr val="FFFFFF"/>
      </a:lt2>
      <a:accent1>
        <a:srgbClr val="4E88C7"/>
      </a:accent1>
      <a:accent2>
        <a:srgbClr val="00428F"/>
      </a:accent2>
      <a:accent3>
        <a:srgbClr val="A5D028"/>
      </a:accent3>
      <a:accent4>
        <a:srgbClr val="0063D6"/>
      </a:accent4>
      <a:accent5>
        <a:srgbClr val="FFC11E"/>
      </a:accent5>
      <a:accent6>
        <a:srgbClr val="008C82"/>
      </a:accent6>
      <a:hlink>
        <a:srgbClr val="00C5FF"/>
      </a:hlink>
      <a:folHlink>
        <a:srgbClr val="5EDB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ramework Document" ma:contentTypeID="0x01010089F808FF9CA0974BA0DE8D4CFE08D0F80101010100266FD36E2D18FE48989AB1A9ACD7E2E9" ma:contentTypeVersion="47" ma:contentTypeDescription="" ma:contentTypeScope="" ma:versionID="ae6669b6e2d6cd3518bf35dbda85baf2">
  <xsd:schema xmlns:xsd="http://www.w3.org/2001/XMLSchema" xmlns:p="http://schemas.microsoft.com/office/2006/metadata/properties" xmlns:ns2="d6c16808-a5d4-4602-8895-ab90fd25b927" targetNamespace="http://schemas.microsoft.com/office/2006/metadata/properties" ma:root="true" ma:fieldsID="6044ce2a9134097ca268c47b2477f0c1" ns2:_="">
    <xsd:import namespace="d6c16808-a5d4-4602-8895-ab90fd25b927"/>
    <xsd:element name="properties">
      <xsd:complexType>
        <xsd:sequence>
          <xsd:element name="documentManagement">
            <xsd:complexType>
              <xsd:all>
                <xsd:element ref="ns2:Applicable_x0020_Grants" minOccurs="0"/>
                <xsd:element ref="ns2:Approval_x0020_Status" minOccurs="0"/>
                <xsd:element ref="ns2:Approver" minOccurs="0"/>
                <xsd:element ref="ns2:D_x0026_D_x0020_Process" minOccurs="0"/>
                <xsd:element ref="ns2:Process" minOccurs="0"/>
                <xsd:element ref="ns2:Domain" minOccurs="0"/>
                <xsd:element ref="ns2:File_x0020_Edition" minOccurs="0"/>
                <xsd:element ref="ns2:Level" minOccurs="0"/>
                <xsd:element ref="ns2:Linked_x0020_CR_x0020_ID" minOccurs="0"/>
                <xsd:element ref="ns2:Notes_x002f_Comments" minOccurs="0"/>
                <xsd:element ref="ns2:Owner" minOccurs="0"/>
                <xsd:element ref="ns2:Project_x0020_Nature" minOccurs="0"/>
                <xsd:element ref="ns2:Project_x0020_Type" minOccurs="0"/>
                <xsd:element ref="ns2:Relevance" minOccurs="0"/>
                <xsd:element ref="ns2:Retention_x0020_Period" minOccurs="0"/>
                <xsd:element ref="ns2:Framework_x0020_Document_x0020_Type1" minOccurs="0"/>
                <xsd:element ref="ns2:Sub-Domain" minOccurs="0"/>
                <xsd:element ref="ns2:Grant_x0020_Acronym" minOccurs="0"/>
                <xsd:element ref="ns2:Solution_x0020_ID" minOccurs="0"/>
                <xsd:element ref="ns2:Applicable_x0020_Solutions" minOccurs="0"/>
                <xsd:element ref="ns2:Deliverable_x0020_ID" minOccurs="0"/>
                <xsd:element ref="ns2:Grant_x0020_Number" minOccurs="0"/>
                <xsd:element ref="ns2:Call_x0020_Identifier" minOccurs="0"/>
                <xsd:element ref="ns2:Topic_x0020_Name" minOccurs="0"/>
                <xsd:element ref="ns2:Consortium_x0020_Coordinator" minOccurs="0"/>
                <xsd:element ref="ns2:Edition_x0020_Date" minOccurs="0"/>
                <xsd:element ref="ns2:Edition_x0020_Number" minOccurs="0"/>
                <xsd:element ref="ns2:User_x0020_Defined_x0020_1" minOccurs="0"/>
                <xsd:element ref="ns2:Call_x0020_Specific_x0020_Document_x0020_Type1" minOccurs="0"/>
                <xsd:element ref="ns2:Proposal_x0020_Document_x0020_Type1" minOccurs="0"/>
                <xsd:element ref="ns2:Process_x0020_Document_x0020_Type" minOccurs="0"/>
                <xsd:element ref="ns2:Project_x0020_Acronym" minOccurs="0"/>
                <xsd:element ref="ns2:Grant" minOccurs="0"/>
                <xsd:element ref="ns2:Call" minOccurs="0"/>
                <xsd:element ref="ns2:Topic" minOccurs="0"/>
                <xsd:element ref="ns2:Copyright_x0020_Owner" minOccurs="0"/>
              </xsd:all>
            </xsd:complexType>
          </xsd:element>
        </xsd:sequence>
      </xsd:complexType>
    </xsd:element>
  </xsd:schema>
  <xsd:schema xmlns:xsd="http://www.w3.org/2001/XMLSchema" xmlns:dms="http://schemas.microsoft.com/office/2006/documentManagement/types" targetNamespace="d6c16808-a5d4-4602-8895-ab90fd25b927" elementFormDefault="qualified">
    <xsd:import namespace="http://schemas.microsoft.com/office/2006/documentManagement/types"/>
    <xsd:element name="Applicable_x0020_Grants" ma:index="2" nillable="true" ma:displayName="Applicable Grants" ma:description="For Independent Expert Contract" ma:list="{41ed7cdd-9976-4a2f-93ed-b36de30e4b8f}" ma:internalName="Applicable_x0020_Grants" ma:showField="Title" ma:web="d6c16808-a5d4-4602-8895-ab90fd25b927">
      <xsd:complexType>
        <xsd:complexContent>
          <xsd:extension base="dms:MultiChoiceLookup">
            <xsd:sequence>
              <xsd:element name="Value" type="dms:Lookup" maxOccurs="unbounded" minOccurs="0" nillable="true"/>
            </xsd:sequence>
          </xsd:extension>
        </xsd:complexContent>
      </xsd:complexType>
    </xsd:element>
    <xsd:element name="Approval_x0020_Status" ma:index="3" nillable="true" ma:displayName="Approval Status" ma:list="{8f68e360-d5ae-43ed-ac6f-27f9a181c896}" ma:internalName="Approval_x0020_Status" ma:showField="Title" ma:web="d6c16808-a5d4-4602-8895-ab90fd25b927">
      <xsd:simpleType>
        <xsd:restriction base="dms:Lookup"/>
      </xsd:simpleType>
    </xsd:element>
    <xsd:element name="Approver" ma:index="4" nillable="true" ma:displayName="Approver" ma:list="UserInfo"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_x0026_D_x0020_Process" ma:index="5" nillable="true" ma:displayName="D&amp;D Process" ma:list="{dec3286c-9f9a-4a24-8a18-71d0a8081020}" ma:internalName="D_x0026_D_x0020_Process" ma:showField="Title" ma:web="d6c16808-a5d4-4602-8895-ab90fd25b927">
      <xsd:simpleType>
        <xsd:restriction base="dms:Lookup"/>
      </xsd:simpleType>
    </xsd:element>
    <xsd:element name="Process" ma:index="6" nillable="true" ma:displayName="D&amp;D Sub-Process" ma:list="{eb8f490f-b430-4b1c-90e0-eda192aec010}" ma:internalName="Process" ma:showField="Title" ma:web="d6c16808-a5d4-4602-8895-ab90fd25b927">
      <xsd:simpleType>
        <xsd:restriction base="dms:Lookup"/>
      </xsd:simpleType>
    </xsd:element>
    <xsd:element name="Domain" ma:index="7" nillable="true" ma:displayName="Domain" ma:list="{111aa069-e6fd-49c9-b3c3-7de12fea99ed}" ma:internalName="Domain" ma:showField="Title" ma:web="d6c16808-a5d4-4602-8895-ab90fd25b927">
      <xsd:simpleType>
        <xsd:restriction base="dms:Lookup"/>
      </xsd:simpleType>
    </xsd:element>
    <xsd:element name="File_x0020_Edition" ma:index="8" nillable="true" ma:displayName="File Edition" ma:default="00.00" ma:description="File Edition" ma:internalName="File_x0020_Edition">
      <xsd:simpleType>
        <xsd:restriction base="dms:Text">
          <xsd:maxLength value="255"/>
        </xsd:restriction>
      </xsd:simpleType>
    </xsd:element>
    <xsd:element name="Level" ma:index="9" nillable="true" ma:displayName="Level" ma:list="{468d5bdc-dff7-408b-9030-5031240a3775}" ma:internalName="Level" ma:showField="Title" ma:web="d6c16808-a5d4-4602-8895-ab90fd25b927">
      <xsd:simpleType>
        <xsd:restriction base="dms:Lookup"/>
      </xsd:simpleType>
    </xsd:element>
    <xsd:element name="Linked_x0020_CR_x0020_ID" ma:index="10" nillable="true" ma:displayName="Linked CR ID" ma:list="{5ec24605-0595-4d9d-9192-4b1b3e87a5f2}" ma:internalName="Linked_x0020_CR_x0020_ID" ma:showField="ID" ma:web="d6c16808-a5d4-4602-8895-ab90fd25b927">
      <xsd:simpleType>
        <xsd:restriction base="dms:Lookup"/>
      </xsd:simpleType>
    </xsd:element>
    <xsd:element name="Notes_x002f_Comments" ma:index="11" nillable="true" ma:displayName="Notes/Comments" ma:internalName="Notes_x002F_Comments">
      <xsd:simpleType>
        <xsd:restriction base="dms:Note"/>
      </xsd:simpleType>
    </xsd:element>
    <xsd:element name="Owner" ma:index="12" nillable="true" ma:displayName="Owner" ma:list="UserInfo" ma:internalName="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ture" ma:index="13" nillable="true" ma:displayName="Project Nature" ma:list="{685fa801-7ec8-4c35-8edd-7d28b658fe44}" ma:internalName="Project_x0020_Nature" ma:showField="Title" ma:web="d6c16808-a5d4-4602-8895-ab90fd25b927">
      <xsd:simpleType>
        <xsd:restriction base="dms:Lookup"/>
      </xsd:simpleType>
    </xsd:element>
    <xsd:element name="Project_x0020_Type" ma:index="14" nillable="true" ma:displayName="Project Type" ma:list="{ffc8f4a2-4de6-4377-95fb-0791f1fc777d}" ma:internalName="Project_x0020_Type" ma:showField="Title" ma:web="d6c16808-a5d4-4602-8895-ab90fd25b927">
      <xsd:simpleType>
        <xsd:restriction base="dms:Lookup"/>
      </xsd:simpleType>
    </xsd:element>
    <xsd:element name="Relevance" ma:index="15" nillable="true" ma:displayName="Relevance" ma:list="{ff9214dd-6e1f-47b6-b073-4d8417bcbd20}" ma:internalName="Relevance" ma:showField="Title" ma:web="d6c16808-a5d4-4602-8895-ab90fd25b927">
      <xsd:simpleType>
        <xsd:restriction base="dms:Lookup"/>
      </xsd:simpleType>
    </xsd:element>
    <xsd:element name="Retention_x0020_Period" ma:index="16" nillable="true" ma:displayName="Retention Period" ma:list="{3a6509e8-d06a-4a1b-bb7f-4d6e60b6c3b3}" ma:internalName="Retention_x0020_Period" ma:showField="Title" ma:web="d6c16808-a5d4-4602-8895-ab90fd25b927">
      <xsd:simpleType>
        <xsd:restriction base="dms:Lookup"/>
      </xsd:simpleType>
    </xsd:element>
    <xsd:element name="Framework_x0020_Document_x0020_Type1" ma:index="17" nillable="true" ma:displayName="Framework Document Type" ma:format="Dropdown" ma:internalName="Framework_x0020_Document_x0020_Type1">
      <xsd:simpleType>
        <xsd:restriction base="dms:Choice">
          <xsd:enumeration value="Process Model"/>
          <xsd:enumeration value="Process Description"/>
          <xsd:enumeration value="Training Material"/>
          <xsd:enumeration value="Quality Controls"/>
          <xsd:enumeration value="User Requirements"/>
          <xsd:enumeration value="Template"/>
          <xsd:enumeration value="Guidance Document"/>
          <xsd:enumeration value="Project Handbook"/>
          <xsd:enumeration value="Programme Management Plan"/>
          <xsd:enumeration value="Other"/>
        </xsd:restriction>
      </xsd:simpleType>
    </xsd:element>
    <xsd:element name="Sub-Domain" ma:index="25" nillable="true" ma:displayName="Contract Lifecycle Phase" ma:list="{a6df6ea7-3c95-47d3-a0af-308b7fd095c9}" ma:internalName="Sub_x002d_Domain" ma:showField="Title" ma:web="d6c16808-a5d4-4602-8895-ab90fd25b927">
      <xsd:simpleType>
        <xsd:restriction base="dms:Lookup"/>
      </xsd:simpleType>
    </xsd:element>
    <xsd:element name="Grant_x0020_Acronym" ma:index="26" nillable="true" ma:displayName="Grant Acronym" ma:list="{41ed7cdd-9976-4a2f-93ed-b36de30e4b8f}" ma:internalName="Grant_x0020_Acronym" ma:showField="Title" ma:web="d6c16808-a5d4-4602-8895-ab90fd25b927">
      <xsd:simpleType>
        <xsd:restriction base="dms:Lookup"/>
      </xsd:simpleType>
    </xsd:element>
    <xsd:element name="Solution_x0020_ID" ma:index="27" nillable="true" ma:displayName="Solution ID" ma:list="{52816f0a-0b7c-494b-ab22-ae79dbfd2860}" ma:internalName="Solution_x0020_ID" ma:showField="Title" ma:web="d6c16808-a5d4-4602-8895-ab90fd25b927">
      <xsd:complexType>
        <xsd:complexContent>
          <xsd:extension base="dms:MultiChoiceLookup">
            <xsd:sequence>
              <xsd:element name="Value" type="dms:Lookup" maxOccurs="unbounded" minOccurs="0" nillable="true"/>
            </xsd:sequence>
          </xsd:extension>
        </xsd:complexContent>
      </xsd:complexType>
    </xsd:element>
    <xsd:element name="Applicable_x0020_Solutions" ma:index="28" nillable="true" ma:displayName="Applicable Solutions" ma:list="{52816f0a-0b7c-494b-ab22-ae79dbfd2860}" ma:internalName="Applicable_x0020_Solutions" ma:showField="Title" ma:web="d6c16808-a5d4-4602-8895-ab90fd25b927">
      <xsd:complexType>
        <xsd:complexContent>
          <xsd:extension base="dms:MultiChoiceLookup">
            <xsd:sequence>
              <xsd:element name="Value" type="dms:Lookup" maxOccurs="unbounded" minOccurs="0" nillable="true"/>
            </xsd:sequence>
          </xsd:extension>
        </xsd:complexContent>
      </xsd:complexType>
    </xsd:element>
    <xsd:element name="Deliverable_x0020_ID" ma:index="29" nillable="true" ma:displayName="Deliverable ID" ma:internalName="Deliverable_x0020_ID">
      <xsd:simpleType>
        <xsd:restriction base="dms:Text">
          <xsd:maxLength value="255"/>
        </xsd:restriction>
      </xsd:simpleType>
    </xsd:element>
    <xsd:element name="Grant_x0020_Number" ma:index="30" nillable="true" ma:displayName="Grant Number" ma:list="{b9ad6cae-9ecb-49e4-8209-537c81101c39}" ma:internalName="Grant_x0020_Number" ma:showField="Title" ma:web="d6c16808-a5d4-4602-8895-ab90fd25b927">
      <xsd:simpleType>
        <xsd:restriction base="dms:Lookup"/>
      </xsd:simpleType>
    </xsd:element>
    <xsd:element name="Call_x0020_Identifier" ma:index="31" nillable="true" ma:displayName="Call Identifier" ma:list="{548cf6b1-90e4-4c4e-8c64-47516978c824}" ma:internalName="Call_x0020_Identifier" ma:showField="Title" ma:web="d6c16808-a5d4-4602-8895-ab90fd25b927">
      <xsd:simpleType>
        <xsd:restriction base="dms:Lookup"/>
      </xsd:simpleType>
    </xsd:element>
    <xsd:element name="Topic_x0020_Name" ma:index="32" nillable="true" ma:displayName="Topic Name" ma:list="{a6a75db8-4fbe-4144-8cbd-0ab4ca90ca5f}" ma:internalName="Topic_x0020_Name" ma:showField="Title" ma:web="d6c16808-a5d4-4602-8895-ab90fd25b927">
      <xsd:simpleType>
        <xsd:restriction base="dms:Lookup"/>
      </xsd:simpleType>
    </xsd:element>
    <xsd:element name="Consortium_x0020_Coordinator" ma:index="33" nillable="true" ma:displayName="Consortium Coordinator" ma:internalName="Consortium_x0020_Coordinator">
      <xsd:simpleType>
        <xsd:restriction base="dms:Text">
          <xsd:maxLength value="255"/>
        </xsd:restriction>
      </xsd:simpleType>
    </xsd:element>
    <xsd:element name="Edition_x0020_Date" ma:index="34" nillable="true" ma:displayName="Edition Date" ma:format="DateOnly" ma:internalName="Edition_x0020_Date">
      <xsd:simpleType>
        <xsd:restriction base="dms:DateTime"/>
      </xsd:simpleType>
    </xsd:element>
    <xsd:element name="Edition_x0020_Number" ma:index="35" nillable="true" ma:displayName="Edition Number" ma:internalName="Edition_x0020_Number">
      <xsd:simpleType>
        <xsd:restriction base="dms:Text">
          <xsd:maxLength value="255"/>
        </xsd:restriction>
      </xsd:simpleType>
    </xsd:element>
    <xsd:element name="User_x0020_Defined_x0020_1" ma:index="36" nillable="true" ma:displayName="User Defined 1" ma:default="Enter Choice #1" ma:format="Dropdown" ma:internalName="User_x0020_Defined_x0020_1" ma:readOnly="false">
      <xsd:simpleType>
        <xsd:restriction base="dms:Choice">
          <xsd:enumeration value="Enter Choice #1"/>
          <xsd:enumeration value="Enter Choice #2"/>
          <xsd:enumeration value="Enter Choice #3"/>
        </xsd:restriction>
      </xsd:simpleType>
    </xsd:element>
    <xsd:element name="Call_x0020_Specific_x0020_Document_x0020_Type1" ma:index="37" nillable="true" ma:displayName="Call Specific Document Type" ma:default="Call Technical Description" ma:format="Dropdown" ma:internalName="Call_x0020_Specific_x0020_Document_x0020_Type1">
      <xsd:simpleType>
        <xsd:restriction base="dms:Choice">
          <xsd:enumeration value="Call Technical Description"/>
          <xsd:enumeration value="Financing Decision"/>
          <xsd:enumeration value="Independent Expert Contract"/>
          <xsd:enumeration value="Other"/>
        </xsd:restriction>
      </xsd:simpleType>
    </xsd:element>
    <xsd:element name="Proposal_x0020_Document_x0020_Type1" ma:index="38" nillable="true" ma:displayName="Proposal Document Type" ma:default="Declaration Of Honour" ma:format="Dropdown" ma:internalName="Proposal_x0020_Document_x0020_Type">
      <xsd:simpleType>
        <xsd:restriction base="dms:Choice">
          <xsd:enumeration value="Declaration Of Honour"/>
          <xsd:enumeration value="Ethics Summary Report"/>
          <xsd:enumeration value="Evaluation Result Letter"/>
          <xsd:enumeration value="Evaluation Summary Report"/>
          <xsd:enumeration value="GA Annex 1 Part A"/>
          <xsd:enumeration value="GA Annex 1 Part B"/>
          <xsd:enumeration value="GAP Comments"/>
          <xsd:enumeration value="GAP Project Response"/>
          <xsd:enumeration value="GAP Quality Checklist"/>
          <xsd:enumeration value="Grant Agreement"/>
          <xsd:enumeration value="Grant Preparation Report"/>
          <xsd:enumeration value="Proposal Part 1"/>
          <xsd:enumeration value="Proposal Part 2"/>
          <xsd:enumeration value="Sealed Proposal"/>
          <xsd:enumeration value="Other"/>
        </xsd:restriction>
      </xsd:simpleType>
    </xsd:element>
    <xsd:element name="Process_x0020_Document_x0020_Type" ma:index="39" nillable="true" ma:displayName="Process Document Type" ma:format="Dropdown" ma:internalName="Process_x0020_Document_x0020_Type">
      <xsd:simpleType>
        <xsd:restriction base="dms:Choice">
          <xsd:enumeration value="Guidance Document"/>
          <xsd:enumeration value="Process Model"/>
          <xsd:enumeration value="Process Description"/>
          <xsd:enumeration value="STELLAR"/>
          <xsd:enumeration value="Template"/>
          <xsd:enumeration value="Training Material"/>
          <xsd:enumeration value="User Requirements"/>
          <xsd:enumeration value="Quality Controls"/>
          <xsd:enumeration value="Other"/>
        </xsd:restriction>
      </xsd:simpleType>
    </xsd:element>
    <xsd:element name="Project_x0020_Acronym" ma:index="40" nillable="true" ma:displayName="Project Acronym" ma:format="Dropdown" ma:internalName="Project_x0020_Acronym">
      <xsd:simpleType>
        <xsd:restriction base="dms:Choice">
          <xsd:enumeration value="AGENT"/>
          <xsd:enumeration value="APACHE"/>
          <xsd:enumeration value="ATM4E"/>
          <xsd:enumeration value="AURORA"/>
          <xsd:enumeration value="AUTOPACE"/>
          <xsd:enumeration value="BEST"/>
          <xsd:enumeration value="BigData4ATM"/>
          <xsd:enumeration value="COCTA"/>
          <xsd:enumeration value="COMPAIR"/>
          <xsd:enumeration value="COPTRA"/>
          <xsd:enumeration value="DART"/>
          <xsd:enumeration value="INTUIT"/>
          <xsd:enumeration value="MALORCA"/>
          <xsd:enumeration value="MINIMA"/>
          <xsd:enumeration value="MOTO"/>
          <xsd:enumeration value="NAVISAS"/>
          <xsd:enumeration value="OptiFrame"/>
          <xsd:enumeration value="PACAS"/>
          <xsd:enumeration value="PARTAKE"/>
          <xsd:enumeration value="PJ01 EAD"/>
          <xsd:enumeration value="PJ02 EARTH"/>
          <xsd:enumeration value="PJ03a SUMO"/>
          <xsd:enumeration value="PJ03b SAFE"/>
          <xsd:enumeration value="PJ04 TAM"/>
          <xsd:enumeration value="PJ05 Remote Tower"/>
          <xsd:enumeration value="PJ06 ToBeFREE"/>
          <xsd:enumeration value="PJ07 OAUO"/>
          <xsd:enumeration value="PJ08 AAM"/>
          <xsd:enumeration value="PJ09 DCB"/>
          <xsd:enumeration value="PJ10 PROSA"/>
          <xsd:enumeration value="PJ11 CAPITO"/>
          <xsd:enumeration value="PJ14 EECNS"/>
          <xsd:enumeration value="PJ15 COSER"/>
          <xsd:enumeration value="PJ16 CWP HMI"/>
          <xsd:enumeration value="PJ17 SWIM-TI"/>
          <xsd:enumeration value="PJ18 4DTM"/>
          <xsd:enumeration value="PJ19 CI"/>
          <xsd:enumeration value="PJ20 AMPLE"/>
          <xsd:enumeration value="PJ22 SEabird"/>
          <xsd:enumeration value="PJ24 NCM"/>
          <xsd:enumeration value="PJ25 XSTREAM"/>
          <xsd:enumeration value="PJ27 IOPVLD"/>
          <xsd:enumeration value="PJ28 IAO"/>
          <xsd:enumeration value="PJ31 DIGITS"/>
          <xsd:enumeration value="PNOWWA"/>
          <xsd:enumeration value="RETINA"/>
          <xsd:enumeration value="R-WAKE"/>
          <xsd:enumeration value="SALSA"/>
          <xsd:enumeration value="SAPIENT"/>
          <xsd:enumeration value="STRESS"/>
          <xsd:enumeration value="TaCo"/>
          <xsd:enumeration value="TBO-MET"/>
          <xsd:enumeration value="Vista"/>
        </xsd:restriction>
      </xsd:simpleType>
    </xsd:element>
    <xsd:element name="Grant" ma:index="41" nillable="true" ma:displayName="Grant" ma:format="Dropdown" ma:internalName="Grant">
      <xsd:simpleType>
        <xsd:restriction base="dms:Choice">
          <xsd:enumeration value="698824"/>
          <xsd:enumeration value="699221"/>
          <xsd:enumeration value="699238"/>
          <xsd:enumeration value="699247"/>
          <xsd:enumeration value="699249"/>
          <xsd:enumeration value="699260"/>
          <xsd:enumeration value="699274"/>
          <xsd:enumeration value="699275"/>
          <xsd:enumeration value="699282"/>
          <xsd:enumeration value="699294"/>
          <xsd:enumeration value="699298"/>
          <xsd:enumeration value="699299"/>
          <xsd:enumeration value="699303"/>
          <xsd:enumeration value="699306"/>
          <xsd:enumeration value="699307"/>
          <xsd:enumeration value="699313"/>
          <xsd:enumeration value="699326"/>
          <xsd:enumeration value="699328"/>
          <xsd:enumeration value="699337"/>
          <xsd:enumeration value="699338"/>
          <xsd:enumeration value="699340"/>
          <xsd:enumeration value="699370"/>
          <xsd:enumeration value="699379"/>
          <xsd:enumeration value="699381"/>
          <xsd:enumeration value="699382"/>
          <xsd:enumeration value="699387"/>
          <xsd:enumeration value="699390"/>
          <xsd:enumeration value="699395"/>
          <xsd:enumeration value="730195"/>
          <xsd:enumeration value="731730"/>
          <xsd:enumeration value="731765"/>
          <xsd:enumeration value="731781"/>
          <xsd:enumeration value="731787"/>
          <xsd:enumeration value="731796"/>
          <xsd:enumeration value="731818"/>
          <xsd:enumeration value="731826"/>
          <xsd:enumeration value="731864"/>
          <xsd:enumeration value="732996"/>
          <xsd:enumeration value="733018"/>
          <xsd:enumeration value="733020"/>
          <xsd:enumeration value="733021"/>
          <xsd:enumeration value="733121"/>
          <xsd:enumeration value="734129"/>
          <xsd:enumeration value="734139"/>
          <xsd:enumeration value="734140"/>
          <xsd:enumeration value="734141"/>
          <xsd:enumeration value="734143"/>
          <xsd:enumeration value="734145"/>
          <xsd:enumeration value="734153"/>
          <xsd:enumeration value="734160"/>
          <xsd:enumeration value="734161"/>
          <xsd:enumeration value="734165"/>
          <xsd:enumeration value="734168"/>
        </xsd:restriction>
      </xsd:simpleType>
    </xsd:element>
    <xsd:element name="Call" ma:index="42" nillable="true" ma:displayName="Call" ma:format="Dropdown" ma:internalName="Call">
      <xsd:simpleType>
        <xsd:restriction base="dms:Choice">
          <xsd:enumeration value="H2020-SESAR-2015-1"/>
          <xsd:enumeration value="H2020-SESAR-2015-2"/>
          <xsd:enumeration value="H2020-SESAR-2016-1"/>
          <xsd:enumeration value="H2020-SESAR-2016-2"/>
        </xsd:restriction>
      </xsd:simpleType>
    </xsd:element>
    <xsd:element name="Topic" ma:index="43" nillable="true" ma:displayName="Topic" ma:format="Dropdown" ma:internalName="Topic">
      <xsd:simpleType>
        <xsd:restriction base="dms:Choice">
          <xsd:enumeration value="4D Trajectory Management"/>
          <xsd:enumeration value="Advanced Airspace Management"/>
          <xsd:enumeration value="Advanced DCB"/>
          <xsd:enumeration value="Airport Safety Nets"/>
          <xsd:enumeration value="Arrival Management extended to en-route Airspace"/>
          <xsd:enumeration value="ATM Design &amp; Integration"/>
          <xsd:enumeration value="CNS"/>
          <xsd:enumeration value="Common Services"/>
          <xsd:enumeration value="CWP - HMI"/>
          <xsd:enumeration value="Enhanced Air and Ground Safety Nets"/>
          <xsd:enumeration value="Enhanced Arrivals and Departures"/>
          <xsd:enumeration value="Flight Information Exchange"/>
          <xsd:enumeration value="Increased Runway and Airport Throughput"/>
          <xsd:enumeration value="Initial Trajectory Information Sharing"/>
          <xsd:enumeration value="Integrated Airport Operations (incl. TBS)"/>
          <xsd:enumeration value="Integrated Surface Management"/>
          <xsd:enumeration value="Master Plan Maintenance"/>
          <xsd:enumeration value="Network Collaborative Management"/>
          <xsd:enumeration value="Optimised Airspace Users Operations"/>
          <xsd:enumeration value="Remote Tower for Multiple Airports"/>
          <xsd:enumeration value="Separation Management En-Route and TMA"/>
          <xsd:enumeration value="SWIM Infrastructures"/>
          <xsd:enumeration value="Total Airport Management"/>
          <xsd:enumeration value="Trajectory Based Free Routing"/>
          <xsd:enumeration value="Validation and Demonstration Engineering"/>
        </xsd:restriction>
      </xsd:simpleType>
    </xsd:element>
    <xsd:element name="Copyright_x0020_Owner" ma:index="44" nillable="true" ma:displayName="Copyright Owner" ma:internalName="Copyright_x0020_Own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File_x0020_Edition xmlns="d6c16808-a5d4-4602-8895-ab90fd25b927">01.00.02</File_x0020_Edition>
    <Level xmlns="d6c16808-a5d4-4602-8895-ab90fd25b927">3</Level>
    <Sub-Domain xmlns="d6c16808-a5d4-4602-8895-ab90fd25b927" xsi:nil="true"/>
    <Relevance xmlns="d6c16808-a5d4-4602-8895-ab90fd25b927">2</Relevance>
    <Notes_x002f_Comments xmlns="d6c16808-a5d4-4602-8895-ab90fd25b927" xsi:nil="true"/>
    <Approval_x0020_Status xmlns="d6c16808-a5d4-4602-8895-ab90fd25b927">3</Approval_x0020_Status>
    <Owner xmlns="d6c16808-a5d4-4602-8895-ab90fd25b927">
      <UserInfo>
        <DisplayName>Ivan De Burchgraeve</DisplayName>
        <AccountId>21</AccountId>
        <AccountType/>
      </UserInfo>
    </Owner>
    <Applicable_x0020_Grants xmlns="d6c16808-a5d4-4602-8895-ab90fd25b927">
      <Value>12</Value>
      <Value>4</Value>
      <Value>5</Value>
      <Value>6</Value>
      <Value>7</Value>
      <Value>8</Value>
      <Value>13</Value>
      <Value>9</Value>
      <Value>10</Value>
      <Value>11</Value>
      <Value>14</Value>
      <Value>15</Value>
    </Applicable_x0020_Grants>
    <Retention_x0020_Period xmlns="d6c16808-a5d4-4602-8895-ab90fd25b927">2</Retention_x0020_Period>
    <Process xmlns="d6c16808-a5d4-4602-8895-ab90fd25b927" xsi:nil="true"/>
    <Linked_x0020_CR_x0020_ID xmlns="d6c16808-a5d4-4602-8895-ab90fd25b927">45</Linked_x0020_CR_x0020_ID>
    <Domain xmlns="d6c16808-a5d4-4602-8895-ab90fd25b927">7</Domain>
    <Framework_x0020_Document_x0020_Type1 xmlns="d6c16808-a5d4-4602-8895-ab90fd25b927">Template</Framework_x0020_Document_x0020_Type1>
    <Project_x0020_Type xmlns="d6c16808-a5d4-4602-8895-ab90fd25b927">2</Project_x0020_Type>
    <Project_x0020_Nature xmlns="d6c16808-a5d4-4602-8895-ab90fd25b927">2</Project_x0020_Nature>
    <Grant_x0020_Acronym xmlns="d6c16808-a5d4-4602-8895-ab90fd25b927" xsi:nil="true"/>
    <Applicable_x0020_Solutions xmlns="d6c16808-a5d4-4602-8895-ab90fd25b927"/>
    <Grant_x0020_Number xmlns="d6c16808-a5d4-4602-8895-ab90fd25b927" xsi:nil="true"/>
    <Proposal_x0020_Document_x0020_Type1 xmlns="d6c16808-a5d4-4602-8895-ab90fd25b927">Declaration Of Honour</Proposal_x0020_Document_x0020_Type1>
    <D_x0026_D_x0020_Process xmlns="d6c16808-a5d4-4602-8895-ab90fd25b927" xsi:nil="true"/>
    <Process_x0020_Document_x0020_Type xmlns="d6c16808-a5d4-4602-8895-ab90fd25b927" xsi:nil="true"/>
    <Call xmlns="d6c16808-a5d4-4602-8895-ab90fd25b927" xsi:nil="true"/>
    <User_x0020_Defined_x0020_1 xmlns="d6c16808-a5d4-4602-8895-ab90fd25b927">Enter Choice #1</User_x0020_Defined_x0020_1>
    <Call_x0020_Specific_x0020_Document_x0020_Type1 xmlns="d6c16808-a5d4-4602-8895-ab90fd25b927">Call Technical Description</Call_x0020_Specific_x0020_Document_x0020_Type1>
    <Deliverable_x0020_ID xmlns="d6c16808-a5d4-4602-8895-ab90fd25b927" xsi:nil="true"/>
    <Grant xmlns="d6c16808-a5d4-4602-8895-ab90fd25b927" xsi:nil="true"/>
    <Approver xmlns="d6c16808-a5d4-4602-8895-ab90fd25b927">
      <UserInfo>
        <DisplayName/>
        <AccountId xsi:nil="true"/>
        <AccountType/>
      </UserInfo>
    </Approver>
    <Project_x0020_Acronym xmlns="d6c16808-a5d4-4602-8895-ab90fd25b927" xsi:nil="true"/>
    <Call_x0020_Identifier xmlns="d6c16808-a5d4-4602-8895-ab90fd25b927" xsi:nil="true"/>
    <Edition_x0020_Number xmlns="d6c16808-a5d4-4602-8895-ab90fd25b927" xsi:nil="true"/>
    <Solution_x0020_ID xmlns="d6c16808-a5d4-4602-8895-ab90fd25b927"/>
    <Consortium_x0020_Coordinator xmlns="d6c16808-a5d4-4602-8895-ab90fd25b927" xsi:nil="true"/>
    <Edition_x0020_Date xmlns="d6c16808-a5d4-4602-8895-ab90fd25b927" xsi:nil="true"/>
    <Topic xmlns="d6c16808-a5d4-4602-8895-ab90fd25b927" xsi:nil="true"/>
    <Topic_x0020_Name xmlns="d6c16808-a5d4-4602-8895-ab90fd25b927" xsi:nil="true"/>
    <Copyright_x0020_Owner xmlns="d6c16808-a5d4-4602-8895-ab90fd25b9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D868-7D87-43A5-A676-2A8C172A6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16808-a5d4-4602-8895-ab90fd25b92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0675FC9-9BE9-4C7E-820D-7845FE0F5990}">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d6c16808-a5d4-4602-8895-ab90fd25b927"/>
    <ds:schemaRef ds:uri="http://www.w3.org/XML/1998/namespace"/>
    <ds:schemaRef ds:uri="http://purl.org/dc/dcmitype/"/>
  </ds:schemaRefs>
</ds:datastoreItem>
</file>

<file path=customXml/itemProps3.xml><?xml version="1.0" encoding="utf-8"?>
<ds:datastoreItem xmlns:ds="http://schemas.openxmlformats.org/officeDocument/2006/customXml" ds:itemID="{CEAA8F06-0454-409E-BCC5-F0039A4B3311}">
  <ds:schemaRefs>
    <ds:schemaRef ds:uri="http://schemas.microsoft.com/sharepoint/v3/contenttype/forms"/>
  </ds:schemaRefs>
</ds:datastoreItem>
</file>

<file path=customXml/itemProps4.xml><?xml version="1.0" encoding="utf-8"?>
<ds:datastoreItem xmlns:ds="http://schemas.openxmlformats.org/officeDocument/2006/customXml" ds:itemID="{B1A3E256-D161-41B3-9005-C68B13199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14608</Words>
  <Characters>78009</Characters>
  <Application>Microsoft Office Word</Application>
  <DocSecurity>0</DocSecurity>
  <Lines>2889</Lines>
  <Paragraphs>1970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[SESAR SOLUTION Pj14.03.04: COST BENEFIT ANALYSIS (CBA) FOR DME/DME RNP REVERSION FOR V3]</vt:lpstr>
      <vt:lpstr>[SESAR SOLUTION Pj14.03.04: COST BENEFIT ANALYSIS (CBA) FOR DME/DME RNP REVERSION FOR V3]</vt:lpstr>
    </vt:vector>
  </TitlesOfParts>
  <Company>SESAR Joint Undertaking</Company>
  <LinksUpToDate>false</LinksUpToDate>
  <CharactersWithSpaces>90647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[SESAR SOLUTION Pj14.03.04: COST BENEFIT ANALYSIS (CBA) FOR DME/DME RNP REVERSION FOR V3]</dc:title>
  <dc:subject>Pj14.03.04 A-PNT</dc:subject>
  <dc:creator>Gordo Arias, Víctor</dc:creator>
  <cp:lastModifiedBy>Gordo Arias, Víctor Manuel</cp:lastModifiedBy>
  <cp:revision>3</cp:revision>
  <cp:lastPrinted>2017-04-24T10:23:00Z</cp:lastPrinted>
  <dcterms:created xsi:type="dcterms:W3CDTF">2019-10-29T09:21:00Z</dcterms:created>
  <dcterms:modified xsi:type="dcterms:W3CDTF">2019-10-29T09:22:00Z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Year">
    <vt:lpwstr>2019</vt:lpwstr>
  </property>
  <property fmtid="{D5CDD505-2E9C-101B-9397-08002B2CF9AE}" pid="3" name="CopyRightOwner">
    <vt:lpwstr>[CopyRightOwner]</vt:lpwstr>
  </property>
  <property fmtid="{D5CDD505-2E9C-101B-9397-08002B2CF9AE}" pid="4" name="DeliverableID">
    <vt:lpwstr>D10.3.02 Economical Appraisal and or CBA for V3</vt:lpwstr>
  </property>
  <property fmtid="{D5CDD505-2E9C-101B-9397-08002B2CF9AE}" pid="5" name="ProjectAcronym">
    <vt:lpwstr>EECNS</vt:lpwstr>
  </property>
  <property fmtid="{D5CDD505-2E9C-101B-9397-08002B2CF9AE}" pid="6" name="GrantNumber">
    <vt:lpwstr>734168</vt:lpwstr>
  </property>
  <property fmtid="{D5CDD505-2E9C-101B-9397-08002B2CF9AE}" pid="7" name="CallReference">
    <vt:lpwstr>[H2020-SESAR-2015-2]</vt:lpwstr>
  </property>
  <property fmtid="{D5CDD505-2E9C-101B-9397-08002B2CF9AE}" pid="8" name="TopicReference">
    <vt:lpwstr>SESAR.IR-VLD.Wave1-17-2015</vt:lpwstr>
  </property>
  <property fmtid="{D5CDD505-2E9C-101B-9397-08002B2CF9AE}" pid="9" name="EditionNumber">
    <vt:lpwstr>00.01.00</vt:lpwstr>
  </property>
  <property fmtid="{D5CDD505-2E9C-101B-9397-08002B2CF9AE}" pid="10" name="EditionDate">
    <vt:lpwstr>30th October 2019</vt:lpwstr>
  </property>
  <property fmtid="{D5CDD505-2E9C-101B-9397-08002B2CF9AE}" pid="11" name="ConsortiumCoordinatorCompany">
    <vt:lpwstr>Leonardo</vt:lpwstr>
  </property>
  <property fmtid="{D5CDD505-2E9C-101B-9397-08002B2CF9AE}" pid="12" name="DisseminationLevel">
    <vt:lpwstr>PU</vt:lpwstr>
  </property>
  <property fmtid="{D5CDD505-2E9C-101B-9397-08002B2CF9AE}" pid="13" name="ContentTypeId">
    <vt:lpwstr>0x01010089F808FF9CA0974BA0DE8D4CFE08D0F80101010100266FD36E2D18FE48989AB1A9ACD7E2E9</vt:lpwstr>
  </property>
  <property fmtid="{D5CDD505-2E9C-101B-9397-08002B2CF9AE}" pid="14" name="Order">
    <vt:r8>31500</vt:r8>
  </property>
  <property fmtid="{D5CDD505-2E9C-101B-9397-08002B2CF9AE}" pid="15" name="Independent Experts">
    <vt:lpwstr/>
  </property>
  <property fmtid="{D5CDD505-2E9C-101B-9397-08002B2CF9AE}" pid="16" name="Applicable To">
    <vt:lpwstr/>
  </property>
  <property fmtid="{D5CDD505-2E9C-101B-9397-08002B2CF9AE}" pid="17" name="Deliverable Type1">
    <vt:lpwstr>CBA</vt:lpwstr>
  </property>
  <property fmtid="{D5CDD505-2E9C-101B-9397-08002B2CF9AE}" pid="18" name="Maturity Gate Document Type1">
    <vt:lpwstr>Maturity Assessment Tool</vt:lpwstr>
  </property>
  <property fmtid="{D5CDD505-2E9C-101B-9397-08002B2CF9AE}" pid="19" name="Meeting Document Type1">
    <vt:lpwstr>Agenda</vt:lpwstr>
  </property>
  <property fmtid="{D5CDD505-2E9C-101B-9397-08002B2CF9AE}" pid="20" name="Gate Document Type1">
    <vt:lpwstr>Control Gate Checklist</vt:lpwstr>
  </property>
  <property fmtid="{D5CDD505-2E9C-101B-9397-08002B2CF9AE}" pid="21" name="Preparation Document Type1">
    <vt:lpwstr>DoW</vt:lpwstr>
  </property>
  <property fmtid="{D5CDD505-2E9C-101B-9397-08002B2CF9AE}" pid="22" name="Non Nominal Situation Doc Type">
    <vt:lpwstr>Project Suspension 'preinformation' letter</vt:lpwstr>
  </property>
  <property fmtid="{D5CDD505-2E9C-101B-9397-08002B2CF9AE}" pid="23" name="Template Edition">
    <vt:lpwstr>02.00.01</vt:lpwstr>
  </property>
  <property fmtid="{D5CDD505-2E9C-101B-9397-08002B2CF9AE}" pid="24" name="Template Name">
    <vt:lpwstr>Industrial Research Document Template</vt:lpwstr>
  </property>
</Properties>
</file>