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D2" w:rsidRPr="00D5260C" w:rsidRDefault="000C36D2" w:rsidP="00A979C0">
      <w:pPr>
        <w:pStyle w:val="AppendixHeading1"/>
      </w:pPr>
      <w:bookmarkStart w:id="0" w:name="_Ref425847427"/>
      <w:bookmarkStart w:id="1" w:name="_Ref425848189"/>
      <w:bookmarkStart w:id="2" w:name="_Toc487203298"/>
      <w:bookmarkStart w:id="3" w:name="_Toc488670874"/>
      <w:r w:rsidRPr="00D5260C">
        <w:t>DECLARATION OF HONOUR</w:t>
      </w:r>
      <w:r w:rsidRPr="00D5260C">
        <w:br/>
        <w:t>WITH RESPECT TO THE EXCLUSION CRITERIA AND ABSENCE OF CONFLICT OF INTEREST</w:t>
      </w:r>
      <w:bookmarkEnd w:id="0"/>
      <w:bookmarkEnd w:id="1"/>
      <w:bookmarkEnd w:id="2"/>
      <w:bookmarkEnd w:id="3"/>
    </w:p>
    <w:p w:rsidR="00A63891" w:rsidRPr="00E053EE" w:rsidRDefault="00A63891" w:rsidP="00A63891">
      <w:pPr>
        <w:spacing w:before="100" w:beforeAutospacing="1" w:after="100" w:afterAutospacing="1"/>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t>The undersigned [</w:t>
      </w:r>
      <w:r w:rsidRPr="00E053EE">
        <w:rPr>
          <w:rFonts w:ascii="Times New Roman" w:eastAsia="Times New Roman" w:hAnsi="Times New Roman"/>
          <w:i/>
          <w:noProof/>
          <w:sz w:val="24"/>
          <w:szCs w:val="24"/>
          <w:highlight w:val="lightGray"/>
          <w:lang w:eastAsia="en-GB"/>
        </w:rPr>
        <w:t>insert name of the signatory of this form</w:t>
      </w:r>
      <w:r w:rsidRPr="00E053EE">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born on [</w:t>
      </w:r>
      <w:r w:rsidRPr="007715C1">
        <w:rPr>
          <w:rFonts w:ascii="Times New Roman" w:eastAsia="Times New Roman" w:hAnsi="Times New Roman"/>
          <w:i/>
          <w:noProof/>
          <w:sz w:val="24"/>
          <w:szCs w:val="24"/>
          <w:shd w:val="pct15" w:color="auto" w:fill="FFFFFF"/>
          <w:lang w:eastAsia="en-GB"/>
        </w:rPr>
        <w:t>XX/YY/MMMM</w:t>
      </w:r>
      <w:r>
        <w:rPr>
          <w:rFonts w:ascii="Times New Roman" w:eastAsia="Times New Roman" w:hAnsi="Times New Roman"/>
          <w:noProof/>
          <w:sz w:val="24"/>
          <w:szCs w:val="24"/>
          <w:lang w:eastAsia="en-GB"/>
        </w:rPr>
        <w:t>], resident at [</w:t>
      </w:r>
      <w:r w:rsidRPr="007715C1">
        <w:rPr>
          <w:rFonts w:ascii="Times New Roman" w:eastAsia="Times New Roman" w:hAnsi="Times New Roman"/>
          <w:i/>
          <w:noProof/>
          <w:sz w:val="24"/>
          <w:szCs w:val="24"/>
          <w:shd w:val="pct15" w:color="auto" w:fill="FFFFFF"/>
          <w:lang w:eastAsia="en-GB"/>
        </w:rPr>
        <w:t>insert address</w:t>
      </w:r>
      <w:r>
        <w:rPr>
          <w:rFonts w:ascii="Times New Roman" w:eastAsia="Times New Roman" w:hAnsi="Times New Roman"/>
          <w:noProof/>
          <w:sz w:val="24"/>
          <w:szCs w:val="24"/>
          <w:lang w:eastAsia="en-GB"/>
        </w:rPr>
        <w:t>], ID or passport number: [</w:t>
      </w:r>
      <w:r w:rsidRPr="007715C1">
        <w:rPr>
          <w:rFonts w:ascii="Times New Roman" w:eastAsia="Times New Roman" w:hAnsi="Times New Roman"/>
          <w:i/>
          <w:noProof/>
          <w:sz w:val="24"/>
          <w:szCs w:val="24"/>
          <w:shd w:val="pct15" w:color="auto" w:fill="FFFFFF"/>
          <w:lang w:eastAsia="en-GB"/>
        </w:rPr>
        <w:t xml:space="preserve">insert </w:t>
      </w:r>
      <w:r w:rsidR="007715C1" w:rsidRPr="007715C1">
        <w:rPr>
          <w:rFonts w:ascii="Times New Roman" w:eastAsia="Times New Roman" w:hAnsi="Times New Roman"/>
          <w:i/>
          <w:noProof/>
          <w:sz w:val="24"/>
          <w:szCs w:val="24"/>
          <w:shd w:val="pct15" w:color="auto" w:fill="FFFFFF"/>
          <w:lang w:eastAsia="en-GB"/>
        </w:rPr>
        <w:t>number</w:t>
      </w:r>
      <w:r>
        <w:rPr>
          <w:rFonts w:ascii="Times New Roman" w:eastAsia="Times New Roman" w:hAnsi="Times New Roman"/>
          <w:noProof/>
          <w:sz w:val="24"/>
          <w:szCs w:val="24"/>
          <w:lang w:eastAsia="en-GB"/>
        </w:rPr>
        <w:t>]</w:t>
      </w:r>
    </w:p>
    <w:p w:rsidR="00A63891" w:rsidRPr="00E053EE" w:rsidRDefault="00A63891" w:rsidP="00A63891">
      <w:pPr>
        <w:spacing w:before="360" w:after="240"/>
        <w:outlineLvl w:val="0"/>
        <w:rPr>
          <w:rFonts w:ascii="Times New Roman Bold" w:eastAsia="SimSun" w:hAnsi="Times New Roman Bold" w:hint="eastAsia"/>
          <w:b/>
          <w:bCs/>
          <w:smallCaps/>
          <w:noProof/>
          <w:kern w:val="28"/>
          <w:sz w:val="24"/>
          <w:szCs w:val="32"/>
          <w:lang w:eastAsia="en-GB"/>
        </w:rPr>
      </w:pPr>
      <w:bookmarkStart w:id="4" w:name="_Toc456261440"/>
      <w:bookmarkStart w:id="5" w:name="_Toc456349615"/>
      <w:bookmarkStart w:id="6" w:name="_Toc487203299"/>
      <w:bookmarkStart w:id="7" w:name="_Toc488670875"/>
      <w:r w:rsidRPr="00E053EE">
        <w:rPr>
          <w:rFonts w:ascii="Times New Roman Bold" w:eastAsia="SimSun" w:hAnsi="Times New Roman Bold"/>
          <w:b/>
          <w:bCs/>
          <w:smallCaps/>
          <w:noProof/>
          <w:kern w:val="28"/>
          <w:sz w:val="24"/>
          <w:szCs w:val="32"/>
          <w:lang w:eastAsia="en-GB"/>
        </w:rPr>
        <w:t>I – Situation of exclusion concerning the person</w:t>
      </w:r>
      <w:bookmarkEnd w:id="4"/>
      <w:bookmarkEnd w:id="5"/>
      <w:bookmarkEnd w:id="6"/>
      <w:bookmarkEnd w:id="7"/>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63891" w:rsidRPr="00E053EE" w:rsidTr="00056E46">
        <w:tc>
          <w:tcPr>
            <w:tcW w:w="8238" w:type="dxa"/>
            <w:shd w:val="clear" w:color="auto" w:fill="auto"/>
          </w:tcPr>
          <w:p w:rsidR="00A63891" w:rsidRPr="00E053EE" w:rsidRDefault="00A63891" w:rsidP="00A63891">
            <w:pPr>
              <w:numPr>
                <w:ilvl w:val="0"/>
                <w:numId w:val="23"/>
              </w:numPr>
              <w:spacing w:before="40" w:after="40"/>
              <w:ind w:left="502"/>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t xml:space="preserve"> declares that the above-mentioned person is in one of the following situations:</w:t>
            </w:r>
          </w:p>
        </w:tc>
        <w:tc>
          <w:tcPr>
            <w:tcW w:w="812" w:type="dxa"/>
            <w:shd w:val="clear" w:color="auto" w:fill="auto"/>
          </w:tcPr>
          <w:p w:rsidR="00A63891" w:rsidRPr="00E053EE" w:rsidRDefault="00A63891" w:rsidP="00056E46">
            <w:pPr>
              <w:spacing w:before="40" w:after="40"/>
              <w:ind w:left="142"/>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t>YES</w:t>
            </w:r>
          </w:p>
        </w:tc>
        <w:tc>
          <w:tcPr>
            <w:tcW w:w="705" w:type="dxa"/>
            <w:shd w:val="clear" w:color="auto" w:fill="auto"/>
          </w:tcPr>
          <w:p w:rsidR="00A63891" w:rsidRPr="00E053EE" w:rsidRDefault="00A63891" w:rsidP="00056E46">
            <w:pPr>
              <w:spacing w:before="40" w:after="40"/>
              <w:ind w:left="142"/>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t>NO</w:t>
            </w:r>
          </w:p>
        </w:tc>
      </w:tr>
      <w:tr w:rsidR="00A63891" w:rsidRPr="00E053EE" w:rsidTr="00056E46">
        <w:tc>
          <w:tcPr>
            <w:tcW w:w="8238" w:type="dxa"/>
            <w:shd w:val="clear" w:color="auto" w:fill="auto"/>
          </w:tcPr>
          <w:p w:rsidR="00A63891" w:rsidRPr="00E053EE" w:rsidRDefault="00A63891" w:rsidP="00056E46">
            <w:pPr>
              <w:numPr>
                <w:ilvl w:val="0"/>
                <w:numId w:val="1"/>
              </w:numPr>
              <w:spacing w:before="40" w:after="40"/>
              <w:rPr>
                <w:rFonts w:ascii="Times New Roman" w:eastAsia="Times New Roman" w:hAnsi="Times New Roman"/>
                <w:noProof/>
                <w:sz w:val="24"/>
                <w:szCs w:val="24"/>
                <w:lang w:eastAsia="zh-CN"/>
              </w:rPr>
            </w:pPr>
            <w:r w:rsidRPr="00E053EE">
              <w:rPr>
                <w:rFonts w:ascii="Times New Roman" w:eastAsia="Times New Roman" w:hAnsi="Times New Roman"/>
                <w:noProof/>
                <w:sz w:val="24"/>
                <w:szCs w:val="24"/>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numPr>
                <w:ilvl w:val="0"/>
                <w:numId w:val="1"/>
              </w:numPr>
              <w:spacing w:before="40" w:after="40"/>
              <w:rPr>
                <w:rFonts w:ascii="Times New Roman" w:eastAsia="Times New Roman" w:hAnsi="Times New Roman"/>
                <w:noProof/>
                <w:sz w:val="24"/>
                <w:szCs w:val="24"/>
                <w:lang w:eastAsia="zh-CN"/>
              </w:rPr>
            </w:pPr>
            <w:r w:rsidRPr="00E053EE">
              <w:rPr>
                <w:rFonts w:ascii="Times New Roman" w:eastAsia="Times New Roman" w:hAnsi="Times New Roman"/>
                <w:noProof/>
                <w:sz w:val="24"/>
                <w:szCs w:val="24"/>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bookmarkStart w:id="8" w:name="Check1"/>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bookmarkEnd w:id="8"/>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numPr>
                <w:ilvl w:val="0"/>
                <w:numId w:val="1"/>
              </w:numPr>
              <w:spacing w:before="40" w:after="40"/>
              <w:rPr>
                <w:rFonts w:ascii="Times New Roman" w:eastAsia="Times New Roman" w:hAnsi="Times New Roman"/>
                <w:noProof/>
                <w:sz w:val="24"/>
                <w:szCs w:val="24"/>
                <w:lang w:eastAsia="zh-CN"/>
              </w:rPr>
            </w:pPr>
            <w:r w:rsidRPr="00E053EE">
              <w:rPr>
                <w:rFonts w:ascii="Times New Roman" w:eastAsia="Times New Roman" w:hAnsi="Times New Roman"/>
                <w:noProof/>
                <w:sz w:val="24"/>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bookmarkStart w:id="9" w:name="_DV_C368"/>
            <w:r w:rsidRPr="00E053EE">
              <w:rPr>
                <w:rFonts w:ascii="Times New Roman" w:eastAsia="Times New Roman" w:hAnsi="Times New Roman"/>
                <w:color w:val="000000"/>
                <w:sz w:val="24"/>
                <w:szCs w:val="24"/>
                <w:lang w:eastAsia="zh-CN"/>
              </w:rPr>
              <w:t xml:space="preserve">(i) fraudulently or negligently misrepresenting information required for the verification of the absence of grounds for exclusion or the fulfilment of </w:t>
            </w:r>
            <w:r w:rsidR="00605CDA">
              <w:rPr>
                <w:rFonts w:ascii="Times New Roman" w:eastAsia="Times New Roman" w:hAnsi="Times New Roman"/>
                <w:color w:val="000000"/>
                <w:sz w:val="24"/>
                <w:szCs w:val="24"/>
                <w:lang w:eastAsia="zh-CN"/>
              </w:rPr>
              <w:t xml:space="preserve">eligibility and </w:t>
            </w:r>
            <w:r w:rsidRPr="00E053EE">
              <w:rPr>
                <w:rFonts w:ascii="Times New Roman" w:eastAsia="Times New Roman" w:hAnsi="Times New Roman"/>
                <w:color w:val="000000"/>
                <w:sz w:val="24"/>
                <w:szCs w:val="24"/>
                <w:lang w:eastAsia="zh-CN"/>
              </w:rPr>
              <w:t>selection criteria or in the performance of a contract;</w:t>
            </w:r>
            <w:bookmarkEnd w:id="9"/>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bookmarkStart w:id="10" w:name="_DV_C369"/>
            <w:r w:rsidRPr="00E053EE">
              <w:rPr>
                <w:rFonts w:ascii="Times New Roman" w:eastAsia="Times New Roman" w:hAnsi="Times New Roman"/>
                <w:color w:val="000000"/>
                <w:sz w:val="24"/>
                <w:szCs w:val="24"/>
                <w:lang w:eastAsia="zh-CN"/>
              </w:rPr>
              <w:t>(ii) entering into agreement with other persons with the aim of distorting competition;</w:t>
            </w:r>
            <w:bookmarkEnd w:id="10"/>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bookmarkStart w:id="11" w:name="_DV_C371"/>
            <w:r w:rsidRPr="00E053EE">
              <w:rPr>
                <w:rFonts w:ascii="Times New Roman" w:eastAsia="Times New Roman" w:hAnsi="Times New Roman"/>
                <w:color w:val="000000"/>
                <w:sz w:val="24"/>
                <w:szCs w:val="24"/>
                <w:lang w:eastAsia="zh-CN"/>
              </w:rPr>
              <w:t>(iii) violating intellectual property rights;</w:t>
            </w:r>
            <w:bookmarkEnd w:id="11"/>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bookmarkStart w:id="12" w:name="_DV_C372"/>
            <w:r w:rsidRPr="00E053EE">
              <w:rPr>
                <w:rFonts w:ascii="Times New Roman" w:eastAsia="Times New Roman" w:hAnsi="Times New Roman"/>
                <w:color w:val="000000"/>
                <w:sz w:val="24"/>
                <w:szCs w:val="24"/>
                <w:lang w:eastAsia="zh-CN"/>
              </w:rPr>
              <w:t>(iv) attempting to influence the decision-making process of the contracting authority during the award procedure;</w:t>
            </w:r>
            <w:bookmarkEnd w:id="12"/>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color w:val="000000"/>
                <w:sz w:val="24"/>
                <w:szCs w:val="24"/>
                <w:lang w:eastAsia="zh-CN"/>
              </w:rPr>
            </w:pPr>
            <w:bookmarkStart w:id="13" w:name="_DV_C373"/>
            <w:r w:rsidRPr="00E053EE">
              <w:rPr>
                <w:rFonts w:ascii="Times New Roman" w:eastAsia="Times New Roman" w:hAnsi="Times New Roman"/>
                <w:color w:val="000000"/>
                <w:sz w:val="24"/>
                <w:szCs w:val="24"/>
                <w:lang w:eastAsia="en-GB"/>
              </w:rPr>
              <w:t>(v) attempting to obtain confidential information that may confer upon it undue advantages in the award procedure</w:t>
            </w:r>
            <w:bookmarkEnd w:id="13"/>
            <w:r w:rsidRPr="00E053EE">
              <w:rPr>
                <w:rFonts w:ascii="Times New Roman" w:eastAsia="Times New Roman" w:hAnsi="Times New Roman"/>
                <w:b/>
                <w:i/>
                <w:color w:val="000000"/>
                <w:sz w:val="24"/>
                <w:szCs w:val="24"/>
                <w:lang w:eastAsia="en-GB"/>
              </w:rPr>
              <w:t xml:space="preserve">; </w:t>
            </w:r>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numPr>
                <w:ilvl w:val="0"/>
                <w:numId w:val="1"/>
              </w:numPr>
              <w:spacing w:before="40" w:after="40"/>
              <w:ind w:left="357" w:hanging="357"/>
              <w:rPr>
                <w:rFonts w:ascii="Times New Roman" w:eastAsia="Times New Roman" w:hAnsi="Times New Roman"/>
                <w:color w:val="000000"/>
                <w:sz w:val="24"/>
                <w:szCs w:val="24"/>
                <w:lang w:eastAsia="en-GB"/>
              </w:rPr>
            </w:pPr>
            <w:r w:rsidRPr="00E053EE">
              <w:rPr>
                <w:rFonts w:ascii="Times New Roman" w:eastAsia="Times New Roman" w:hAnsi="Times New Roman"/>
                <w:noProof/>
                <w:sz w:val="24"/>
                <w:szCs w:val="24"/>
                <w:lang w:eastAsia="zh-CN"/>
              </w:rPr>
              <w:t>it has been established by a final judgement that the person is guilty of the following:</w:t>
            </w:r>
          </w:p>
        </w:tc>
        <w:tc>
          <w:tcPr>
            <w:tcW w:w="1517" w:type="dxa"/>
            <w:gridSpan w:val="2"/>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r w:rsidRPr="00E053EE">
              <w:rPr>
                <w:rFonts w:ascii="Times New Roman" w:eastAsia="Times New Roman" w:hAnsi="Times New Roman"/>
                <w:color w:val="000000"/>
                <w:sz w:val="24"/>
                <w:szCs w:val="24"/>
                <w:lang w:eastAsia="zh-CN"/>
              </w:rPr>
              <w:t>(i) fraud, within the meaning of Article 1 of the Convention on the protection of the European Communities' financial interests, drawn up by the Council Act of 26 July 1995</w:t>
            </w:r>
            <w:bookmarkStart w:id="14" w:name="_DV_C378"/>
            <w:r w:rsidRPr="00E053EE">
              <w:rPr>
                <w:rFonts w:ascii="Times New Roman" w:eastAsia="Times New Roman" w:hAnsi="Times New Roman"/>
                <w:color w:val="000000"/>
                <w:sz w:val="24"/>
                <w:szCs w:val="24"/>
                <w:lang w:eastAsia="zh-CN"/>
              </w:rPr>
              <w:t>;</w:t>
            </w:r>
            <w:bookmarkEnd w:id="14"/>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bookmarkStart w:id="15" w:name="_DV_C379"/>
            <w:r w:rsidRPr="00E053EE">
              <w:rPr>
                <w:rFonts w:ascii="Times New Roman" w:eastAsia="Times New Roman" w:hAnsi="Times New Roman"/>
                <w:color w:val="000000"/>
                <w:sz w:val="24"/>
                <w:szCs w:val="24"/>
                <w:lang w:eastAsia="zh-CN"/>
              </w:rPr>
              <w:t xml:space="preserve">(ii) corruption, as defined in Article 3 of the Convention on the fight against corruption involving officials of the European Communities or officials of </w:t>
            </w:r>
            <w:r w:rsidRPr="00E053EE">
              <w:rPr>
                <w:rFonts w:ascii="Times New Roman" w:eastAsia="Times New Roman" w:hAnsi="Times New Roman"/>
                <w:color w:val="000000"/>
                <w:sz w:val="24"/>
                <w:szCs w:val="24"/>
                <w:lang w:eastAsia="zh-CN"/>
              </w:rPr>
              <w:lastRenderedPageBreak/>
              <w:t>EU Member States</w:t>
            </w:r>
            <w:bookmarkStart w:id="16" w:name="_DV_C381"/>
            <w:bookmarkEnd w:id="15"/>
            <w:r w:rsidRPr="00E053EE">
              <w:rPr>
                <w:rFonts w:ascii="Times New Roman" w:eastAsia="Times New Roman" w:hAnsi="Times New Roman"/>
                <w:color w:val="000000"/>
                <w:sz w:val="24"/>
                <w:szCs w:val="24"/>
                <w:lang w:eastAsia="zh-CN"/>
              </w:rPr>
              <w:t>, drawn up by the Council Act of 26 May 1997, and in Article 2(1) of Council Framework Decision 2003/568/JHA</w:t>
            </w:r>
            <w:bookmarkStart w:id="17" w:name="_DV_C383"/>
            <w:bookmarkEnd w:id="16"/>
            <w:r w:rsidRPr="00E053EE">
              <w:rPr>
                <w:rFonts w:ascii="Times New Roman" w:eastAsia="Times New Roman" w:hAnsi="Times New Roman"/>
                <w:color w:val="000000"/>
                <w:sz w:val="24"/>
                <w:szCs w:val="24"/>
                <w:lang w:eastAsia="zh-CN"/>
              </w:rPr>
              <w:t>, as well as corruption as defined in the legal provisions of the country where the contracting authority is located, the country in which the person is established or the country of the performance of the contract;</w:t>
            </w:r>
            <w:bookmarkEnd w:id="17"/>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lastRenderedPageBreak/>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bookmarkStart w:id="18" w:name="_DV_C384"/>
            <w:r w:rsidRPr="00E053EE">
              <w:rPr>
                <w:rFonts w:ascii="Times New Roman" w:eastAsia="Times New Roman" w:hAnsi="Times New Roman"/>
                <w:color w:val="000000"/>
                <w:sz w:val="24"/>
                <w:szCs w:val="24"/>
                <w:lang w:eastAsia="en-GB"/>
              </w:rPr>
              <w:lastRenderedPageBreak/>
              <w:t>(iii)</w:t>
            </w:r>
            <w:bookmarkStart w:id="19" w:name="_DV_M250"/>
            <w:bookmarkEnd w:id="18"/>
            <w:bookmarkEnd w:id="19"/>
            <w:r w:rsidRPr="00E053EE">
              <w:rPr>
                <w:rFonts w:ascii="Times New Roman" w:eastAsia="Times New Roman" w:hAnsi="Times New Roman"/>
                <w:color w:val="000000"/>
                <w:sz w:val="24"/>
                <w:szCs w:val="24"/>
                <w:lang w:eastAsia="en-GB"/>
              </w:rPr>
              <w:t xml:space="preserve"> participation in a criminal organisation, </w:t>
            </w:r>
            <w:bookmarkStart w:id="20" w:name="_DV_C385"/>
            <w:r w:rsidRPr="00E053EE">
              <w:rPr>
                <w:rFonts w:ascii="Times New Roman" w:eastAsia="Times New Roman" w:hAnsi="Times New Roman"/>
                <w:color w:val="000000"/>
                <w:sz w:val="24"/>
                <w:szCs w:val="24"/>
                <w:lang w:eastAsia="en-GB"/>
              </w:rPr>
              <w:t>as defined in Article 2 of Council Framework Decision 2008/841/JHA</w:t>
            </w:r>
            <w:bookmarkStart w:id="21" w:name="_DV_C387"/>
            <w:bookmarkEnd w:id="20"/>
            <w:r w:rsidRPr="00E053EE">
              <w:rPr>
                <w:rFonts w:ascii="Times New Roman" w:eastAsia="Times New Roman" w:hAnsi="Times New Roman"/>
                <w:color w:val="000000"/>
                <w:sz w:val="24"/>
                <w:szCs w:val="24"/>
                <w:lang w:eastAsia="en-GB"/>
              </w:rPr>
              <w:t>;</w:t>
            </w:r>
            <w:bookmarkEnd w:id="21"/>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r w:rsidRPr="00E053EE">
              <w:rPr>
                <w:rFonts w:ascii="Times New Roman" w:eastAsia="Times New Roman" w:hAnsi="Times New Roman"/>
                <w:color w:val="000000"/>
                <w:sz w:val="24"/>
                <w:szCs w:val="24"/>
                <w:lang w:eastAsia="zh-CN"/>
              </w:rPr>
              <w:t>(iv)</w:t>
            </w:r>
            <w:bookmarkStart w:id="22" w:name="_DV_M251"/>
            <w:bookmarkEnd w:id="22"/>
            <w:r w:rsidRPr="00E053EE">
              <w:rPr>
                <w:rFonts w:ascii="Times New Roman" w:eastAsia="Times New Roman" w:hAnsi="Times New Roman"/>
                <w:color w:val="000000"/>
                <w:sz w:val="24"/>
                <w:szCs w:val="24"/>
                <w:lang w:eastAsia="zh-CN"/>
              </w:rPr>
              <w:t xml:space="preserve"> </w:t>
            </w:r>
            <w:r w:rsidRPr="00E053EE">
              <w:rPr>
                <w:rFonts w:ascii="Times New Roman" w:eastAsia="Times New Roman" w:hAnsi="Times New Roman"/>
                <w:bCs/>
                <w:iCs/>
                <w:sz w:val="24"/>
                <w:szCs w:val="24"/>
                <w:lang w:eastAsia="zh-CN"/>
              </w:rPr>
              <w:t>money laundering</w:t>
            </w:r>
            <w:bookmarkStart w:id="23" w:name="_DV_C391"/>
            <w:r w:rsidRPr="00E053EE">
              <w:rPr>
                <w:rFonts w:ascii="Times New Roman" w:eastAsia="Times New Roman" w:hAnsi="Times New Roman"/>
                <w:color w:val="000000"/>
                <w:sz w:val="24"/>
                <w:szCs w:val="24"/>
                <w:lang w:eastAsia="zh-CN"/>
              </w:rPr>
              <w:t xml:space="preserve"> or</w:t>
            </w:r>
            <w:bookmarkStart w:id="24" w:name="_DV_M252"/>
            <w:bookmarkEnd w:id="23"/>
            <w:bookmarkEnd w:id="24"/>
            <w:r w:rsidRPr="00E053EE">
              <w:rPr>
                <w:rFonts w:ascii="Times New Roman" w:eastAsia="Times New Roman" w:hAnsi="Times New Roman"/>
                <w:bCs/>
                <w:iCs/>
                <w:sz w:val="24"/>
                <w:szCs w:val="24"/>
                <w:lang w:eastAsia="zh-CN"/>
              </w:rPr>
              <w:t xml:space="preserve"> terrorist financing,</w:t>
            </w:r>
            <w:r w:rsidRPr="00E053EE">
              <w:rPr>
                <w:rFonts w:ascii="Times New Roman" w:eastAsia="Times New Roman" w:hAnsi="Times New Roman"/>
                <w:sz w:val="24"/>
                <w:szCs w:val="24"/>
                <w:lang w:eastAsia="zh-CN"/>
              </w:rPr>
              <w:t xml:space="preserve"> </w:t>
            </w:r>
            <w:bookmarkStart w:id="25" w:name="_DV_C392"/>
            <w:r w:rsidRPr="00E053EE">
              <w:rPr>
                <w:rFonts w:ascii="Times New Roman" w:eastAsia="Times New Roman" w:hAnsi="Times New Roman"/>
                <w:color w:val="000000"/>
                <w:sz w:val="24"/>
                <w:szCs w:val="24"/>
                <w:lang w:eastAsia="zh-CN"/>
              </w:rPr>
              <w:t>as defined in Article 1 of Directive 2005/60/EC of the European Parliament and of the Council</w:t>
            </w:r>
            <w:bookmarkStart w:id="26" w:name="_DV_C394"/>
            <w:bookmarkEnd w:id="25"/>
            <w:r w:rsidRPr="00E053EE">
              <w:rPr>
                <w:rFonts w:ascii="Times New Roman" w:eastAsia="Times New Roman" w:hAnsi="Times New Roman"/>
                <w:color w:val="000000"/>
                <w:sz w:val="24"/>
                <w:szCs w:val="24"/>
                <w:lang w:eastAsia="zh-CN"/>
              </w:rPr>
              <w:t>;</w:t>
            </w:r>
            <w:bookmarkEnd w:id="26"/>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noProof/>
                <w:sz w:val="24"/>
                <w:szCs w:val="24"/>
                <w:lang w:eastAsia="zh-CN"/>
              </w:rPr>
            </w:pPr>
            <w:bookmarkStart w:id="27" w:name="_DV_C395"/>
            <w:r w:rsidRPr="00E053EE">
              <w:rPr>
                <w:rFonts w:ascii="Times New Roman" w:eastAsia="Times New Roman" w:hAnsi="Times New Roman"/>
                <w:color w:val="000000"/>
                <w:sz w:val="24"/>
                <w:szCs w:val="24"/>
                <w:lang w:eastAsia="zh-CN"/>
              </w:rPr>
              <w:t xml:space="preserve">(v) </w:t>
            </w:r>
            <w:bookmarkStart w:id="28" w:name="_DV_M253"/>
            <w:bookmarkEnd w:id="27"/>
            <w:bookmarkEnd w:id="28"/>
            <w:r w:rsidRPr="00E053EE">
              <w:rPr>
                <w:rFonts w:ascii="Times New Roman" w:eastAsia="Times New Roman" w:hAnsi="Times New Roman"/>
                <w:bCs/>
                <w:iCs/>
                <w:sz w:val="24"/>
                <w:szCs w:val="24"/>
                <w:lang w:eastAsia="zh-CN"/>
              </w:rPr>
              <w:t>terrorist-related offences</w:t>
            </w:r>
            <w:bookmarkStart w:id="29" w:name="_DV_C397"/>
            <w:r w:rsidRPr="00E053EE">
              <w:rPr>
                <w:rFonts w:ascii="Times New Roman" w:eastAsia="Times New Roman" w:hAnsi="Times New Roman"/>
                <w:color w:val="000000"/>
                <w:sz w:val="24"/>
                <w:szCs w:val="24"/>
                <w:lang w:eastAsia="zh-CN"/>
              </w:rPr>
              <w:t xml:space="preserve"> or offences linked to terrorist activities, as defined in Articles 1 and 3 of Council Framework Decision 2002/475/JHA</w:t>
            </w:r>
            <w:bookmarkStart w:id="30" w:name="_DV_C399"/>
            <w:bookmarkEnd w:id="29"/>
            <w:r w:rsidRPr="00E053EE">
              <w:rPr>
                <w:rFonts w:ascii="Times New Roman" w:eastAsia="Times New Roman" w:hAnsi="Times New Roman"/>
                <w:color w:val="000000"/>
                <w:sz w:val="24"/>
                <w:szCs w:val="24"/>
                <w:lang w:eastAsia="zh-CN"/>
              </w:rPr>
              <w:t>, respectively, or inciting, aiding, abetting or attempting to commit such offences, as referred to in Article 4 of that Decision;</w:t>
            </w:r>
            <w:bookmarkEnd w:id="30"/>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spacing w:before="40" w:after="40"/>
              <w:ind w:left="709"/>
              <w:rPr>
                <w:rFonts w:ascii="Times New Roman" w:eastAsia="Times New Roman" w:hAnsi="Times New Roman"/>
                <w:color w:val="000000"/>
                <w:sz w:val="24"/>
                <w:szCs w:val="24"/>
                <w:lang w:eastAsia="zh-CN"/>
              </w:rPr>
            </w:pPr>
            <w:bookmarkStart w:id="31" w:name="_DV_C400"/>
            <w:r w:rsidRPr="00E053EE">
              <w:rPr>
                <w:rFonts w:ascii="Times New Roman" w:eastAsia="Times New Roman" w:hAnsi="Times New Roman"/>
                <w:color w:val="000000"/>
                <w:sz w:val="24"/>
                <w:szCs w:val="24"/>
                <w:lang w:eastAsia="zh-CN"/>
              </w:rPr>
              <w:t xml:space="preserve">(vi) </w:t>
            </w:r>
            <w:bookmarkStart w:id="32" w:name="_DV_M254"/>
            <w:bookmarkEnd w:id="31"/>
            <w:bookmarkEnd w:id="32"/>
            <w:r w:rsidRPr="00E053EE">
              <w:rPr>
                <w:rFonts w:ascii="Times New Roman" w:eastAsia="Times New Roman" w:hAnsi="Times New Roman"/>
                <w:bCs/>
                <w:iCs/>
                <w:sz w:val="24"/>
                <w:szCs w:val="24"/>
                <w:lang w:eastAsia="zh-CN"/>
              </w:rPr>
              <w:t>child labour or other forms of trafficking in human beings</w:t>
            </w:r>
            <w:r w:rsidRPr="00E053EE">
              <w:rPr>
                <w:rFonts w:ascii="Times New Roman" w:eastAsia="Times New Roman" w:hAnsi="Times New Roman"/>
                <w:sz w:val="24"/>
                <w:szCs w:val="24"/>
                <w:lang w:eastAsia="zh-CN"/>
              </w:rPr>
              <w:t xml:space="preserve"> </w:t>
            </w:r>
            <w:bookmarkStart w:id="33" w:name="_DV_C402"/>
            <w:r w:rsidRPr="00E053EE">
              <w:rPr>
                <w:rFonts w:ascii="Times New Roman" w:eastAsia="Times New Roman" w:hAnsi="Times New Roman"/>
                <w:color w:val="000000"/>
                <w:sz w:val="24"/>
                <w:szCs w:val="24"/>
                <w:lang w:eastAsia="zh-CN"/>
              </w:rPr>
              <w:t>as defined in Article 2 of Directive 2011/36/EU of the European Parliament and of the Council</w:t>
            </w:r>
            <w:bookmarkStart w:id="34" w:name="_DV_C404"/>
            <w:bookmarkEnd w:id="33"/>
            <w:r w:rsidRPr="00E053EE">
              <w:rPr>
                <w:rFonts w:ascii="Times New Roman" w:eastAsia="Times New Roman" w:hAnsi="Times New Roman"/>
                <w:color w:val="000000"/>
                <w:sz w:val="24"/>
                <w:szCs w:val="24"/>
                <w:lang w:eastAsia="zh-CN"/>
              </w:rPr>
              <w:t>;</w:t>
            </w:r>
            <w:bookmarkEnd w:id="34"/>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numPr>
                <w:ilvl w:val="0"/>
                <w:numId w:val="1"/>
              </w:numPr>
              <w:spacing w:before="40" w:after="40"/>
              <w:rPr>
                <w:rFonts w:ascii="Times New Roman" w:eastAsia="Times New Roman" w:hAnsi="Times New Roman"/>
                <w:color w:val="000000"/>
                <w:sz w:val="24"/>
                <w:szCs w:val="24"/>
                <w:lang w:eastAsia="zh-CN"/>
              </w:rPr>
            </w:pPr>
            <w:r w:rsidRPr="00E053EE">
              <w:rPr>
                <w:rFonts w:ascii="Times New Roman" w:eastAsia="Times New Roman" w:hAnsi="Times New Roman"/>
                <w:noProof/>
                <w:sz w:val="24"/>
                <w:szCs w:val="24"/>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numPr>
                <w:ilvl w:val="0"/>
                <w:numId w:val="1"/>
              </w:numPr>
              <w:spacing w:before="40" w:after="40"/>
              <w:rPr>
                <w:rFonts w:ascii="Times New Roman" w:eastAsia="Times New Roman" w:hAnsi="Times New Roman"/>
                <w:noProof/>
                <w:sz w:val="24"/>
                <w:szCs w:val="24"/>
                <w:lang w:eastAsia="zh-CN"/>
              </w:rPr>
            </w:pPr>
            <w:bookmarkStart w:id="35" w:name="_DV_C410"/>
            <w:r w:rsidRPr="00E053EE">
              <w:rPr>
                <w:rFonts w:ascii="Times New Roman" w:eastAsia="Times New Roman" w:hAnsi="Times New Roman"/>
                <w:color w:val="000000"/>
                <w:sz w:val="24"/>
                <w:szCs w:val="24"/>
                <w:lang w:eastAsia="zh-CN"/>
              </w:rPr>
              <w:t>it has been established by a final judgment or final administrative decision that the person has committed an irregularity within the meaning of Article 1(2) of Council Regulation (EC, Euratom) No 2988/95</w:t>
            </w:r>
            <w:bookmarkEnd w:id="35"/>
            <w:r w:rsidRPr="00E053EE">
              <w:rPr>
                <w:rFonts w:ascii="Times New Roman" w:eastAsia="Times New Roman" w:hAnsi="Times New Roman"/>
                <w:color w:val="000000"/>
                <w:sz w:val="24"/>
                <w:szCs w:val="24"/>
                <w:lang w:eastAsia="zh-CN"/>
              </w:rPr>
              <w:t>;</w:t>
            </w:r>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r w:rsidR="00A63891" w:rsidRPr="00E053EE" w:rsidTr="00056E46">
        <w:tc>
          <w:tcPr>
            <w:tcW w:w="8238" w:type="dxa"/>
            <w:shd w:val="clear" w:color="auto" w:fill="auto"/>
          </w:tcPr>
          <w:p w:rsidR="00A63891" w:rsidRPr="00E053EE" w:rsidRDefault="00A63891" w:rsidP="00056E46">
            <w:pPr>
              <w:numPr>
                <w:ilvl w:val="0"/>
                <w:numId w:val="1"/>
              </w:numPr>
              <w:spacing w:before="40" w:after="40"/>
              <w:rPr>
                <w:rFonts w:ascii="Times New Roman" w:eastAsia="Times New Roman" w:hAnsi="Times New Roman"/>
                <w:color w:val="000000"/>
                <w:sz w:val="24"/>
                <w:szCs w:val="24"/>
                <w:lang w:eastAsia="zh-CN"/>
              </w:rPr>
            </w:pPr>
            <w:r w:rsidRPr="00E053EE">
              <w:rPr>
                <w:rFonts w:ascii="Times New Roman" w:eastAsia="Times New Roman" w:hAnsi="Times New Roman"/>
                <w:color w:val="000000"/>
                <w:sz w:val="24"/>
                <w:szCs w:val="24"/>
                <w:lang w:eastAsia="zh-CN"/>
              </w:rPr>
              <w:t xml:space="preserve">for the situations of grave professional misconduct, fraud, corruption, other criminal offences, significant deficiencies in the performance of the contract or irregularity, the </w:t>
            </w:r>
            <w:r w:rsidR="00C66806">
              <w:rPr>
                <w:rFonts w:ascii="Times New Roman" w:eastAsia="Times New Roman" w:hAnsi="Times New Roman"/>
                <w:color w:val="000000"/>
                <w:sz w:val="24"/>
                <w:szCs w:val="24"/>
                <w:lang w:eastAsia="zh-CN"/>
              </w:rPr>
              <w:t>participant</w:t>
            </w:r>
            <w:r w:rsidRPr="00E053EE">
              <w:rPr>
                <w:rFonts w:ascii="Times New Roman" w:eastAsia="Times New Roman" w:hAnsi="Times New Roman"/>
                <w:color w:val="000000"/>
                <w:sz w:val="24"/>
                <w:szCs w:val="24"/>
                <w:lang w:eastAsia="zh-CN"/>
              </w:rPr>
              <w:t xml:space="preserve"> is subject to:</w:t>
            </w:r>
          </w:p>
          <w:p w:rsidR="00A63891" w:rsidRPr="00E053EE" w:rsidRDefault="00A63891" w:rsidP="00A63891">
            <w:pPr>
              <w:numPr>
                <w:ilvl w:val="0"/>
                <w:numId w:val="24"/>
              </w:numPr>
              <w:spacing w:before="40" w:after="40"/>
              <w:ind w:left="709" w:firstLine="0"/>
              <w:rPr>
                <w:rFonts w:ascii="Times New Roman" w:eastAsia="Times New Roman" w:hAnsi="Times New Roman"/>
                <w:color w:val="000000"/>
                <w:sz w:val="24"/>
                <w:szCs w:val="24"/>
                <w:lang w:eastAsia="zh-CN"/>
              </w:rPr>
            </w:pPr>
            <w:r w:rsidRPr="00E053EE">
              <w:rPr>
                <w:rFonts w:ascii="Times New Roman" w:eastAsia="Times New Roman" w:hAnsi="Times New Roman"/>
                <w:color w:val="000000"/>
                <w:sz w:val="24"/>
                <w:szCs w:val="24"/>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A63891" w:rsidRPr="00E053EE" w:rsidRDefault="00A63891" w:rsidP="00A63891">
            <w:pPr>
              <w:numPr>
                <w:ilvl w:val="0"/>
                <w:numId w:val="24"/>
              </w:numPr>
              <w:spacing w:before="40" w:after="40"/>
              <w:ind w:left="709" w:firstLine="0"/>
              <w:rPr>
                <w:rFonts w:ascii="Times New Roman" w:eastAsia="Times New Roman" w:hAnsi="Times New Roman"/>
                <w:color w:val="000000"/>
                <w:sz w:val="24"/>
                <w:szCs w:val="24"/>
                <w:lang w:eastAsia="zh-CN"/>
              </w:rPr>
            </w:pPr>
            <w:r w:rsidRPr="00E053EE">
              <w:rPr>
                <w:rFonts w:ascii="Times New Roman" w:eastAsia="Times New Roman" w:hAnsi="Times New Roman"/>
                <w:color w:val="000000"/>
                <w:sz w:val="24"/>
                <w:szCs w:val="24"/>
                <w:lang w:eastAsia="zh-CN"/>
              </w:rPr>
              <w:t>non-final administrative decisions which may include disciplinary measures taken by the competent supervisory body responsible for the verification of the application of standards of professional ethics;</w:t>
            </w:r>
          </w:p>
          <w:p w:rsidR="00A63891" w:rsidRPr="00E053EE" w:rsidRDefault="00A63891" w:rsidP="00A63891">
            <w:pPr>
              <w:numPr>
                <w:ilvl w:val="0"/>
                <w:numId w:val="24"/>
              </w:numPr>
              <w:spacing w:before="40" w:after="40"/>
              <w:ind w:left="709" w:firstLine="0"/>
              <w:rPr>
                <w:rFonts w:ascii="Times New Roman" w:eastAsia="Times New Roman" w:hAnsi="Times New Roman"/>
                <w:color w:val="000000"/>
                <w:sz w:val="24"/>
                <w:szCs w:val="24"/>
                <w:lang w:eastAsia="zh-CN"/>
              </w:rPr>
            </w:pPr>
            <w:r w:rsidRPr="00E053EE">
              <w:rPr>
                <w:rFonts w:ascii="Times New Roman" w:eastAsia="Times New Roman" w:hAnsi="Times New Roman"/>
                <w:color w:val="000000"/>
                <w:sz w:val="24"/>
                <w:szCs w:val="24"/>
                <w:lang w:eastAsia="zh-CN"/>
              </w:rPr>
              <w:t>decisions of the ECB, the EIB, the European Investment Fund or international organisations;</w:t>
            </w:r>
          </w:p>
          <w:p w:rsidR="00A63891" w:rsidRPr="00E053EE" w:rsidRDefault="00A63891" w:rsidP="00A63891">
            <w:pPr>
              <w:numPr>
                <w:ilvl w:val="0"/>
                <w:numId w:val="24"/>
              </w:numPr>
              <w:spacing w:before="40" w:after="40"/>
              <w:ind w:left="709" w:firstLine="0"/>
              <w:rPr>
                <w:rFonts w:ascii="Times New Roman" w:eastAsia="Times New Roman" w:hAnsi="Times New Roman"/>
                <w:color w:val="000000"/>
                <w:sz w:val="24"/>
                <w:szCs w:val="24"/>
                <w:lang w:eastAsia="zh-CN"/>
              </w:rPr>
            </w:pPr>
            <w:r w:rsidRPr="00E053EE">
              <w:rPr>
                <w:rFonts w:ascii="Times New Roman" w:eastAsia="Times New Roman" w:hAnsi="Times New Roman"/>
                <w:color w:val="000000"/>
                <w:sz w:val="24"/>
                <w:szCs w:val="24"/>
                <w:lang w:eastAsia="zh-CN"/>
              </w:rPr>
              <w:t>decisions of the Commission relating to the infringement of the Union's competition rules or of a national competent authority relating to the infringement of Union or national competition law; or</w:t>
            </w:r>
          </w:p>
          <w:p w:rsidR="00A63891" w:rsidRPr="00E053EE" w:rsidRDefault="00A63891" w:rsidP="00A63891">
            <w:pPr>
              <w:numPr>
                <w:ilvl w:val="0"/>
                <w:numId w:val="24"/>
              </w:numPr>
              <w:spacing w:before="40" w:after="40"/>
              <w:ind w:left="709" w:firstLine="0"/>
              <w:rPr>
                <w:rFonts w:ascii="Times New Roman" w:eastAsia="Times New Roman" w:hAnsi="Times New Roman"/>
                <w:color w:val="000000"/>
                <w:sz w:val="24"/>
                <w:szCs w:val="24"/>
                <w:lang w:eastAsia="zh-CN"/>
              </w:rPr>
            </w:pPr>
            <w:r w:rsidRPr="00E053EE">
              <w:rPr>
                <w:rFonts w:ascii="Times New Roman" w:eastAsia="Times New Roman" w:hAnsi="Times New Roman"/>
                <w:color w:val="000000"/>
                <w:sz w:val="24"/>
                <w:szCs w:val="24"/>
                <w:lang w:eastAsia="zh-CN"/>
              </w:rPr>
              <w:t xml:space="preserve">decisions of exclusion by an authorising officer of an EU institution, of a European office or of an EU agency or body. </w:t>
            </w:r>
          </w:p>
        </w:tc>
        <w:tc>
          <w:tcPr>
            <w:tcW w:w="812"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A63891" w:rsidRPr="00E053EE" w:rsidRDefault="00A63891" w:rsidP="00056E46">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bl>
    <w:p w:rsidR="00A63891" w:rsidRDefault="00A63891" w:rsidP="000C36D2">
      <w:pPr>
        <w:rPr>
          <w:rFonts w:cs="Arial"/>
          <w:i/>
          <w:noProof/>
          <w:sz w:val="20"/>
          <w:szCs w:val="20"/>
          <w:highlight w:val="lightGray"/>
        </w:rPr>
      </w:pPr>
    </w:p>
    <w:p w:rsidR="00140D4A" w:rsidRDefault="00140D4A" w:rsidP="007715C1">
      <w:pPr>
        <w:pStyle w:val="Title"/>
        <w:rPr>
          <w:rFonts w:hint="eastAsia"/>
          <w:noProof/>
        </w:rPr>
      </w:pPr>
      <w:bookmarkStart w:id="36" w:name="_Toc488670876"/>
      <w:r>
        <w:rPr>
          <w:noProof/>
        </w:rPr>
        <w:t>II – Grounds for rejection from this procedure</w:t>
      </w:r>
      <w:bookmarkEnd w:id="36"/>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40D4A" w:rsidRPr="00E053EE" w:rsidTr="00D72CED">
        <w:tc>
          <w:tcPr>
            <w:tcW w:w="8238" w:type="dxa"/>
            <w:shd w:val="clear" w:color="auto" w:fill="auto"/>
          </w:tcPr>
          <w:p w:rsidR="00140D4A" w:rsidRPr="00E053EE" w:rsidRDefault="00140D4A" w:rsidP="00140D4A">
            <w:pPr>
              <w:numPr>
                <w:ilvl w:val="0"/>
                <w:numId w:val="1"/>
              </w:numPr>
              <w:spacing w:before="40" w:after="40"/>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lastRenderedPageBreak/>
              <w:t xml:space="preserve">declares that the above-mentioned person has distorted competition by being previously involved in the preparation of contest documents for this contest </w:t>
            </w:r>
          </w:p>
        </w:tc>
        <w:tc>
          <w:tcPr>
            <w:tcW w:w="812" w:type="dxa"/>
            <w:shd w:val="clear" w:color="auto" w:fill="auto"/>
          </w:tcPr>
          <w:p w:rsidR="00140D4A" w:rsidRDefault="00140D4A" w:rsidP="00D72CED">
            <w:pPr>
              <w:spacing w:before="240"/>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YES</w:t>
            </w:r>
          </w:p>
          <w:p w:rsidR="00140D4A" w:rsidRPr="00E053EE" w:rsidRDefault="00140D4A" w:rsidP="00D72CED">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c>
          <w:tcPr>
            <w:tcW w:w="705" w:type="dxa"/>
            <w:shd w:val="clear" w:color="auto" w:fill="auto"/>
          </w:tcPr>
          <w:p w:rsidR="00140D4A" w:rsidRDefault="00140D4A" w:rsidP="00D72CED">
            <w:pPr>
              <w:spacing w:before="240"/>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NO</w:t>
            </w:r>
          </w:p>
          <w:p w:rsidR="00140D4A" w:rsidRPr="00E053EE" w:rsidRDefault="00140D4A" w:rsidP="00D72CED">
            <w:pPr>
              <w:spacing w:before="240"/>
              <w:rPr>
                <w:rFonts w:ascii="Times New Roman" w:eastAsia="Times New Roman" w:hAnsi="Times New Roman"/>
                <w:noProof/>
                <w:sz w:val="24"/>
                <w:szCs w:val="24"/>
                <w:lang w:eastAsia="en-GB"/>
              </w:rPr>
            </w:pPr>
            <w:r w:rsidRPr="00E053EE">
              <w:rPr>
                <w:rFonts w:ascii="Times New Roman" w:eastAsia="Times New Roman" w:hAnsi="Times New Roman"/>
                <w:noProof/>
                <w:sz w:val="24"/>
                <w:szCs w:val="24"/>
                <w:lang w:eastAsia="en-GB"/>
              </w:rPr>
              <w:fldChar w:fldCharType="begin">
                <w:ffData>
                  <w:name w:val="Check1"/>
                  <w:enabled/>
                  <w:calcOnExit w:val="0"/>
                  <w:checkBox>
                    <w:sizeAuto/>
                    <w:default w:val="0"/>
                  </w:checkBox>
                </w:ffData>
              </w:fldChar>
            </w:r>
            <w:r w:rsidRPr="00E053EE">
              <w:rPr>
                <w:rFonts w:ascii="Times New Roman" w:eastAsia="Times New Roman" w:hAnsi="Times New Roman"/>
                <w:noProof/>
                <w:sz w:val="24"/>
                <w:szCs w:val="24"/>
                <w:lang w:eastAsia="en-GB"/>
              </w:rPr>
              <w:instrText xml:space="preserve"> FORMCHECKBOX </w:instrText>
            </w:r>
            <w:r w:rsidR="007F20C0">
              <w:rPr>
                <w:rFonts w:ascii="Times New Roman" w:eastAsia="Times New Roman" w:hAnsi="Times New Roman"/>
                <w:noProof/>
                <w:sz w:val="24"/>
                <w:szCs w:val="24"/>
                <w:lang w:eastAsia="en-GB"/>
              </w:rPr>
            </w:r>
            <w:r w:rsidR="007F20C0">
              <w:rPr>
                <w:rFonts w:ascii="Times New Roman" w:eastAsia="Times New Roman" w:hAnsi="Times New Roman"/>
                <w:noProof/>
                <w:sz w:val="24"/>
                <w:szCs w:val="24"/>
                <w:lang w:eastAsia="en-GB"/>
              </w:rPr>
              <w:fldChar w:fldCharType="separate"/>
            </w:r>
            <w:r w:rsidRPr="00E053EE">
              <w:rPr>
                <w:rFonts w:ascii="Times New Roman" w:eastAsia="Times New Roman" w:hAnsi="Times New Roman"/>
                <w:noProof/>
                <w:sz w:val="24"/>
                <w:szCs w:val="24"/>
                <w:lang w:eastAsia="en-GB"/>
              </w:rPr>
              <w:fldChar w:fldCharType="end"/>
            </w:r>
          </w:p>
        </w:tc>
      </w:tr>
    </w:tbl>
    <w:p w:rsidR="00140D4A" w:rsidRPr="00140D4A" w:rsidRDefault="00140D4A" w:rsidP="00140D4A">
      <w:pPr>
        <w:rPr>
          <w:rFonts w:ascii="Times New Roman" w:eastAsia="Times New Roman" w:hAnsi="Times New Roman"/>
          <w:color w:val="000000"/>
          <w:sz w:val="24"/>
          <w:szCs w:val="24"/>
          <w:lang w:eastAsia="zh-CN"/>
        </w:rPr>
      </w:pPr>
    </w:p>
    <w:p w:rsidR="007715C1" w:rsidRPr="007715C1" w:rsidRDefault="007715C1" w:rsidP="007715C1">
      <w:pPr>
        <w:pStyle w:val="Title"/>
        <w:rPr>
          <w:rFonts w:hint="eastAsia"/>
          <w:noProof/>
        </w:rPr>
      </w:pPr>
      <w:bookmarkStart w:id="37" w:name="_Toc488670877"/>
      <w:r>
        <w:rPr>
          <w:noProof/>
        </w:rPr>
        <w:t>I</w:t>
      </w:r>
      <w:r w:rsidR="00140D4A">
        <w:rPr>
          <w:noProof/>
        </w:rPr>
        <w:t>I</w:t>
      </w:r>
      <w:r>
        <w:rPr>
          <w:noProof/>
        </w:rPr>
        <w:t xml:space="preserve">I - </w:t>
      </w:r>
      <w:r w:rsidRPr="007715C1">
        <w:rPr>
          <w:noProof/>
        </w:rPr>
        <w:t>Remedial measures</w:t>
      </w:r>
      <w:bookmarkEnd w:id="37"/>
    </w:p>
    <w:p w:rsidR="007715C1" w:rsidRPr="006E15EE" w:rsidRDefault="007715C1" w:rsidP="007715C1">
      <w:pPr>
        <w:spacing w:before="120"/>
        <w:rPr>
          <w:rFonts w:ascii="Times New Roman" w:eastAsia="Times New Roman" w:hAnsi="Times New Roman"/>
          <w:color w:val="000000"/>
          <w:sz w:val="24"/>
          <w:szCs w:val="24"/>
          <w:lang w:eastAsia="zh-CN"/>
        </w:rPr>
      </w:pPr>
      <w:r w:rsidRPr="007715C1">
        <w:rPr>
          <w:rFonts w:ascii="Times New Roman" w:eastAsia="Times New Roman" w:hAnsi="Times New Roman"/>
          <w:color w:val="000000"/>
          <w:sz w:val="24"/>
          <w:szCs w:val="24"/>
          <w:lang w:eastAsia="zh-CN"/>
        </w:rPr>
        <w:t xml:space="preserve">If the person declares one of the situations of exclusion listed above, it must indicate measures it has taken to remedy the exclusion situation, thus demonstrating its reliability. This may include e.g. technical, organisational and personnel measures to prevent further </w:t>
      </w:r>
      <w:r w:rsidRPr="006E15EE">
        <w:rPr>
          <w:rFonts w:ascii="Times New Roman" w:eastAsia="Times New Roman" w:hAnsi="Times New Roman"/>
          <w:color w:val="000000"/>
          <w:sz w:val="24"/>
          <w:szCs w:val="24"/>
          <w:lang w:eastAsia="zh-CN"/>
        </w:rPr>
        <w:t>occurrence, compensation of damage or payment of fines. The relevant documentary evidence which illustrates the remedial measures taken must be provided in annex to this declaration. This does not apply for situations referred in point (d) of this declaration.</w:t>
      </w:r>
    </w:p>
    <w:p w:rsidR="000C36D2" w:rsidRPr="006E15EE" w:rsidRDefault="00140D4A" w:rsidP="006924A0">
      <w:pPr>
        <w:numPr>
          <w:ilvl w:val="0"/>
          <w:numId w:val="23"/>
        </w:numPr>
        <w:spacing w:before="240"/>
        <w:rPr>
          <w:rFonts w:ascii="Times New Roman" w:eastAsia="Times New Roman" w:hAnsi="Times New Roman"/>
          <w:color w:val="000000"/>
          <w:sz w:val="24"/>
          <w:szCs w:val="24"/>
          <w:lang w:eastAsia="zh-CN"/>
        </w:rPr>
      </w:pPr>
      <w:r w:rsidRPr="006E15EE" w:rsidDel="0052329A">
        <w:rPr>
          <w:rFonts w:cs="Arial"/>
          <w:i/>
          <w:noProof/>
          <w:sz w:val="20"/>
          <w:szCs w:val="20"/>
          <w:highlight w:val="lightGray"/>
        </w:rPr>
        <w:t xml:space="preserve"> </w:t>
      </w:r>
      <w:r w:rsidR="000C36D2" w:rsidRPr="006E15EE">
        <w:rPr>
          <w:rFonts w:ascii="Times New Roman" w:eastAsia="Times New Roman" w:hAnsi="Times New Roman"/>
          <w:color w:val="000000"/>
          <w:sz w:val="24"/>
          <w:szCs w:val="24"/>
          <w:lang w:eastAsia="zh-CN"/>
        </w:rPr>
        <w:t>declares that [</w:t>
      </w:r>
      <w:r w:rsidR="0052329A" w:rsidRPr="006E15EE" w:rsidDel="0052329A">
        <w:rPr>
          <w:rFonts w:ascii="Times New Roman" w:eastAsia="Times New Roman" w:hAnsi="Times New Roman"/>
          <w:color w:val="000000"/>
          <w:sz w:val="24"/>
          <w:szCs w:val="24"/>
          <w:lang w:eastAsia="zh-CN"/>
        </w:rPr>
        <w:t xml:space="preserve"> </w:t>
      </w:r>
      <w:r w:rsidR="000C36D2" w:rsidRPr="006E15EE">
        <w:rPr>
          <w:rFonts w:ascii="Times New Roman" w:eastAsia="Times New Roman" w:hAnsi="Times New Roman"/>
          <w:color w:val="000000"/>
          <w:sz w:val="24"/>
          <w:szCs w:val="24"/>
          <w:lang w:eastAsia="zh-CN"/>
        </w:rPr>
        <w:t>[he][she]:</w:t>
      </w:r>
    </w:p>
    <w:p w:rsidR="000C36D2" w:rsidRPr="006924A0" w:rsidRDefault="000C36D2" w:rsidP="000C36D2">
      <w:pPr>
        <w:numPr>
          <w:ilvl w:val="0"/>
          <w:numId w:val="1"/>
        </w:numPr>
        <w:tabs>
          <w:tab w:val="clear" w:pos="360"/>
          <w:tab w:val="num" w:pos="851"/>
        </w:tabs>
        <w:spacing w:before="40" w:after="40"/>
        <w:ind w:left="851" w:hanging="425"/>
        <w:rPr>
          <w:rFonts w:ascii="Times New Roman" w:eastAsia="Times New Roman" w:hAnsi="Times New Roman"/>
          <w:color w:val="000000"/>
          <w:sz w:val="24"/>
          <w:szCs w:val="24"/>
          <w:lang w:eastAsia="zh-CN"/>
        </w:rPr>
      </w:pPr>
      <w:r w:rsidRPr="006E15EE">
        <w:rPr>
          <w:rFonts w:ascii="Times New Roman" w:eastAsia="Times New Roman" w:hAnsi="Times New Roman"/>
          <w:color w:val="000000"/>
          <w:sz w:val="24"/>
          <w:szCs w:val="24"/>
          <w:lang w:eastAsia="zh-CN"/>
        </w:rPr>
        <w:t xml:space="preserve">has no conflict of interest in connection with the </w:t>
      </w:r>
      <w:r w:rsidR="0052329A" w:rsidRPr="006E15EE">
        <w:rPr>
          <w:rFonts w:ascii="Times New Roman" w:eastAsia="Times New Roman" w:hAnsi="Times New Roman"/>
          <w:color w:val="000000"/>
          <w:sz w:val="24"/>
          <w:szCs w:val="24"/>
          <w:lang w:eastAsia="zh-CN"/>
        </w:rPr>
        <w:t>contest</w:t>
      </w:r>
      <w:r w:rsidRPr="006E15EE">
        <w:rPr>
          <w:rFonts w:ascii="Times New Roman" w:eastAsia="Times New Roman" w:hAnsi="Times New Roman"/>
          <w:color w:val="000000"/>
          <w:sz w:val="24"/>
          <w:szCs w:val="24"/>
          <w:lang w:eastAsia="zh-CN"/>
        </w:rPr>
        <w:t>; a conflict of interest could arise</w:t>
      </w:r>
      <w:r w:rsidRPr="006924A0">
        <w:rPr>
          <w:rFonts w:ascii="Times New Roman" w:eastAsia="Times New Roman" w:hAnsi="Times New Roman"/>
          <w:color w:val="000000"/>
          <w:sz w:val="24"/>
          <w:szCs w:val="24"/>
          <w:lang w:eastAsia="zh-CN"/>
        </w:rPr>
        <w:t xml:space="preserve"> in particular as a result of economic interests, political or national affinity, family, emotional life or any other shared interest;</w:t>
      </w:r>
    </w:p>
    <w:p w:rsidR="000C36D2" w:rsidRPr="006924A0" w:rsidRDefault="000C36D2" w:rsidP="000C36D2">
      <w:pPr>
        <w:numPr>
          <w:ilvl w:val="0"/>
          <w:numId w:val="1"/>
        </w:numPr>
        <w:tabs>
          <w:tab w:val="clear" w:pos="360"/>
          <w:tab w:val="num" w:pos="851"/>
        </w:tabs>
        <w:spacing w:before="40" w:after="40"/>
        <w:ind w:left="851" w:hanging="425"/>
        <w:rPr>
          <w:rFonts w:ascii="Times New Roman" w:eastAsia="Times New Roman" w:hAnsi="Times New Roman"/>
          <w:color w:val="000000"/>
          <w:sz w:val="24"/>
          <w:szCs w:val="24"/>
          <w:lang w:eastAsia="zh-CN"/>
        </w:rPr>
      </w:pPr>
      <w:r w:rsidRPr="006924A0">
        <w:rPr>
          <w:rFonts w:ascii="Times New Roman" w:eastAsia="Times New Roman" w:hAnsi="Times New Roman"/>
          <w:color w:val="000000"/>
          <w:sz w:val="24"/>
          <w:szCs w:val="24"/>
          <w:lang w:eastAsia="zh-CN"/>
        </w:rPr>
        <w:t xml:space="preserve">will inform the </w:t>
      </w:r>
      <w:r w:rsidR="0052329A" w:rsidRPr="006924A0">
        <w:rPr>
          <w:rFonts w:ascii="Times New Roman" w:eastAsia="Times New Roman" w:hAnsi="Times New Roman"/>
          <w:color w:val="000000"/>
          <w:sz w:val="24"/>
          <w:szCs w:val="24"/>
          <w:lang w:eastAsia="zh-CN"/>
        </w:rPr>
        <w:t>the SJU</w:t>
      </w:r>
      <w:r w:rsidRPr="006924A0">
        <w:rPr>
          <w:rFonts w:ascii="Times New Roman" w:eastAsia="Times New Roman" w:hAnsi="Times New Roman"/>
          <w:color w:val="000000"/>
          <w:sz w:val="24"/>
          <w:szCs w:val="24"/>
          <w:lang w:eastAsia="zh-CN"/>
        </w:rPr>
        <w:t>, without delay, of any situation considered a conflict of interest or which could give rise to a conflict of interest;</w:t>
      </w:r>
    </w:p>
    <w:p w:rsidR="000C36D2" w:rsidRPr="006924A0" w:rsidRDefault="000C36D2" w:rsidP="000C36D2">
      <w:pPr>
        <w:numPr>
          <w:ilvl w:val="0"/>
          <w:numId w:val="1"/>
        </w:numPr>
        <w:tabs>
          <w:tab w:val="clear" w:pos="360"/>
          <w:tab w:val="num" w:pos="851"/>
        </w:tabs>
        <w:spacing w:before="40" w:after="40"/>
        <w:ind w:left="851" w:hanging="425"/>
        <w:rPr>
          <w:rFonts w:ascii="Times New Roman" w:eastAsia="Times New Roman" w:hAnsi="Times New Roman"/>
          <w:color w:val="000000"/>
          <w:sz w:val="24"/>
          <w:szCs w:val="24"/>
          <w:lang w:eastAsia="zh-CN"/>
        </w:rPr>
      </w:pPr>
      <w:r w:rsidRPr="006924A0">
        <w:rPr>
          <w:rFonts w:ascii="Times New Roman" w:eastAsia="Times New Roman" w:hAnsi="Times New Roman"/>
          <w:color w:val="000000"/>
          <w:sz w:val="24"/>
          <w:szCs w:val="24"/>
          <w:lang w:eastAsia="zh-CN"/>
        </w:rPr>
        <w:t xml:space="preserve">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w:t>
      </w:r>
      <w:r w:rsidR="006924A0">
        <w:rPr>
          <w:rFonts w:ascii="Times New Roman" w:eastAsia="Times New Roman" w:hAnsi="Times New Roman"/>
          <w:color w:val="000000"/>
          <w:sz w:val="24"/>
          <w:szCs w:val="24"/>
          <w:lang w:eastAsia="zh-CN"/>
        </w:rPr>
        <w:t>prize</w:t>
      </w:r>
      <w:r w:rsidRPr="006924A0">
        <w:rPr>
          <w:rFonts w:ascii="Times New Roman" w:eastAsia="Times New Roman" w:hAnsi="Times New Roman"/>
          <w:color w:val="000000"/>
          <w:sz w:val="24"/>
          <w:szCs w:val="24"/>
          <w:lang w:eastAsia="zh-CN"/>
        </w:rPr>
        <w:t>;</w:t>
      </w:r>
    </w:p>
    <w:p w:rsidR="000C36D2" w:rsidRPr="006924A0" w:rsidRDefault="000C36D2" w:rsidP="000C36D2">
      <w:pPr>
        <w:numPr>
          <w:ilvl w:val="0"/>
          <w:numId w:val="1"/>
        </w:numPr>
        <w:tabs>
          <w:tab w:val="clear" w:pos="360"/>
          <w:tab w:val="num" w:pos="851"/>
        </w:tabs>
        <w:spacing w:before="40" w:after="40"/>
        <w:ind w:left="851" w:hanging="425"/>
        <w:rPr>
          <w:rFonts w:ascii="Times New Roman" w:eastAsia="Times New Roman" w:hAnsi="Times New Roman"/>
          <w:color w:val="000000"/>
          <w:sz w:val="24"/>
          <w:szCs w:val="24"/>
          <w:lang w:eastAsia="zh-CN"/>
        </w:rPr>
      </w:pPr>
      <w:r w:rsidRPr="006924A0">
        <w:rPr>
          <w:rFonts w:ascii="Times New Roman" w:eastAsia="Times New Roman" w:hAnsi="Times New Roman"/>
          <w:color w:val="000000"/>
          <w:sz w:val="24"/>
          <w:szCs w:val="24"/>
          <w:lang w:eastAsia="zh-CN"/>
        </w:rPr>
        <w:t xml:space="preserve">provided accurate, sincere and complete information to the contracting authority within the context of this </w:t>
      </w:r>
      <w:r w:rsidR="006924A0">
        <w:rPr>
          <w:rFonts w:ascii="Times New Roman" w:eastAsia="Times New Roman" w:hAnsi="Times New Roman"/>
          <w:color w:val="000000"/>
          <w:sz w:val="24"/>
          <w:szCs w:val="24"/>
          <w:lang w:eastAsia="zh-CN"/>
        </w:rPr>
        <w:t>contest</w:t>
      </w:r>
      <w:r w:rsidRPr="006924A0">
        <w:rPr>
          <w:rFonts w:ascii="Times New Roman" w:eastAsia="Times New Roman" w:hAnsi="Times New Roman"/>
          <w:color w:val="000000"/>
          <w:sz w:val="24"/>
          <w:szCs w:val="24"/>
          <w:lang w:eastAsia="zh-CN"/>
        </w:rPr>
        <w:t>;</w:t>
      </w:r>
    </w:p>
    <w:p w:rsidR="000C36D2" w:rsidRPr="006924A0" w:rsidRDefault="000C36D2" w:rsidP="0081105C">
      <w:pPr>
        <w:numPr>
          <w:ilvl w:val="0"/>
          <w:numId w:val="14"/>
        </w:numPr>
        <w:spacing w:before="240"/>
        <w:rPr>
          <w:rFonts w:ascii="Times New Roman" w:eastAsia="Times New Roman" w:hAnsi="Times New Roman"/>
          <w:color w:val="000000"/>
          <w:sz w:val="24"/>
          <w:szCs w:val="24"/>
          <w:lang w:eastAsia="zh-CN"/>
        </w:rPr>
      </w:pPr>
      <w:r w:rsidRPr="006924A0">
        <w:rPr>
          <w:rFonts w:ascii="Times New Roman" w:eastAsia="Times New Roman" w:hAnsi="Times New Roman"/>
          <w:color w:val="000000"/>
          <w:sz w:val="24"/>
          <w:szCs w:val="24"/>
          <w:lang w:eastAsia="zh-CN"/>
        </w:rPr>
        <w:t>acknowledges that [</w:t>
      </w:r>
      <w:r w:rsidR="0052329A" w:rsidRPr="006924A0" w:rsidDel="0052329A">
        <w:rPr>
          <w:rFonts w:ascii="Times New Roman" w:eastAsia="Times New Roman" w:hAnsi="Times New Roman"/>
          <w:color w:val="000000"/>
          <w:sz w:val="24"/>
          <w:szCs w:val="24"/>
          <w:lang w:eastAsia="zh-CN"/>
        </w:rPr>
        <w:t xml:space="preserve"> </w:t>
      </w:r>
      <w:r w:rsidRPr="006924A0">
        <w:rPr>
          <w:rFonts w:ascii="Times New Roman" w:eastAsia="Times New Roman" w:hAnsi="Times New Roman"/>
          <w:color w:val="000000"/>
          <w:sz w:val="24"/>
          <w:szCs w:val="24"/>
          <w:lang w:eastAsia="zh-CN"/>
        </w:rPr>
        <w:t>[he][she] may be subject to administrative and financial penalties</w:t>
      </w:r>
      <w:r w:rsidRPr="006924A0">
        <w:rPr>
          <w:rFonts w:ascii="Times New Roman" w:eastAsia="Times New Roman" w:hAnsi="Times New Roman"/>
          <w:color w:val="000000"/>
          <w:sz w:val="24"/>
          <w:szCs w:val="24"/>
          <w:vertAlign w:val="superscript"/>
          <w:lang w:eastAsia="zh-CN"/>
        </w:rPr>
        <w:footnoteReference w:id="1"/>
      </w:r>
      <w:r w:rsidRPr="006924A0">
        <w:rPr>
          <w:rFonts w:ascii="Times New Roman" w:eastAsia="Times New Roman" w:hAnsi="Times New Roman"/>
          <w:color w:val="000000"/>
          <w:sz w:val="24"/>
          <w:szCs w:val="24"/>
          <w:lang w:eastAsia="zh-CN"/>
        </w:rPr>
        <w:t xml:space="preserve"> if any of the declarations or information provided prove to be false. </w:t>
      </w:r>
    </w:p>
    <w:p w:rsidR="000C36D2" w:rsidRPr="006924A0" w:rsidRDefault="000C36D2" w:rsidP="0081105C">
      <w:pPr>
        <w:numPr>
          <w:ilvl w:val="0"/>
          <w:numId w:val="14"/>
        </w:numPr>
        <w:spacing w:before="40" w:after="40"/>
        <w:rPr>
          <w:rFonts w:ascii="Times New Roman" w:eastAsia="Times New Roman" w:hAnsi="Times New Roman"/>
          <w:color w:val="000000"/>
          <w:sz w:val="24"/>
          <w:szCs w:val="24"/>
          <w:lang w:eastAsia="zh-CN"/>
        </w:rPr>
      </w:pPr>
      <w:r w:rsidRPr="006924A0">
        <w:rPr>
          <w:rFonts w:ascii="Times New Roman" w:eastAsia="Times New Roman" w:hAnsi="Times New Roman"/>
          <w:color w:val="000000"/>
          <w:sz w:val="24"/>
          <w:szCs w:val="24"/>
          <w:lang w:eastAsia="zh-CN"/>
        </w:rPr>
        <w:t xml:space="preserve">In case of award of contract, the following evidence shall be provided upon request and within the time limit set by the </w:t>
      </w:r>
      <w:r w:rsidR="005427A4" w:rsidRPr="006924A0">
        <w:rPr>
          <w:rFonts w:ascii="Times New Roman" w:eastAsia="Times New Roman" w:hAnsi="Times New Roman"/>
          <w:color w:val="000000"/>
          <w:sz w:val="24"/>
          <w:szCs w:val="24"/>
          <w:lang w:eastAsia="zh-CN"/>
        </w:rPr>
        <w:t>SJU</w:t>
      </w:r>
      <w:r w:rsidRPr="006924A0">
        <w:rPr>
          <w:rFonts w:ascii="Times New Roman" w:eastAsia="Times New Roman" w:hAnsi="Times New Roman"/>
          <w:color w:val="000000"/>
          <w:sz w:val="24"/>
          <w:szCs w:val="24"/>
          <w:lang w:eastAsia="zh-CN"/>
        </w:rPr>
        <w:t>:</w:t>
      </w:r>
    </w:p>
    <w:p w:rsidR="005427A4" w:rsidRPr="006924A0" w:rsidRDefault="005427A4" w:rsidP="005427A4">
      <w:pPr>
        <w:spacing w:before="100" w:beforeAutospacing="1" w:after="100" w:afterAutospacing="1"/>
        <w:ind w:left="360"/>
        <w:rPr>
          <w:rFonts w:ascii="Times New Roman" w:eastAsia="Times New Roman" w:hAnsi="Times New Roman"/>
          <w:color w:val="000000"/>
          <w:sz w:val="24"/>
          <w:szCs w:val="24"/>
          <w:lang w:eastAsia="zh-CN"/>
        </w:rPr>
      </w:pPr>
      <w:r w:rsidRPr="006924A0">
        <w:rPr>
          <w:rFonts w:ascii="Times New Roman" w:eastAsia="Times New Roman" w:hAnsi="Times New Roman"/>
          <w:color w:val="000000"/>
          <w:sz w:val="24"/>
          <w:szCs w:val="24"/>
          <w:lang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5427A4" w:rsidRPr="006924A0" w:rsidRDefault="005427A4" w:rsidP="005427A4">
      <w:pPr>
        <w:tabs>
          <w:tab w:val="left" w:pos="-480"/>
          <w:tab w:val="left" w:pos="-142"/>
          <w:tab w:val="left" w:pos="426"/>
          <w:tab w:val="left" w:pos="4680"/>
          <w:tab w:val="left" w:pos="8400"/>
        </w:tabs>
        <w:spacing w:before="100" w:beforeAutospacing="1" w:after="100" w:afterAutospacing="1"/>
        <w:ind w:left="360"/>
        <w:rPr>
          <w:rFonts w:ascii="Times New Roman" w:eastAsia="Times New Roman" w:hAnsi="Times New Roman"/>
          <w:color w:val="000000"/>
          <w:sz w:val="24"/>
          <w:szCs w:val="24"/>
          <w:lang w:eastAsia="zh-CN"/>
        </w:rPr>
      </w:pPr>
      <w:r w:rsidRPr="006924A0">
        <w:rPr>
          <w:rFonts w:ascii="Times New Roman" w:eastAsia="Times New Roman" w:hAnsi="Times New Roman"/>
          <w:color w:val="000000"/>
          <w:sz w:val="24"/>
          <w:szCs w:val="24"/>
          <w:lang w:eastAsia="zh-CN"/>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and social security contributions. </w:t>
      </w:r>
    </w:p>
    <w:p w:rsidR="005427A4" w:rsidRPr="006924A0" w:rsidRDefault="005427A4" w:rsidP="005427A4">
      <w:pPr>
        <w:tabs>
          <w:tab w:val="left" w:pos="-480"/>
          <w:tab w:val="left" w:pos="-142"/>
          <w:tab w:val="left" w:pos="426"/>
          <w:tab w:val="left" w:pos="4680"/>
          <w:tab w:val="left" w:pos="8400"/>
        </w:tabs>
        <w:spacing w:before="100" w:beforeAutospacing="1" w:after="100" w:afterAutospacing="1"/>
        <w:ind w:left="360"/>
        <w:rPr>
          <w:rFonts w:ascii="Times New Roman" w:eastAsia="Times New Roman" w:hAnsi="Times New Roman"/>
          <w:color w:val="000000"/>
          <w:sz w:val="24"/>
          <w:szCs w:val="24"/>
          <w:lang w:eastAsia="zh-CN"/>
        </w:rPr>
      </w:pPr>
      <w:r w:rsidRPr="006924A0">
        <w:rPr>
          <w:rFonts w:ascii="Times New Roman" w:eastAsia="Times New Roman" w:hAnsi="Times New Roman"/>
          <w:color w:val="000000"/>
          <w:sz w:val="24"/>
          <w:szCs w:val="24"/>
          <w:lang w:eastAsia="zh-CN"/>
        </w:rPr>
        <w:t xml:space="preserve">Where any document described above is not issued in the country concerned, it may be replaced by a sworn statement made before a judicial authority or notary or, failing that, a </w:t>
      </w:r>
      <w:r w:rsidRPr="006924A0">
        <w:rPr>
          <w:rFonts w:ascii="Times New Roman" w:eastAsia="Times New Roman" w:hAnsi="Times New Roman"/>
          <w:color w:val="000000"/>
          <w:sz w:val="24"/>
          <w:szCs w:val="24"/>
          <w:lang w:eastAsia="zh-CN"/>
        </w:rPr>
        <w:lastRenderedPageBreak/>
        <w:t>solemn statement made before an administrative authority or a qualified professional body in its country of establishment.</w:t>
      </w:r>
    </w:p>
    <w:p w:rsidR="000C36D2" w:rsidRPr="00D5260C" w:rsidRDefault="000C36D2" w:rsidP="000C36D2">
      <w:pPr>
        <w:spacing w:before="40" w:after="40"/>
        <w:rPr>
          <w:rFonts w:cs="Arial"/>
          <w:noProof/>
          <w:sz w:val="20"/>
          <w:szCs w:val="20"/>
        </w:rPr>
      </w:pPr>
    </w:p>
    <w:p w:rsidR="006924A0" w:rsidRPr="00BC61E2" w:rsidRDefault="006924A0" w:rsidP="006924A0">
      <w:pPr>
        <w:pStyle w:val="Title"/>
        <w:rPr>
          <w:rFonts w:hint="eastAsia"/>
          <w:i/>
        </w:rPr>
      </w:pPr>
      <w:bookmarkStart w:id="38" w:name="_Toc488670878"/>
      <w:r>
        <w:rPr>
          <w:noProof/>
        </w:rPr>
        <w:t>IV</w:t>
      </w:r>
      <w:r w:rsidRPr="00BC61E2">
        <w:rPr>
          <w:noProof/>
        </w:rPr>
        <w:t xml:space="preserve"> – Selection criteria</w:t>
      </w:r>
      <w:bookmarkEnd w:id="38"/>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6924A0" w:rsidTr="00D72CED">
        <w:tc>
          <w:tcPr>
            <w:tcW w:w="7344" w:type="dxa"/>
            <w:shd w:val="clear" w:color="auto" w:fill="auto"/>
          </w:tcPr>
          <w:p w:rsidR="006924A0" w:rsidRPr="00C475D8" w:rsidRDefault="006924A0" w:rsidP="006924A0">
            <w:pPr>
              <w:numPr>
                <w:ilvl w:val="0"/>
                <w:numId w:val="23"/>
              </w:numPr>
              <w:spacing w:before="120"/>
              <w:ind w:left="502"/>
              <w:rPr>
                <w:noProof/>
              </w:rPr>
            </w:pPr>
            <w:r w:rsidRPr="006924A0">
              <w:rPr>
                <w:rFonts w:ascii="Times New Roman" w:eastAsia="Times New Roman" w:hAnsi="Times New Roman"/>
                <w:color w:val="000000"/>
                <w:sz w:val="24"/>
                <w:szCs w:val="24"/>
                <w:lang w:eastAsia="zh-CN"/>
              </w:rPr>
              <w:t xml:space="preserve">declares that the above-mentioned person complies with the selection criteria applicable to it individually as provided in the </w:t>
            </w:r>
            <w:r>
              <w:rPr>
                <w:rFonts w:ascii="Times New Roman" w:eastAsia="Times New Roman" w:hAnsi="Times New Roman"/>
                <w:color w:val="000000"/>
                <w:sz w:val="24"/>
                <w:szCs w:val="24"/>
                <w:lang w:eastAsia="zh-CN"/>
              </w:rPr>
              <w:t>contest rules</w:t>
            </w:r>
            <w:r w:rsidRPr="006924A0">
              <w:rPr>
                <w:rFonts w:ascii="Times New Roman" w:eastAsia="Times New Roman" w:hAnsi="Times New Roman"/>
                <w:color w:val="000000"/>
                <w:sz w:val="24"/>
                <w:szCs w:val="24"/>
                <w:lang w:eastAsia="zh-CN"/>
              </w:rPr>
              <w:t>:</w:t>
            </w:r>
          </w:p>
        </w:tc>
        <w:tc>
          <w:tcPr>
            <w:tcW w:w="704" w:type="dxa"/>
            <w:shd w:val="clear" w:color="auto" w:fill="auto"/>
          </w:tcPr>
          <w:p w:rsidR="006924A0" w:rsidRDefault="006924A0" w:rsidP="00D72CED">
            <w:pPr>
              <w:spacing w:before="240"/>
              <w:rPr>
                <w:noProof/>
              </w:rPr>
            </w:pPr>
            <w:r>
              <w:rPr>
                <w:noProof/>
              </w:rPr>
              <w:t>YES</w:t>
            </w:r>
          </w:p>
        </w:tc>
        <w:tc>
          <w:tcPr>
            <w:tcW w:w="608" w:type="dxa"/>
            <w:shd w:val="clear" w:color="auto" w:fill="auto"/>
          </w:tcPr>
          <w:p w:rsidR="006924A0" w:rsidRDefault="006924A0" w:rsidP="00D72CED">
            <w:pPr>
              <w:spacing w:before="240"/>
              <w:rPr>
                <w:noProof/>
              </w:rPr>
            </w:pPr>
            <w:r>
              <w:rPr>
                <w:noProof/>
              </w:rPr>
              <w:t>NO</w:t>
            </w:r>
          </w:p>
        </w:tc>
        <w:tc>
          <w:tcPr>
            <w:tcW w:w="630" w:type="dxa"/>
            <w:shd w:val="clear" w:color="auto" w:fill="auto"/>
          </w:tcPr>
          <w:p w:rsidR="006924A0" w:rsidRDefault="006924A0" w:rsidP="00D72CED">
            <w:pPr>
              <w:spacing w:before="240"/>
              <w:rPr>
                <w:noProof/>
              </w:rPr>
            </w:pPr>
            <w:r>
              <w:rPr>
                <w:noProof/>
              </w:rPr>
              <w:t>N/A</w:t>
            </w:r>
          </w:p>
        </w:tc>
      </w:tr>
      <w:tr w:rsidR="006924A0" w:rsidTr="00D72CED">
        <w:tc>
          <w:tcPr>
            <w:tcW w:w="7344" w:type="dxa"/>
            <w:shd w:val="clear" w:color="auto" w:fill="auto"/>
          </w:tcPr>
          <w:p w:rsidR="006924A0" w:rsidRDefault="006924A0" w:rsidP="003C5E9B">
            <w:pPr>
              <w:pStyle w:val="Text1"/>
              <w:numPr>
                <w:ilvl w:val="0"/>
                <w:numId w:val="25"/>
              </w:numPr>
              <w:spacing w:before="40" w:after="40"/>
              <w:rPr>
                <w:noProof/>
              </w:rPr>
            </w:pPr>
            <w:r>
              <w:rPr>
                <w:noProof/>
              </w:rPr>
              <w:t xml:space="preserve">It fulfills the applicable </w:t>
            </w:r>
            <w:r w:rsidR="003C5E9B">
              <w:rPr>
                <w:noProof/>
              </w:rPr>
              <w:t>selection criteria as specified in Section 5.1 of the Contest Rules</w:t>
            </w:r>
          </w:p>
        </w:tc>
        <w:tc>
          <w:tcPr>
            <w:tcW w:w="704" w:type="dxa"/>
            <w:shd w:val="clear" w:color="auto" w:fill="auto"/>
          </w:tcPr>
          <w:p w:rsidR="006924A0" w:rsidRDefault="006924A0" w:rsidP="00D72CED">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20C0">
              <w:rPr>
                <w:noProof/>
              </w:rPr>
            </w:r>
            <w:r w:rsidR="007F20C0">
              <w:rPr>
                <w:noProof/>
              </w:rPr>
              <w:fldChar w:fldCharType="separate"/>
            </w:r>
            <w:r>
              <w:rPr>
                <w:noProof/>
              </w:rPr>
              <w:fldChar w:fldCharType="end"/>
            </w:r>
          </w:p>
        </w:tc>
        <w:tc>
          <w:tcPr>
            <w:tcW w:w="608" w:type="dxa"/>
            <w:shd w:val="clear" w:color="auto" w:fill="auto"/>
          </w:tcPr>
          <w:p w:rsidR="006924A0" w:rsidRDefault="006924A0" w:rsidP="00D72CED">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20C0">
              <w:rPr>
                <w:noProof/>
              </w:rPr>
            </w:r>
            <w:r w:rsidR="007F20C0">
              <w:rPr>
                <w:noProof/>
              </w:rPr>
              <w:fldChar w:fldCharType="separate"/>
            </w:r>
            <w:r>
              <w:rPr>
                <w:noProof/>
              </w:rPr>
              <w:fldChar w:fldCharType="end"/>
            </w:r>
          </w:p>
        </w:tc>
        <w:tc>
          <w:tcPr>
            <w:tcW w:w="630" w:type="dxa"/>
          </w:tcPr>
          <w:p w:rsidR="006924A0" w:rsidRDefault="006924A0" w:rsidP="00D72CED">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20C0">
              <w:rPr>
                <w:noProof/>
              </w:rPr>
            </w:r>
            <w:r w:rsidR="007F20C0">
              <w:rPr>
                <w:noProof/>
              </w:rPr>
              <w:fldChar w:fldCharType="separate"/>
            </w:r>
            <w:r>
              <w:rPr>
                <w:noProof/>
              </w:rPr>
              <w:fldChar w:fldCharType="end"/>
            </w:r>
          </w:p>
        </w:tc>
      </w:tr>
    </w:tbl>
    <w:p w:rsidR="000C36D2" w:rsidRPr="00D5260C" w:rsidRDefault="000C36D2" w:rsidP="000C36D2">
      <w:pPr>
        <w:spacing w:before="40" w:after="40"/>
        <w:rPr>
          <w:rFonts w:cs="Arial"/>
          <w:noProof/>
          <w:sz w:val="20"/>
          <w:szCs w:val="20"/>
        </w:rPr>
      </w:pPr>
    </w:p>
    <w:p w:rsidR="003C5E9B" w:rsidRPr="00BC61E2" w:rsidRDefault="003C5E9B" w:rsidP="003C5E9B">
      <w:pPr>
        <w:pStyle w:val="Title"/>
        <w:rPr>
          <w:rFonts w:hint="eastAsia"/>
          <w:i/>
        </w:rPr>
      </w:pPr>
      <w:bookmarkStart w:id="39" w:name="_Toc488670879"/>
      <w:r w:rsidRPr="00BC61E2">
        <w:rPr>
          <w:noProof/>
        </w:rPr>
        <w:t xml:space="preserve">VII – </w:t>
      </w:r>
      <w:r>
        <w:rPr>
          <w:noProof/>
        </w:rPr>
        <w:t>Evidence for selection and award criteria</w:t>
      </w:r>
      <w:bookmarkEnd w:id="39"/>
    </w:p>
    <w:p w:rsidR="003C5E9B" w:rsidRPr="003C5E9B" w:rsidRDefault="003C5E9B" w:rsidP="003C5E9B">
      <w:pPr>
        <w:spacing w:before="100" w:beforeAutospacing="1" w:after="100" w:afterAutospacing="1"/>
        <w:rPr>
          <w:rFonts w:ascii="Times New Roman" w:eastAsia="Times New Roman" w:hAnsi="Times New Roman"/>
          <w:noProof/>
          <w:sz w:val="24"/>
          <w:szCs w:val="24"/>
          <w:lang w:eastAsia="zh-CN"/>
        </w:rPr>
      </w:pPr>
      <w:r w:rsidRPr="003C5E9B">
        <w:rPr>
          <w:rFonts w:ascii="Times New Roman" w:eastAsia="Times New Roman" w:hAnsi="Times New Roman"/>
          <w:noProof/>
          <w:sz w:val="24"/>
          <w:szCs w:val="24"/>
          <w:lang w:eastAsia="zh-CN"/>
        </w:rPr>
        <w:t xml:space="preserve">The signatory declares that the above-mentioned person is able to provide the necessary supporting documents listed in the relevant sections of the </w:t>
      </w:r>
      <w:r>
        <w:rPr>
          <w:rFonts w:ascii="Times New Roman" w:eastAsia="Times New Roman" w:hAnsi="Times New Roman"/>
          <w:noProof/>
          <w:sz w:val="24"/>
          <w:szCs w:val="24"/>
          <w:lang w:eastAsia="zh-CN"/>
        </w:rPr>
        <w:t>Contest R</w:t>
      </w:r>
      <w:r w:rsidRPr="003C5E9B">
        <w:rPr>
          <w:rFonts w:ascii="Times New Roman" w:eastAsia="Times New Roman" w:hAnsi="Times New Roman"/>
          <w:noProof/>
          <w:sz w:val="24"/>
          <w:szCs w:val="24"/>
          <w:lang w:eastAsia="zh-CN"/>
        </w:rPr>
        <w:t>ules upon request</w:t>
      </w:r>
      <w:r>
        <w:rPr>
          <w:rFonts w:ascii="Times New Roman" w:eastAsia="Times New Roman" w:hAnsi="Times New Roman"/>
          <w:noProof/>
          <w:sz w:val="24"/>
          <w:szCs w:val="24"/>
          <w:lang w:eastAsia="zh-CN"/>
        </w:rPr>
        <w:t xml:space="preserve">, </w:t>
      </w:r>
      <w:r w:rsidRPr="003C5E9B">
        <w:rPr>
          <w:rFonts w:ascii="Times New Roman" w:eastAsia="Times New Roman" w:hAnsi="Times New Roman"/>
          <w:noProof/>
          <w:sz w:val="24"/>
          <w:szCs w:val="24"/>
          <w:lang w:eastAsia="zh-CN"/>
        </w:rPr>
        <w:t xml:space="preserve"> without delay</w:t>
      </w:r>
      <w:r>
        <w:rPr>
          <w:rFonts w:ascii="Times New Roman" w:eastAsia="Times New Roman" w:hAnsi="Times New Roman"/>
          <w:noProof/>
          <w:sz w:val="24"/>
          <w:szCs w:val="24"/>
          <w:lang w:eastAsia="zh-CN"/>
        </w:rPr>
        <w:t xml:space="preserve"> and within the time limits specified in the Contest Rules</w:t>
      </w:r>
      <w:r w:rsidRPr="003C5E9B">
        <w:rPr>
          <w:rFonts w:ascii="Times New Roman" w:eastAsia="Times New Roman" w:hAnsi="Times New Roman"/>
          <w:noProof/>
          <w:sz w:val="24"/>
          <w:szCs w:val="24"/>
          <w:lang w:eastAsia="zh-CN"/>
        </w:rPr>
        <w:t>.</w:t>
      </w:r>
    </w:p>
    <w:p w:rsidR="000C36D2" w:rsidRDefault="00280769" w:rsidP="000C36D2">
      <w:pPr>
        <w:spacing w:before="40" w:after="40"/>
        <w:rPr>
          <w:rFonts w:ascii="Times New Roman" w:eastAsia="Times New Roman" w:hAnsi="Times New Roman"/>
          <w:noProof/>
          <w:sz w:val="24"/>
          <w:szCs w:val="24"/>
          <w:lang w:eastAsia="zh-CN"/>
        </w:rPr>
      </w:pPr>
      <w:r w:rsidRPr="00280769">
        <w:rPr>
          <w:rFonts w:ascii="Times New Roman" w:eastAsia="Times New Roman" w:hAnsi="Times New Roman"/>
          <w:noProof/>
          <w:sz w:val="24"/>
          <w:szCs w:val="24"/>
          <w:lang w:eastAsia="zh-CN"/>
        </w:rPr>
        <w:t xml:space="preserve">The signatory declares that all the information stated in the Application form SJU/LC/0136-CNT </w:t>
      </w:r>
      <w:r w:rsidR="00F26C70">
        <w:rPr>
          <w:rFonts w:ascii="Times New Roman" w:eastAsia="Times New Roman" w:hAnsi="Times New Roman"/>
          <w:noProof/>
          <w:sz w:val="24"/>
          <w:szCs w:val="24"/>
          <w:lang w:eastAsia="zh-CN"/>
        </w:rPr>
        <w:t>‘</w:t>
      </w:r>
      <w:r w:rsidRPr="00280769">
        <w:rPr>
          <w:rFonts w:ascii="Times New Roman" w:eastAsia="Times New Roman" w:hAnsi="Times New Roman"/>
          <w:noProof/>
          <w:sz w:val="24"/>
          <w:szCs w:val="24"/>
          <w:lang w:eastAsia="zh-CN"/>
        </w:rPr>
        <w:t>Prize for SESAR Young Scientist Award</w:t>
      </w:r>
      <w:r w:rsidR="00F26C70">
        <w:rPr>
          <w:rFonts w:ascii="Times New Roman" w:eastAsia="Times New Roman" w:hAnsi="Times New Roman"/>
          <w:noProof/>
          <w:sz w:val="24"/>
          <w:szCs w:val="24"/>
          <w:lang w:eastAsia="zh-CN"/>
        </w:rPr>
        <w:t>’</w:t>
      </w:r>
      <w:r w:rsidRPr="00280769">
        <w:rPr>
          <w:rFonts w:ascii="Times New Roman" w:eastAsia="Times New Roman" w:hAnsi="Times New Roman"/>
          <w:noProof/>
          <w:sz w:val="24"/>
          <w:szCs w:val="24"/>
          <w:lang w:eastAsia="zh-CN"/>
        </w:rPr>
        <w:t xml:space="preserve"> </w:t>
      </w:r>
      <w:r w:rsidR="007F20C0">
        <w:rPr>
          <w:rFonts w:ascii="Times New Roman" w:eastAsia="Times New Roman" w:hAnsi="Times New Roman"/>
          <w:noProof/>
          <w:sz w:val="24"/>
          <w:szCs w:val="24"/>
          <w:lang w:eastAsia="zh-CN"/>
        </w:rPr>
        <w:t>is</w:t>
      </w:r>
      <w:bookmarkStart w:id="40" w:name="_GoBack"/>
      <w:bookmarkEnd w:id="40"/>
      <w:r w:rsidRPr="00280769">
        <w:rPr>
          <w:rFonts w:ascii="Times New Roman" w:eastAsia="Times New Roman" w:hAnsi="Times New Roman"/>
          <w:noProof/>
          <w:sz w:val="24"/>
          <w:szCs w:val="24"/>
          <w:lang w:eastAsia="zh-CN"/>
        </w:rPr>
        <w:t xml:space="preserve"> true and correct. </w:t>
      </w:r>
    </w:p>
    <w:p w:rsidR="00280769" w:rsidRPr="00280769" w:rsidRDefault="00280769" w:rsidP="000C36D2">
      <w:pPr>
        <w:spacing w:before="40" w:after="40"/>
        <w:rPr>
          <w:rFonts w:ascii="Times New Roman" w:eastAsia="Times New Roman" w:hAnsi="Times New Roman"/>
          <w:noProof/>
          <w:sz w:val="24"/>
          <w:szCs w:val="24"/>
          <w:lang w:eastAsia="zh-CN"/>
        </w:rPr>
      </w:pPr>
    </w:p>
    <w:p w:rsidR="003C5E9B" w:rsidRPr="00D5260C" w:rsidRDefault="003C5E9B" w:rsidP="000C36D2">
      <w:pPr>
        <w:spacing w:before="40" w:after="40"/>
        <w:rPr>
          <w:rFonts w:cs="Arial"/>
          <w:noProof/>
          <w:sz w:val="20"/>
          <w:szCs w:val="20"/>
        </w:rPr>
      </w:pPr>
    </w:p>
    <w:p w:rsidR="000C36D2" w:rsidRPr="003C5E9B" w:rsidRDefault="000C36D2" w:rsidP="000C36D2">
      <w:pPr>
        <w:tabs>
          <w:tab w:val="left" w:pos="3600"/>
          <w:tab w:val="left" w:pos="7200"/>
        </w:tabs>
        <w:spacing w:before="40" w:after="40"/>
        <w:rPr>
          <w:rFonts w:ascii="Times New Roman" w:eastAsia="Times New Roman" w:hAnsi="Times New Roman"/>
          <w:noProof/>
          <w:sz w:val="24"/>
          <w:szCs w:val="24"/>
          <w:lang w:eastAsia="zh-CN"/>
        </w:rPr>
      </w:pPr>
      <w:r w:rsidRPr="003C5E9B">
        <w:rPr>
          <w:rFonts w:ascii="Times New Roman" w:eastAsia="Times New Roman" w:hAnsi="Times New Roman"/>
          <w:noProof/>
          <w:sz w:val="24"/>
          <w:szCs w:val="24"/>
          <w:lang w:eastAsia="zh-CN"/>
        </w:rPr>
        <w:t>Full name</w:t>
      </w:r>
      <w:r w:rsidRPr="003C5E9B">
        <w:rPr>
          <w:rFonts w:ascii="Times New Roman" w:eastAsia="Times New Roman" w:hAnsi="Times New Roman"/>
          <w:noProof/>
          <w:sz w:val="24"/>
          <w:szCs w:val="24"/>
          <w:lang w:eastAsia="zh-CN"/>
        </w:rPr>
        <w:tab/>
        <w:t>Date</w:t>
      </w:r>
      <w:r w:rsidRPr="003C5E9B">
        <w:rPr>
          <w:rFonts w:ascii="Times New Roman" w:eastAsia="Times New Roman" w:hAnsi="Times New Roman"/>
          <w:noProof/>
          <w:sz w:val="24"/>
          <w:szCs w:val="24"/>
          <w:lang w:eastAsia="zh-CN"/>
        </w:rPr>
        <w:tab/>
        <w:t>Signature</w:t>
      </w:r>
    </w:p>
    <w:p w:rsidR="000C36D2" w:rsidRPr="00D5260C" w:rsidRDefault="000C36D2" w:rsidP="000C36D2">
      <w:pPr>
        <w:rPr>
          <w:rFonts w:cs="Arial"/>
          <w:sz w:val="20"/>
          <w:szCs w:val="20"/>
        </w:rPr>
      </w:pPr>
    </w:p>
    <w:sectPr w:rsidR="000C36D2" w:rsidRPr="00D5260C" w:rsidSect="00482CF8">
      <w:footerReference w:type="default" r:id="rId9"/>
      <w:pgSz w:w="11906" w:h="16838"/>
      <w:pgMar w:top="1134" w:right="1440" w:bottom="1440" w:left="1440" w:header="851" w:footer="73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63" w:rsidRDefault="00931663" w:rsidP="002E4AA3">
      <w:pPr>
        <w:spacing w:after="0"/>
      </w:pPr>
      <w:r>
        <w:separator/>
      </w:r>
    </w:p>
  </w:endnote>
  <w:endnote w:type="continuationSeparator" w:id="0">
    <w:p w:rsidR="00931663" w:rsidRDefault="00931663" w:rsidP="002E4A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09" w:rsidRDefault="00425409" w:rsidP="00425409">
    <w:pPr>
      <w:pStyle w:val="Footer"/>
      <w:jc w:val="right"/>
      <w:rPr>
        <w:rStyle w:val="PageNumber"/>
        <w:color w:val="07398A"/>
        <w:sz w:val="16"/>
        <w:szCs w:val="16"/>
      </w:rPr>
    </w:pPr>
  </w:p>
  <w:p w:rsidR="00425409" w:rsidRPr="006C3FC8" w:rsidRDefault="007F20C0" w:rsidP="00425409">
    <w:pPr>
      <w:pStyle w:val="Footer"/>
      <w:jc w:val="right"/>
      <w:rPr>
        <w:color w:val="07398A"/>
        <w:sz w:val="16"/>
        <w:szCs w:val="16"/>
      </w:rPr>
    </w:pPr>
    <w:r>
      <w:rPr>
        <w:color w:val="07398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773pt;width:190.15pt;height:36.15pt;z-index:-251658752;visibility:visible;mso-wrap-edited:f;mso-position-horizontal-relative:page;mso-position-vertical-relative:page">
          <v:imagedata r:id="rId1" o:title=""/>
          <o:lock v:ext="edit" aspectratio="f"/>
          <w10:wrap anchorx="page" anchory="page"/>
        </v:shape>
        <o:OLEObject Type="Embed" ProgID="Word.Picture.8" ShapeID="_x0000_s2049" DrawAspect="Content" ObjectID="_1563260728" r:id="rId2"/>
      </w:pict>
    </w:r>
    <w:r w:rsidR="00425409">
      <w:rPr>
        <w:rStyle w:val="PageNumber"/>
        <w:color w:val="07398A"/>
        <w:sz w:val="16"/>
        <w:szCs w:val="16"/>
      </w:rPr>
      <w:fldChar w:fldCharType="begin"/>
    </w:r>
    <w:r w:rsidR="00425409">
      <w:rPr>
        <w:rStyle w:val="PageNumber"/>
        <w:color w:val="07398A"/>
        <w:sz w:val="16"/>
        <w:szCs w:val="16"/>
      </w:rPr>
      <w:instrText xml:space="preserve"> PAGE   \* MERGEFORMAT </w:instrText>
    </w:r>
    <w:r w:rsidR="00425409">
      <w:rPr>
        <w:rStyle w:val="PageNumber"/>
        <w:color w:val="07398A"/>
        <w:sz w:val="16"/>
        <w:szCs w:val="16"/>
      </w:rPr>
      <w:fldChar w:fldCharType="separate"/>
    </w:r>
    <w:r>
      <w:rPr>
        <w:rStyle w:val="PageNumber"/>
        <w:noProof/>
        <w:color w:val="07398A"/>
        <w:sz w:val="16"/>
        <w:szCs w:val="16"/>
      </w:rPr>
      <w:t>4</w:t>
    </w:r>
    <w:r w:rsidR="00425409">
      <w:rPr>
        <w:rStyle w:val="PageNumber"/>
        <w:color w:val="07398A"/>
        <w:sz w:val="16"/>
        <w:szCs w:val="16"/>
      </w:rPr>
      <w:fldChar w:fldCharType="end"/>
    </w:r>
    <w:r w:rsidR="00425409">
      <w:rPr>
        <w:rStyle w:val="PageNumber"/>
        <w:color w:val="07398A"/>
        <w:sz w:val="16"/>
        <w:szCs w:val="16"/>
      </w:rPr>
      <w:t xml:space="preserve"> </w:t>
    </w:r>
    <w:r w:rsidR="00425409" w:rsidRPr="00A475C4">
      <w:rPr>
        <w:rStyle w:val="PageNumber"/>
        <w:color w:val="07398A"/>
        <w:sz w:val="16"/>
        <w:szCs w:val="16"/>
      </w:rPr>
      <w:t xml:space="preserve">of </w:t>
    </w:r>
    <w:r w:rsidR="00425409">
      <w:rPr>
        <w:rStyle w:val="PageNumber"/>
        <w:color w:val="07398A"/>
        <w:sz w:val="16"/>
        <w:szCs w:val="16"/>
      </w:rPr>
      <w:fldChar w:fldCharType="begin"/>
    </w:r>
    <w:r w:rsidR="00425409">
      <w:rPr>
        <w:rStyle w:val="PageNumber"/>
        <w:color w:val="07398A"/>
        <w:sz w:val="16"/>
        <w:szCs w:val="16"/>
      </w:rPr>
      <w:instrText xml:space="preserve">= </w:instrText>
    </w:r>
    <w:r w:rsidR="00425409">
      <w:rPr>
        <w:rStyle w:val="PageNumber"/>
        <w:color w:val="07398A"/>
        <w:sz w:val="16"/>
        <w:szCs w:val="16"/>
      </w:rPr>
      <w:fldChar w:fldCharType="begin"/>
    </w:r>
    <w:r w:rsidR="00425409">
      <w:rPr>
        <w:rStyle w:val="PageNumber"/>
        <w:color w:val="07398A"/>
        <w:sz w:val="16"/>
        <w:szCs w:val="16"/>
      </w:rPr>
      <w:instrText xml:space="preserve"> NUMPAGES </w:instrText>
    </w:r>
    <w:r w:rsidR="00425409">
      <w:rPr>
        <w:rStyle w:val="PageNumber"/>
        <w:color w:val="07398A"/>
        <w:sz w:val="16"/>
        <w:szCs w:val="16"/>
      </w:rPr>
      <w:fldChar w:fldCharType="separate"/>
    </w:r>
    <w:r>
      <w:rPr>
        <w:rStyle w:val="PageNumber"/>
        <w:noProof/>
        <w:color w:val="07398A"/>
        <w:sz w:val="16"/>
        <w:szCs w:val="16"/>
      </w:rPr>
      <w:instrText>4</w:instrText>
    </w:r>
    <w:r w:rsidR="00425409">
      <w:rPr>
        <w:rStyle w:val="PageNumber"/>
        <w:color w:val="07398A"/>
        <w:sz w:val="16"/>
        <w:szCs w:val="16"/>
      </w:rPr>
      <w:fldChar w:fldCharType="end"/>
    </w:r>
    <w:r w:rsidR="00425409">
      <w:rPr>
        <w:rStyle w:val="PageNumber"/>
        <w:color w:val="07398A"/>
        <w:sz w:val="16"/>
        <w:szCs w:val="16"/>
      </w:rPr>
      <w:instrText xml:space="preserve"> - 1</w:instrText>
    </w:r>
    <w:r w:rsidR="00425409">
      <w:rPr>
        <w:rStyle w:val="PageNumber"/>
        <w:color w:val="07398A"/>
        <w:sz w:val="16"/>
        <w:szCs w:val="16"/>
      </w:rPr>
      <w:fldChar w:fldCharType="separate"/>
    </w:r>
    <w:r>
      <w:rPr>
        <w:rStyle w:val="PageNumber"/>
        <w:noProof/>
        <w:color w:val="07398A"/>
        <w:sz w:val="16"/>
        <w:szCs w:val="16"/>
      </w:rPr>
      <w:t>3</w:t>
    </w:r>
    <w:r w:rsidR="00425409">
      <w:rPr>
        <w:rStyle w:val="PageNumber"/>
        <w:color w:val="07398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63" w:rsidRDefault="00931663" w:rsidP="002E4AA3">
      <w:pPr>
        <w:spacing w:after="0"/>
      </w:pPr>
      <w:r>
        <w:separator/>
      </w:r>
    </w:p>
  </w:footnote>
  <w:footnote w:type="continuationSeparator" w:id="0">
    <w:p w:rsidR="00931663" w:rsidRDefault="00931663" w:rsidP="002E4AA3">
      <w:pPr>
        <w:spacing w:after="0"/>
      </w:pPr>
      <w:r>
        <w:continuationSeparator/>
      </w:r>
    </w:p>
  </w:footnote>
  <w:footnote w:id="1">
    <w:p w:rsidR="000C36D2" w:rsidRPr="0081105C" w:rsidRDefault="000C36D2" w:rsidP="000C36D2">
      <w:pPr>
        <w:pStyle w:val="FootnoteText"/>
        <w:ind w:left="284" w:hanging="284"/>
        <w:rPr>
          <w:rFonts w:ascii="Calibri" w:hAnsi="Calibri" w:cs="Arial"/>
          <w:sz w:val="18"/>
        </w:rPr>
      </w:pPr>
      <w:r w:rsidRPr="0081105C">
        <w:rPr>
          <w:rStyle w:val="FootnoteReference"/>
          <w:rFonts w:ascii="Calibri" w:hAnsi="Calibri" w:cs="Arial"/>
          <w:sz w:val="18"/>
        </w:rPr>
        <w:footnoteRef/>
      </w:r>
      <w:r w:rsidRPr="0081105C">
        <w:rPr>
          <w:rFonts w:ascii="Calibri" w:hAnsi="Calibri" w:cs="Arial"/>
          <w:sz w:val="18"/>
        </w:rPr>
        <w:t xml:space="preserve"> </w:t>
      </w:r>
      <w:r w:rsidRPr="0081105C">
        <w:rPr>
          <w:rFonts w:ascii="Calibri" w:hAnsi="Calibri" w:cs="Arial"/>
          <w:sz w:val="18"/>
        </w:rPr>
        <w:tab/>
        <w:t>As provided for in Article 109 of the Financial Regulation (EU, Euratom) 966/2012 and Article 145 of the Rules of Application of the Financial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515BD8"/>
    <w:multiLevelType w:val="hybridMultilevel"/>
    <w:tmpl w:val="5DC6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40673"/>
    <w:multiLevelType w:val="hybridMultilevel"/>
    <w:tmpl w:val="4D04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604CB"/>
    <w:multiLevelType w:val="hybridMultilevel"/>
    <w:tmpl w:val="2A64B098"/>
    <w:lvl w:ilvl="0" w:tplc="8D9642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830147"/>
    <w:multiLevelType w:val="hybridMultilevel"/>
    <w:tmpl w:val="60924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DC05271"/>
    <w:multiLevelType w:val="hybridMultilevel"/>
    <w:tmpl w:val="C36CBF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5C38F8"/>
    <w:multiLevelType w:val="hybridMultilevel"/>
    <w:tmpl w:val="DB366A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696C35"/>
    <w:multiLevelType w:val="hybridMultilevel"/>
    <w:tmpl w:val="1958A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AD175C"/>
    <w:multiLevelType w:val="hybridMultilevel"/>
    <w:tmpl w:val="97CCF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3A823B03"/>
    <w:multiLevelType w:val="hybridMultilevel"/>
    <w:tmpl w:val="5AD4D8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420DB"/>
    <w:multiLevelType w:val="hybridMultilevel"/>
    <w:tmpl w:val="388A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385A13"/>
    <w:multiLevelType w:val="hybridMultilevel"/>
    <w:tmpl w:val="A81829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B737AD"/>
    <w:multiLevelType w:val="hybridMultilevel"/>
    <w:tmpl w:val="1F6A738A"/>
    <w:lvl w:ilvl="0" w:tplc="0809000F">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2058A0"/>
    <w:multiLevelType w:val="hybridMultilevel"/>
    <w:tmpl w:val="8A2639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AC21EA9"/>
    <w:multiLevelType w:val="hybridMultilevel"/>
    <w:tmpl w:val="DFFC7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1F4870"/>
    <w:multiLevelType w:val="hybridMultilevel"/>
    <w:tmpl w:val="38DA53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71B15E40"/>
    <w:multiLevelType w:val="hybridMultilevel"/>
    <w:tmpl w:val="0DC6D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CE40B98"/>
    <w:multiLevelType w:val="multilevel"/>
    <w:tmpl w:val="9B966DC6"/>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22"/>
  </w:num>
  <w:num w:numId="3">
    <w:abstractNumId w:val="7"/>
  </w:num>
  <w:num w:numId="4">
    <w:abstractNumId w:val="16"/>
  </w:num>
  <w:num w:numId="5">
    <w:abstractNumId w:val="12"/>
  </w:num>
  <w:num w:numId="6">
    <w:abstractNumId w:val="0"/>
  </w:num>
  <w:num w:numId="7">
    <w:abstractNumId w:val="15"/>
  </w:num>
  <w:num w:numId="8">
    <w:abstractNumId w:val="10"/>
  </w:num>
  <w:num w:numId="9">
    <w:abstractNumId w:val="18"/>
  </w:num>
  <w:num w:numId="10">
    <w:abstractNumId w:val="11"/>
  </w:num>
  <w:num w:numId="11">
    <w:abstractNumId w:val="20"/>
  </w:num>
  <w:num w:numId="12">
    <w:abstractNumId w:val="3"/>
  </w:num>
  <w:num w:numId="13">
    <w:abstractNumId w:val="2"/>
  </w:num>
  <w:num w:numId="14">
    <w:abstractNumId w:val="8"/>
  </w:num>
  <w:num w:numId="15">
    <w:abstractNumId w:val="19"/>
  </w:num>
  <w:num w:numId="16">
    <w:abstractNumId w:val="24"/>
  </w:num>
  <w:num w:numId="17">
    <w:abstractNumId w:val="14"/>
  </w:num>
  <w:num w:numId="18">
    <w:abstractNumId w:val="5"/>
  </w:num>
  <w:num w:numId="19">
    <w:abstractNumId w:val="21"/>
  </w:num>
  <w:num w:numId="20">
    <w:abstractNumId w:val="23"/>
  </w:num>
  <w:num w:numId="21">
    <w:abstractNumId w:val="1"/>
  </w:num>
  <w:num w:numId="22">
    <w:abstractNumId w:val="13"/>
  </w:num>
  <w:num w:numId="23">
    <w:abstractNumId w:val="9"/>
  </w:num>
  <w:num w:numId="24">
    <w:abstractNumId w:val="4"/>
  </w:num>
  <w:num w:numId="2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AA3"/>
    <w:rsid w:val="000027B1"/>
    <w:rsid w:val="000177FF"/>
    <w:rsid w:val="0002466F"/>
    <w:rsid w:val="000249F2"/>
    <w:rsid w:val="00037142"/>
    <w:rsid w:val="0005335A"/>
    <w:rsid w:val="00055C72"/>
    <w:rsid w:val="00056E46"/>
    <w:rsid w:val="00060F2D"/>
    <w:rsid w:val="00072C87"/>
    <w:rsid w:val="00076743"/>
    <w:rsid w:val="000942F9"/>
    <w:rsid w:val="000A548F"/>
    <w:rsid w:val="000A71F5"/>
    <w:rsid w:val="000C0399"/>
    <w:rsid w:val="000C36D2"/>
    <w:rsid w:val="000C5B23"/>
    <w:rsid w:val="000D1805"/>
    <w:rsid w:val="000E3879"/>
    <w:rsid w:val="000F742B"/>
    <w:rsid w:val="00100BE1"/>
    <w:rsid w:val="00126486"/>
    <w:rsid w:val="001309E9"/>
    <w:rsid w:val="00132AC6"/>
    <w:rsid w:val="00137F60"/>
    <w:rsid w:val="00140D4A"/>
    <w:rsid w:val="001429C1"/>
    <w:rsid w:val="00155F4F"/>
    <w:rsid w:val="00156488"/>
    <w:rsid w:val="0017389A"/>
    <w:rsid w:val="001939CC"/>
    <w:rsid w:val="00194EF9"/>
    <w:rsid w:val="001A3400"/>
    <w:rsid w:val="001C28AB"/>
    <w:rsid w:val="001D1060"/>
    <w:rsid w:val="001D4439"/>
    <w:rsid w:val="001E056D"/>
    <w:rsid w:val="001F73B5"/>
    <w:rsid w:val="00202469"/>
    <w:rsid w:val="00205F01"/>
    <w:rsid w:val="00212E19"/>
    <w:rsid w:val="00221F12"/>
    <w:rsid w:val="00230534"/>
    <w:rsid w:val="00252B59"/>
    <w:rsid w:val="00256A73"/>
    <w:rsid w:val="00273CA7"/>
    <w:rsid w:val="00280769"/>
    <w:rsid w:val="00286238"/>
    <w:rsid w:val="002A1605"/>
    <w:rsid w:val="002A7040"/>
    <w:rsid w:val="002B5C54"/>
    <w:rsid w:val="002D4EBA"/>
    <w:rsid w:val="002D6767"/>
    <w:rsid w:val="002E27E8"/>
    <w:rsid w:val="002E4AA3"/>
    <w:rsid w:val="0030040B"/>
    <w:rsid w:val="0030127E"/>
    <w:rsid w:val="00301D96"/>
    <w:rsid w:val="00305D0E"/>
    <w:rsid w:val="003109FC"/>
    <w:rsid w:val="0034222C"/>
    <w:rsid w:val="00350091"/>
    <w:rsid w:val="00372E3E"/>
    <w:rsid w:val="00373B84"/>
    <w:rsid w:val="00396050"/>
    <w:rsid w:val="0039623C"/>
    <w:rsid w:val="00396DC4"/>
    <w:rsid w:val="003A10EF"/>
    <w:rsid w:val="003A4E60"/>
    <w:rsid w:val="003C1F9D"/>
    <w:rsid w:val="003C4BAA"/>
    <w:rsid w:val="003C4C20"/>
    <w:rsid w:val="003C5E9B"/>
    <w:rsid w:val="003D522D"/>
    <w:rsid w:val="003D7133"/>
    <w:rsid w:val="003E6E6D"/>
    <w:rsid w:val="003F110D"/>
    <w:rsid w:val="003F4863"/>
    <w:rsid w:val="003F51F0"/>
    <w:rsid w:val="003F7833"/>
    <w:rsid w:val="00415E59"/>
    <w:rsid w:val="00425409"/>
    <w:rsid w:val="00431115"/>
    <w:rsid w:val="00443252"/>
    <w:rsid w:val="00455574"/>
    <w:rsid w:val="004647E1"/>
    <w:rsid w:val="004722E1"/>
    <w:rsid w:val="00472781"/>
    <w:rsid w:val="00482CF8"/>
    <w:rsid w:val="0048628B"/>
    <w:rsid w:val="00494C6F"/>
    <w:rsid w:val="004A299B"/>
    <w:rsid w:val="004B3112"/>
    <w:rsid w:val="004D627D"/>
    <w:rsid w:val="004D6BD8"/>
    <w:rsid w:val="004E1561"/>
    <w:rsid w:val="00502ACD"/>
    <w:rsid w:val="00507D8B"/>
    <w:rsid w:val="0052329A"/>
    <w:rsid w:val="00524398"/>
    <w:rsid w:val="00524D76"/>
    <w:rsid w:val="005427A4"/>
    <w:rsid w:val="00546F40"/>
    <w:rsid w:val="00550EDC"/>
    <w:rsid w:val="00580732"/>
    <w:rsid w:val="00580D08"/>
    <w:rsid w:val="005A020E"/>
    <w:rsid w:val="005A08B3"/>
    <w:rsid w:val="005A1501"/>
    <w:rsid w:val="00605CDA"/>
    <w:rsid w:val="00652797"/>
    <w:rsid w:val="00652B48"/>
    <w:rsid w:val="006569C3"/>
    <w:rsid w:val="00683D0E"/>
    <w:rsid w:val="006851A8"/>
    <w:rsid w:val="00687B77"/>
    <w:rsid w:val="006924A0"/>
    <w:rsid w:val="0069378D"/>
    <w:rsid w:val="006A225E"/>
    <w:rsid w:val="006A3092"/>
    <w:rsid w:val="006D0CBA"/>
    <w:rsid w:val="006D2407"/>
    <w:rsid w:val="006D59AF"/>
    <w:rsid w:val="006E15EE"/>
    <w:rsid w:val="006F3C65"/>
    <w:rsid w:val="00704CDD"/>
    <w:rsid w:val="00705D05"/>
    <w:rsid w:val="0072224E"/>
    <w:rsid w:val="0072580D"/>
    <w:rsid w:val="007356C4"/>
    <w:rsid w:val="00756FB2"/>
    <w:rsid w:val="007715C1"/>
    <w:rsid w:val="00780811"/>
    <w:rsid w:val="007966B8"/>
    <w:rsid w:val="007A44E5"/>
    <w:rsid w:val="007B69CD"/>
    <w:rsid w:val="007C0AE5"/>
    <w:rsid w:val="007C29AB"/>
    <w:rsid w:val="007E1A1F"/>
    <w:rsid w:val="007E38BE"/>
    <w:rsid w:val="007E3FF5"/>
    <w:rsid w:val="007E7E35"/>
    <w:rsid w:val="007F1D4B"/>
    <w:rsid w:val="007F20C0"/>
    <w:rsid w:val="0081105C"/>
    <w:rsid w:val="00833FAA"/>
    <w:rsid w:val="008348B0"/>
    <w:rsid w:val="008426F3"/>
    <w:rsid w:val="00842E46"/>
    <w:rsid w:val="00847356"/>
    <w:rsid w:val="00863027"/>
    <w:rsid w:val="0087495B"/>
    <w:rsid w:val="008A1CA9"/>
    <w:rsid w:val="008A2BA2"/>
    <w:rsid w:val="008A718B"/>
    <w:rsid w:val="008C6B54"/>
    <w:rsid w:val="008D36DD"/>
    <w:rsid w:val="008E6B10"/>
    <w:rsid w:val="008F43C1"/>
    <w:rsid w:val="00905984"/>
    <w:rsid w:val="00913450"/>
    <w:rsid w:val="00931663"/>
    <w:rsid w:val="009325E5"/>
    <w:rsid w:val="0093274A"/>
    <w:rsid w:val="00934D90"/>
    <w:rsid w:val="009737B6"/>
    <w:rsid w:val="00980B5F"/>
    <w:rsid w:val="009915C7"/>
    <w:rsid w:val="009A39EC"/>
    <w:rsid w:val="009A47C4"/>
    <w:rsid w:val="009B529A"/>
    <w:rsid w:val="009D0F49"/>
    <w:rsid w:val="009E5561"/>
    <w:rsid w:val="009E6594"/>
    <w:rsid w:val="009F3547"/>
    <w:rsid w:val="009F54C5"/>
    <w:rsid w:val="00A00BF4"/>
    <w:rsid w:val="00A23803"/>
    <w:rsid w:val="00A24C9A"/>
    <w:rsid w:val="00A350E8"/>
    <w:rsid w:val="00A37151"/>
    <w:rsid w:val="00A40AA5"/>
    <w:rsid w:val="00A44D6C"/>
    <w:rsid w:val="00A52025"/>
    <w:rsid w:val="00A6253C"/>
    <w:rsid w:val="00A62962"/>
    <w:rsid w:val="00A63891"/>
    <w:rsid w:val="00A64A80"/>
    <w:rsid w:val="00A70577"/>
    <w:rsid w:val="00A71D28"/>
    <w:rsid w:val="00A979C0"/>
    <w:rsid w:val="00AA47A5"/>
    <w:rsid w:val="00AA7AD7"/>
    <w:rsid w:val="00AB37C1"/>
    <w:rsid w:val="00AC43B6"/>
    <w:rsid w:val="00AC49F9"/>
    <w:rsid w:val="00AC7F55"/>
    <w:rsid w:val="00AD7668"/>
    <w:rsid w:val="00AE1960"/>
    <w:rsid w:val="00AE3206"/>
    <w:rsid w:val="00AF234B"/>
    <w:rsid w:val="00B00C1F"/>
    <w:rsid w:val="00B01A2D"/>
    <w:rsid w:val="00B0693B"/>
    <w:rsid w:val="00B1253D"/>
    <w:rsid w:val="00B143A8"/>
    <w:rsid w:val="00B22F7B"/>
    <w:rsid w:val="00B242B2"/>
    <w:rsid w:val="00B251C8"/>
    <w:rsid w:val="00B31748"/>
    <w:rsid w:val="00B32AB2"/>
    <w:rsid w:val="00B46C5A"/>
    <w:rsid w:val="00B54250"/>
    <w:rsid w:val="00B629A2"/>
    <w:rsid w:val="00B640EB"/>
    <w:rsid w:val="00B718E8"/>
    <w:rsid w:val="00B74512"/>
    <w:rsid w:val="00B75A54"/>
    <w:rsid w:val="00B90AE2"/>
    <w:rsid w:val="00BA0CD6"/>
    <w:rsid w:val="00BE4F96"/>
    <w:rsid w:val="00BF1F8D"/>
    <w:rsid w:val="00BF754D"/>
    <w:rsid w:val="00C025A8"/>
    <w:rsid w:val="00C03EF8"/>
    <w:rsid w:val="00C1132F"/>
    <w:rsid w:val="00C3172C"/>
    <w:rsid w:val="00C61BB4"/>
    <w:rsid w:val="00C66806"/>
    <w:rsid w:val="00C8323F"/>
    <w:rsid w:val="00C87AD0"/>
    <w:rsid w:val="00C953DA"/>
    <w:rsid w:val="00C97C25"/>
    <w:rsid w:val="00CA46A4"/>
    <w:rsid w:val="00CC44CA"/>
    <w:rsid w:val="00CD205A"/>
    <w:rsid w:val="00CD6FB7"/>
    <w:rsid w:val="00CF3B58"/>
    <w:rsid w:val="00D033F9"/>
    <w:rsid w:val="00D057C3"/>
    <w:rsid w:val="00D06D99"/>
    <w:rsid w:val="00D1172E"/>
    <w:rsid w:val="00D13A29"/>
    <w:rsid w:val="00D15D2C"/>
    <w:rsid w:val="00D26FDC"/>
    <w:rsid w:val="00D3700E"/>
    <w:rsid w:val="00D4361D"/>
    <w:rsid w:val="00D5260C"/>
    <w:rsid w:val="00D53023"/>
    <w:rsid w:val="00D65909"/>
    <w:rsid w:val="00D71445"/>
    <w:rsid w:val="00D72CED"/>
    <w:rsid w:val="00D80C42"/>
    <w:rsid w:val="00D92B1A"/>
    <w:rsid w:val="00DA47C0"/>
    <w:rsid w:val="00DB13AB"/>
    <w:rsid w:val="00DC294B"/>
    <w:rsid w:val="00DD0199"/>
    <w:rsid w:val="00E018B4"/>
    <w:rsid w:val="00E16FC1"/>
    <w:rsid w:val="00E457CA"/>
    <w:rsid w:val="00E519BD"/>
    <w:rsid w:val="00E6670E"/>
    <w:rsid w:val="00E704AB"/>
    <w:rsid w:val="00E7390C"/>
    <w:rsid w:val="00E74DF4"/>
    <w:rsid w:val="00E77E11"/>
    <w:rsid w:val="00E95271"/>
    <w:rsid w:val="00EA4EAB"/>
    <w:rsid w:val="00EB1812"/>
    <w:rsid w:val="00EC67E8"/>
    <w:rsid w:val="00EE4456"/>
    <w:rsid w:val="00EE45F1"/>
    <w:rsid w:val="00EF658D"/>
    <w:rsid w:val="00F06C62"/>
    <w:rsid w:val="00F12B33"/>
    <w:rsid w:val="00F12E4D"/>
    <w:rsid w:val="00F26C70"/>
    <w:rsid w:val="00F270BA"/>
    <w:rsid w:val="00F34929"/>
    <w:rsid w:val="00F51EAE"/>
    <w:rsid w:val="00F573B7"/>
    <w:rsid w:val="00F660CC"/>
    <w:rsid w:val="00F76BBC"/>
    <w:rsid w:val="00F83FFC"/>
    <w:rsid w:val="00F92332"/>
    <w:rsid w:val="00FA7B66"/>
    <w:rsid w:val="00FB1D74"/>
    <w:rsid w:val="00FB3C32"/>
    <w:rsid w:val="00FC218C"/>
    <w:rsid w:val="00FC3D3B"/>
    <w:rsid w:val="00FD260C"/>
    <w:rsid w:val="00FD45CB"/>
    <w:rsid w:val="00FD63CA"/>
    <w:rsid w:val="00FE6CF1"/>
    <w:rsid w:val="00FE77C5"/>
    <w:rsid w:val="00FF2354"/>
    <w:rsid w:val="00FF5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page number" w:uiPriority="0"/>
    <w:lsdException w:name="List Bullet 4"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CC"/>
    <w:pPr>
      <w:spacing w:after="120"/>
      <w:jc w:val="both"/>
    </w:pPr>
    <w:rPr>
      <w:sz w:val="22"/>
      <w:szCs w:val="22"/>
      <w:lang w:eastAsia="en-US"/>
    </w:rPr>
  </w:style>
  <w:style w:type="paragraph" w:styleId="Heading1">
    <w:name w:val="heading 1"/>
    <w:aliases w:val="T1,Titrannexe,H1,MINISTERE DEF,Fonction d'Optivity,Titre 11,t1.T1.Titre 2,t1,t1.T1,t1.T1.Titre 1,SousTitre,cat_titre,Titre 1 CS,heading 1,Titresup,level 1,1,TCSC1,Appendix Hd,ah,AH,First-Order Heading,Section Head,h1,l1,chapitre,prevoto,Titre"/>
    <w:basedOn w:val="Normal"/>
    <w:next w:val="BodyText"/>
    <w:link w:val="Heading1Char"/>
    <w:autoRedefine/>
    <w:qFormat/>
    <w:rsid w:val="00472781"/>
    <w:pPr>
      <w:keepNext/>
      <w:numPr>
        <w:numId w:val="3"/>
      </w:numPr>
      <w:spacing w:before="240" w:after="60"/>
      <w:outlineLvl w:val="0"/>
    </w:pPr>
    <w:rPr>
      <w:rFonts w:eastAsia="Times New Roman" w:cs="Arial"/>
      <w:b/>
      <w:bCs/>
      <w:color w:val="365F91"/>
      <w:kern w:val="32"/>
      <w:sz w:val="32"/>
      <w:szCs w:val="32"/>
      <w:lang w:eastAsia="en-GB"/>
    </w:rPr>
  </w:style>
  <w:style w:type="paragraph" w:styleId="Heading2">
    <w:name w:val="heading 2"/>
    <w:aliases w:val="T2,H2,Otsikko2,h2,l2,list + change bar,2,X,heading 2,H2dex,H21,headline,Authors,T21,X1,título 2,2nd level,título 21,h21,2nd level1,título 22,h22,2nd level2,H22,título 23,h23,2nd level3,H23,título 24,h24,2nd level4,H24,título 25,h25,2nd level5"/>
    <w:basedOn w:val="Normal"/>
    <w:next w:val="BodyText"/>
    <w:link w:val="Heading2Char"/>
    <w:qFormat/>
    <w:rsid w:val="00C953DA"/>
    <w:pPr>
      <w:keepNext/>
      <w:numPr>
        <w:ilvl w:val="1"/>
        <w:numId w:val="3"/>
      </w:numPr>
      <w:spacing w:before="240" w:after="60"/>
      <w:outlineLvl w:val="1"/>
    </w:pPr>
    <w:rPr>
      <w:rFonts w:eastAsia="Times New Roman" w:cs="Arial"/>
      <w:b/>
      <w:bCs/>
      <w:iCs/>
      <w:color w:val="4F81BD"/>
      <w:sz w:val="30"/>
      <w:szCs w:val="28"/>
      <w:lang w:eastAsia="en-GB"/>
    </w:rPr>
  </w:style>
  <w:style w:type="paragraph" w:styleId="Heading3">
    <w:name w:val="heading 3"/>
    <w:aliases w:val="T3,H3,3rd level,heading 3,Titre3,Titre 31,t3.T3,h3,t3,TITRE 3,Titre N1,t3.T3.Titre 3,level 3,3,TCSC3,Unnumbered Head,uh,UH,Third-Order Heading,3rdOrd (1.),titre 1.1.1,Tittire3 fauxre 3,Titre 3 sans num,Point,12 Gras,Header 3,H31,H32,l3,CT,NCS-"/>
    <w:basedOn w:val="Normal"/>
    <w:next w:val="BodyText"/>
    <w:link w:val="Heading3Char"/>
    <w:qFormat/>
    <w:rsid w:val="00C953DA"/>
    <w:pPr>
      <w:keepNext/>
      <w:numPr>
        <w:ilvl w:val="2"/>
        <w:numId w:val="3"/>
      </w:numPr>
      <w:spacing w:before="240" w:after="60"/>
      <w:outlineLvl w:val="2"/>
    </w:pPr>
    <w:rPr>
      <w:rFonts w:eastAsia="Times New Roman" w:cs="Arial"/>
      <w:b/>
      <w:bCs/>
      <w:color w:val="4F81BD"/>
      <w:sz w:val="28"/>
      <w:szCs w:val="26"/>
      <w:lang w:eastAsia="en-GB"/>
    </w:rPr>
  </w:style>
  <w:style w:type="paragraph" w:styleId="Heading4">
    <w:name w:val="heading 4"/>
    <w:basedOn w:val="Normal"/>
    <w:next w:val="BodyText"/>
    <w:link w:val="Heading4Char"/>
    <w:qFormat/>
    <w:rsid w:val="00C953DA"/>
    <w:pPr>
      <w:keepNext/>
      <w:numPr>
        <w:ilvl w:val="3"/>
        <w:numId w:val="3"/>
      </w:numPr>
      <w:spacing w:before="240" w:after="60"/>
      <w:outlineLvl w:val="3"/>
    </w:pPr>
    <w:rPr>
      <w:rFonts w:eastAsia="Times New Roman"/>
      <w:b/>
      <w:bCs/>
      <w:color w:val="4F81BD"/>
      <w:sz w:val="26"/>
      <w:szCs w:val="28"/>
      <w:lang w:eastAsia="en-GB"/>
    </w:rPr>
  </w:style>
  <w:style w:type="paragraph" w:styleId="Heading5">
    <w:name w:val="heading 5"/>
    <w:basedOn w:val="Normal"/>
    <w:next w:val="BodyText"/>
    <w:link w:val="Heading5Char"/>
    <w:qFormat/>
    <w:rsid w:val="00455574"/>
    <w:pPr>
      <w:numPr>
        <w:ilvl w:val="4"/>
        <w:numId w:val="3"/>
      </w:numPr>
      <w:spacing w:before="240" w:after="60"/>
      <w:outlineLvl w:val="4"/>
    </w:pPr>
    <w:rPr>
      <w:rFonts w:ascii="Arial" w:eastAsia="Times New Roman" w:hAnsi="Arial"/>
      <w:b/>
      <w:bCs/>
      <w:iCs/>
      <w:color w:val="4F81BD"/>
      <w:sz w:val="24"/>
      <w:szCs w:val="26"/>
      <w:lang w:eastAsia="en-GB"/>
    </w:rPr>
  </w:style>
  <w:style w:type="paragraph" w:styleId="Heading6">
    <w:name w:val="heading 6"/>
    <w:basedOn w:val="Normal"/>
    <w:next w:val="BodyText"/>
    <w:link w:val="Heading6Char"/>
    <w:qFormat/>
    <w:rsid w:val="00455574"/>
    <w:pPr>
      <w:numPr>
        <w:ilvl w:val="5"/>
        <w:numId w:val="3"/>
      </w:numPr>
      <w:spacing w:before="240" w:after="60"/>
      <w:outlineLvl w:val="5"/>
    </w:pPr>
    <w:rPr>
      <w:rFonts w:ascii="Arial" w:eastAsia="Times New Roman" w:hAnsi="Arial"/>
      <w:b/>
      <w:bCs/>
      <w:color w:val="4F81BD"/>
      <w:lang w:eastAsia="en-GB"/>
    </w:rPr>
  </w:style>
  <w:style w:type="paragraph" w:styleId="Heading7">
    <w:name w:val="heading 7"/>
    <w:basedOn w:val="Normal"/>
    <w:next w:val="BodyText"/>
    <w:link w:val="Heading7Char"/>
    <w:qFormat/>
    <w:rsid w:val="00455574"/>
    <w:pPr>
      <w:numPr>
        <w:ilvl w:val="6"/>
        <w:numId w:val="3"/>
      </w:numPr>
      <w:spacing w:before="240" w:after="60"/>
      <w:outlineLvl w:val="6"/>
    </w:pPr>
    <w:rPr>
      <w:rFonts w:ascii="Arial" w:eastAsia="Times New Roman" w:hAnsi="Arial"/>
      <w:b/>
      <w:color w:val="4F81BD"/>
      <w:sz w:val="20"/>
      <w:szCs w:val="20"/>
      <w:lang w:eastAsia="en-GB"/>
    </w:rPr>
  </w:style>
  <w:style w:type="paragraph" w:styleId="Heading8">
    <w:name w:val="heading 8"/>
    <w:basedOn w:val="Normal"/>
    <w:next w:val="BodyText"/>
    <w:link w:val="Heading8Char"/>
    <w:qFormat/>
    <w:rsid w:val="00455574"/>
    <w:pPr>
      <w:numPr>
        <w:ilvl w:val="7"/>
        <w:numId w:val="3"/>
      </w:numPr>
      <w:spacing w:before="240" w:after="60"/>
      <w:outlineLvl w:val="7"/>
    </w:pPr>
    <w:rPr>
      <w:rFonts w:ascii="Arial" w:eastAsia="Times New Roman" w:hAnsi="Arial"/>
      <w:iCs/>
      <w:color w:val="4F81BD"/>
      <w:sz w:val="20"/>
      <w:szCs w:val="20"/>
      <w:lang w:eastAsia="en-GB"/>
    </w:rPr>
  </w:style>
  <w:style w:type="paragraph" w:styleId="Heading9">
    <w:name w:val="heading 9"/>
    <w:basedOn w:val="Normal"/>
    <w:next w:val="BodyText"/>
    <w:link w:val="Heading9Char"/>
    <w:qFormat/>
    <w:rsid w:val="00455574"/>
    <w:pPr>
      <w:numPr>
        <w:ilvl w:val="8"/>
        <w:numId w:val="3"/>
      </w:numPr>
      <w:spacing w:before="240" w:after="60"/>
      <w:outlineLvl w:val="8"/>
    </w:pPr>
    <w:rPr>
      <w:rFonts w:ascii="Arial" w:eastAsia="Times New Roman" w:hAnsi="Arial" w:cs="Arial"/>
      <w:color w:val="4F81BD"/>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dyText"/>
    <w:link w:val="HeaderChar"/>
    <w:autoRedefine/>
    <w:qFormat/>
    <w:rsid w:val="00A979C0"/>
    <w:pPr>
      <w:tabs>
        <w:tab w:val="center" w:pos="4153"/>
        <w:tab w:val="right" w:pos="8306"/>
      </w:tabs>
    </w:pPr>
    <w:rPr>
      <w:rFonts w:eastAsia="Times New Roman"/>
      <w:sz w:val="20"/>
      <w:szCs w:val="20"/>
      <w:lang w:eastAsia="en-GB"/>
    </w:rPr>
  </w:style>
  <w:style w:type="character" w:customStyle="1" w:styleId="HeaderChar">
    <w:name w:val="Header Char"/>
    <w:link w:val="Header"/>
    <w:rsid w:val="00A979C0"/>
    <w:rPr>
      <w:rFonts w:eastAsia="Times New Roman"/>
    </w:rPr>
  </w:style>
  <w:style w:type="paragraph" w:styleId="Footer">
    <w:name w:val="footer"/>
    <w:basedOn w:val="Normal"/>
    <w:link w:val="FooterChar"/>
    <w:uiPriority w:val="99"/>
    <w:rsid w:val="002E4AA3"/>
    <w:pPr>
      <w:tabs>
        <w:tab w:val="center" w:pos="4153"/>
        <w:tab w:val="right" w:pos="8306"/>
      </w:tabs>
      <w:spacing w:after="0"/>
    </w:pPr>
    <w:rPr>
      <w:rFonts w:ascii="Arial" w:eastAsia="Times New Roman" w:hAnsi="Arial"/>
      <w:sz w:val="20"/>
      <w:szCs w:val="20"/>
      <w:lang w:eastAsia="en-GB"/>
    </w:rPr>
  </w:style>
  <w:style w:type="character" w:customStyle="1" w:styleId="FooterChar">
    <w:name w:val="Footer Char"/>
    <w:link w:val="Footer"/>
    <w:uiPriority w:val="99"/>
    <w:rsid w:val="002E4AA3"/>
    <w:rPr>
      <w:rFonts w:ascii="Arial" w:eastAsia="Times New Roman" w:hAnsi="Arial"/>
    </w:rPr>
  </w:style>
  <w:style w:type="character" w:styleId="PageNumber">
    <w:name w:val="page number"/>
    <w:rsid w:val="002E4AA3"/>
  </w:style>
  <w:style w:type="character" w:styleId="FootnoteReference">
    <w:name w:val="footnote reference"/>
    <w:aliases w:val="Footnote number Char,Footnote symbol Char,fr Char,o Char,Footnote reference number Char"/>
    <w:link w:val="Footnotenumber"/>
    <w:rsid w:val="002E4AA3"/>
    <w:rPr>
      <w:vertAlign w:val="superscript"/>
    </w:rPr>
  </w:style>
  <w:style w:type="paragraph" w:styleId="FootnoteText">
    <w:name w:val="footnote text"/>
    <w:aliases w:val="single space"/>
    <w:basedOn w:val="Normal"/>
    <w:link w:val="FootnoteTextChar"/>
    <w:rsid w:val="002E4AA3"/>
    <w:pPr>
      <w:suppressAutoHyphens/>
      <w:spacing w:after="0"/>
    </w:pPr>
    <w:rPr>
      <w:rFonts w:ascii="Times New Roman" w:eastAsia="Times New Roman" w:hAnsi="Times New Roman"/>
      <w:sz w:val="20"/>
      <w:szCs w:val="20"/>
      <w:lang w:eastAsia="ar-SA"/>
    </w:rPr>
  </w:style>
  <w:style w:type="character" w:customStyle="1" w:styleId="FootnoteTextChar">
    <w:name w:val="Footnote Text Char"/>
    <w:aliases w:val="single space Char"/>
    <w:link w:val="FootnoteText"/>
    <w:rsid w:val="002E4AA3"/>
    <w:rPr>
      <w:rFonts w:ascii="Times New Roman" w:eastAsia="Times New Roman" w:hAnsi="Times New Roman"/>
      <w:lang w:eastAsia="ar-SA"/>
    </w:rPr>
  </w:style>
  <w:style w:type="paragraph" w:customStyle="1" w:styleId="Text1">
    <w:name w:val="Text 1"/>
    <w:basedOn w:val="Normal"/>
    <w:link w:val="Text1Char"/>
    <w:rsid w:val="002E4AA3"/>
    <w:pPr>
      <w:spacing w:before="120"/>
      <w:ind w:left="850"/>
    </w:pPr>
    <w:rPr>
      <w:rFonts w:ascii="Times New Roman" w:eastAsia="Times New Roman" w:hAnsi="Times New Roman"/>
      <w:sz w:val="24"/>
      <w:szCs w:val="24"/>
      <w:lang w:eastAsia="zh-CN"/>
    </w:rPr>
  </w:style>
  <w:style w:type="character" w:customStyle="1" w:styleId="Text1Char">
    <w:name w:val="Text 1 Char"/>
    <w:link w:val="Text1"/>
    <w:rsid w:val="002E4AA3"/>
    <w:rPr>
      <w:rFonts w:ascii="Times New Roman" w:eastAsia="Times New Roman" w:hAnsi="Times New Roman"/>
      <w:sz w:val="24"/>
      <w:szCs w:val="24"/>
      <w:lang w:eastAsia="zh-CN"/>
    </w:rPr>
  </w:style>
  <w:style w:type="paragraph" w:styleId="BodyText">
    <w:name w:val="Body Text"/>
    <w:basedOn w:val="Normal"/>
    <w:link w:val="BodyTextChar"/>
    <w:uiPriority w:val="99"/>
    <w:unhideWhenUsed/>
    <w:rsid w:val="002E4AA3"/>
  </w:style>
  <w:style w:type="character" w:customStyle="1" w:styleId="BodyTextChar">
    <w:name w:val="Body Text Char"/>
    <w:link w:val="BodyText"/>
    <w:uiPriority w:val="99"/>
    <w:rsid w:val="002E4AA3"/>
    <w:rPr>
      <w:sz w:val="22"/>
      <w:szCs w:val="22"/>
      <w:lang w:eastAsia="en-US"/>
    </w:rPr>
  </w:style>
  <w:style w:type="paragraph" w:customStyle="1" w:styleId="SJUTitlePageLarge">
    <w:name w:val="SJU Title Page Large"/>
    <w:basedOn w:val="NoSpacing"/>
    <w:qFormat/>
    <w:rsid w:val="00502ACD"/>
    <w:rPr>
      <w:rFonts w:ascii="Arial" w:eastAsia="Times New Roman" w:hAnsi="Arial"/>
      <w:b/>
      <w:bCs/>
      <w:sz w:val="48"/>
      <w:lang w:val="en-US"/>
    </w:rPr>
  </w:style>
  <w:style w:type="paragraph" w:styleId="NoSpacing">
    <w:name w:val="No Spacing"/>
    <w:uiPriority w:val="1"/>
    <w:qFormat/>
    <w:rsid w:val="00502ACD"/>
    <w:rPr>
      <w:sz w:val="22"/>
      <w:szCs w:val="22"/>
      <w:lang w:eastAsia="en-US"/>
    </w:rPr>
  </w:style>
  <w:style w:type="character" w:customStyle="1" w:styleId="Heading1Char">
    <w:name w:val="Heading 1 Char"/>
    <w:aliases w:val="T1 Char,Titrannexe Char,H1 Char,MINISTERE DEF Char,Fonction d'Optivity Char,Titre 11 Char,t1.T1.Titre 2 Char,t1 Char,t1.T1 Char,t1.T1.Titre 1 Char,SousTitre Char,cat_titre Char,Titre 1 CS Char,heading 1 Char,Titresup Char,level 1 Char"/>
    <w:link w:val="Heading1"/>
    <w:rsid w:val="00472781"/>
    <w:rPr>
      <w:rFonts w:eastAsia="Times New Roman" w:cs="Arial"/>
      <w:b/>
      <w:bCs/>
      <w:color w:val="365F91"/>
      <w:kern w:val="32"/>
      <w:sz w:val="32"/>
      <w:szCs w:val="32"/>
    </w:rPr>
  </w:style>
  <w:style w:type="character" w:customStyle="1" w:styleId="Heading2Char">
    <w:name w:val="Heading 2 Char"/>
    <w:aliases w:val="T2 Char,H2 Char,Otsikko2 Char,h2 Char,l2 Char,list + change bar Char,2 Char,X Char,heading 2 Char,H2dex Char,H21 Char,headline Char,Authors Char,T21 Char,X1 Char,título 2 Char,2nd level Char,título 21 Char,h21 Char,2nd level1 Char"/>
    <w:link w:val="Heading2"/>
    <w:rsid w:val="00C953DA"/>
    <w:rPr>
      <w:rFonts w:eastAsia="Times New Roman" w:cs="Arial"/>
      <w:b/>
      <w:bCs/>
      <w:iCs/>
      <w:color w:val="4F81BD"/>
      <w:sz w:val="30"/>
      <w:szCs w:val="28"/>
    </w:rPr>
  </w:style>
  <w:style w:type="character" w:customStyle="1" w:styleId="Heading3Char">
    <w:name w:val="Heading 3 Char"/>
    <w:aliases w:val="T3 Char,H3 Char,3rd level Char,heading 3 Char,Titre3 Char,Titre 31 Char,t3.T3 Char,h3 Char,t3 Char,TITRE 3 Char,Titre N1 Char,t3.T3.Titre 3 Char,level 3 Char,3 Char,TCSC3 Char,Unnumbered Head Char,uh Char,UH Char,Third-Order Heading Char"/>
    <w:link w:val="Heading3"/>
    <w:rsid w:val="00C953DA"/>
    <w:rPr>
      <w:rFonts w:eastAsia="Times New Roman" w:cs="Arial"/>
      <w:b/>
      <w:bCs/>
      <w:color w:val="4F81BD"/>
      <w:sz w:val="28"/>
      <w:szCs w:val="26"/>
    </w:rPr>
  </w:style>
  <w:style w:type="character" w:customStyle="1" w:styleId="Heading4Char">
    <w:name w:val="Heading 4 Char"/>
    <w:link w:val="Heading4"/>
    <w:rsid w:val="00C953DA"/>
    <w:rPr>
      <w:rFonts w:eastAsia="Times New Roman"/>
      <w:b/>
      <w:bCs/>
      <w:color w:val="4F81BD"/>
      <w:sz w:val="26"/>
      <w:szCs w:val="28"/>
    </w:rPr>
  </w:style>
  <w:style w:type="character" w:customStyle="1" w:styleId="Heading5Char">
    <w:name w:val="Heading 5 Char"/>
    <w:link w:val="Heading5"/>
    <w:rsid w:val="00455574"/>
    <w:rPr>
      <w:rFonts w:ascii="Arial" w:eastAsia="Times New Roman" w:hAnsi="Arial"/>
      <w:b/>
      <w:bCs/>
      <w:iCs/>
      <w:color w:val="4F81BD"/>
      <w:sz w:val="24"/>
      <w:szCs w:val="26"/>
    </w:rPr>
  </w:style>
  <w:style w:type="character" w:customStyle="1" w:styleId="Heading6Char">
    <w:name w:val="Heading 6 Char"/>
    <w:link w:val="Heading6"/>
    <w:rsid w:val="00455574"/>
    <w:rPr>
      <w:rFonts w:ascii="Arial" w:eastAsia="Times New Roman" w:hAnsi="Arial"/>
      <w:b/>
      <w:bCs/>
      <w:color w:val="4F81BD"/>
      <w:sz w:val="22"/>
      <w:szCs w:val="22"/>
    </w:rPr>
  </w:style>
  <w:style w:type="character" w:customStyle="1" w:styleId="Heading7Char">
    <w:name w:val="Heading 7 Char"/>
    <w:link w:val="Heading7"/>
    <w:rsid w:val="00455574"/>
    <w:rPr>
      <w:rFonts w:ascii="Arial" w:eastAsia="Times New Roman" w:hAnsi="Arial"/>
      <w:b/>
      <w:color w:val="4F81BD"/>
    </w:rPr>
  </w:style>
  <w:style w:type="character" w:customStyle="1" w:styleId="Heading8Char">
    <w:name w:val="Heading 8 Char"/>
    <w:link w:val="Heading8"/>
    <w:rsid w:val="00455574"/>
    <w:rPr>
      <w:rFonts w:ascii="Arial" w:eastAsia="Times New Roman" w:hAnsi="Arial"/>
      <w:iCs/>
      <w:color w:val="4F81BD"/>
    </w:rPr>
  </w:style>
  <w:style w:type="character" w:customStyle="1" w:styleId="Heading9Char">
    <w:name w:val="Heading 9 Char"/>
    <w:link w:val="Heading9"/>
    <w:rsid w:val="00455574"/>
    <w:rPr>
      <w:rFonts w:ascii="Arial" w:eastAsia="Times New Roman" w:hAnsi="Arial" w:cs="Arial"/>
      <w:color w:val="4F81BD"/>
      <w:sz w:val="18"/>
      <w:szCs w:val="22"/>
    </w:rPr>
  </w:style>
  <w:style w:type="character" w:styleId="Hyperlink">
    <w:name w:val="Hyperlink"/>
    <w:uiPriority w:val="99"/>
    <w:rsid w:val="00455574"/>
    <w:rPr>
      <w:rFonts w:ascii="Arial" w:hAnsi="Arial"/>
      <w:color w:val="0000FF"/>
      <w:u w:val="single"/>
    </w:rPr>
  </w:style>
  <w:style w:type="paragraph" w:styleId="TOC1">
    <w:name w:val="toc 1"/>
    <w:basedOn w:val="Normal"/>
    <w:next w:val="Normal"/>
    <w:autoRedefine/>
    <w:uiPriority w:val="39"/>
    <w:rsid w:val="00455574"/>
    <w:pPr>
      <w:spacing w:before="120"/>
    </w:pPr>
    <w:rPr>
      <w:rFonts w:ascii="Times New Roman" w:eastAsia="Times New Roman" w:hAnsi="Times New Roman"/>
      <w:b/>
      <w:bCs/>
      <w:caps/>
      <w:sz w:val="20"/>
      <w:szCs w:val="20"/>
      <w:lang w:eastAsia="en-GB"/>
    </w:rPr>
  </w:style>
  <w:style w:type="paragraph" w:styleId="TOC2">
    <w:name w:val="toc 2"/>
    <w:basedOn w:val="Normal"/>
    <w:next w:val="Normal"/>
    <w:autoRedefine/>
    <w:uiPriority w:val="39"/>
    <w:rsid w:val="00455574"/>
    <w:pPr>
      <w:spacing w:after="0"/>
      <w:ind w:left="200"/>
    </w:pPr>
    <w:rPr>
      <w:rFonts w:ascii="Times New Roman" w:eastAsia="Times New Roman" w:hAnsi="Times New Roman"/>
      <w:smallCaps/>
      <w:sz w:val="20"/>
      <w:szCs w:val="20"/>
      <w:lang w:eastAsia="en-GB"/>
    </w:rPr>
  </w:style>
  <w:style w:type="paragraph" w:styleId="TOC3">
    <w:name w:val="toc 3"/>
    <w:basedOn w:val="Normal"/>
    <w:next w:val="Normal"/>
    <w:autoRedefine/>
    <w:uiPriority w:val="39"/>
    <w:rsid w:val="00455574"/>
    <w:pPr>
      <w:spacing w:after="0"/>
      <w:ind w:left="400"/>
    </w:pPr>
    <w:rPr>
      <w:rFonts w:ascii="Times New Roman" w:eastAsia="Times New Roman" w:hAnsi="Times New Roman"/>
      <w:i/>
      <w:iCs/>
      <w:sz w:val="20"/>
      <w:szCs w:val="20"/>
      <w:lang w:eastAsia="en-GB"/>
    </w:rPr>
  </w:style>
  <w:style w:type="paragraph" w:customStyle="1" w:styleId="SJUHeaderGreen">
    <w:name w:val="SJU Header Green"/>
    <w:basedOn w:val="Normal"/>
    <w:next w:val="BodyText"/>
    <w:qFormat/>
    <w:rsid w:val="00455574"/>
    <w:pPr>
      <w:spacing w:after="0"/>
      <w:jc w:val="center"/>
    </w:pPr>
    <w:rPr>
      <w:rFonts w:ascii="Arial" w:eastAsia="Times New Roman" w:hAnsi="Arial"/>
      <w:b/>
      <w:color w:val="7AB51D"/>
      <w:sz w:val="50"/>
      <w:szCs w:val="20"/>
      <w:lang w:eastAsia="en-GB"/>
    </w:rPr>
  </w:style>
  <w:style w:type="paragraph" w:customStyle="1" w:styleId="SJUTitlePage">
    <w:name w:val="SJU Title Page"/>
    <w:basedOn w:val="Normal"/>
    <w:next w:val="BodyText"/>
    <w:qFormat/>
    <w:rsid w:val="00455574"/>
    <w:pPr>
      <w:spacing w:after="0"/>
      <w:ind w:right="2929"/>
    </w:pPr>
    <w:rPr>
      <w:rFonts w:ascii="Arial" w:eastAsia="Times New Roman" w:hAnsi="Arial"/>
      <w:szCs w:val="20"/>
      <w:lang w:val="en-US"/>
    </w:rPr>
  </w:style>
  <w:style w:type="paragraph" w:customStyle="1" w:styleId="SJUTitlePageGreen">
    <w:name w:val="SJU Title Page Green"/>
    <w:basedOn w:val="Normal"/>
    <w:next w:val="BodyText"/>
    <w:qFormat/>
    <w:rsid w:val="00455574"/>
    <w:pPr>
      <w:spacing w:after="0"/>
    </w:pPr>
    <w:rPr>
      <w:rFonts w:ascii="Arial" w:eastAsia="Times New Roman" w:hAnsi="Arial"/>
      <w:b/>
      <w:color w:val="76923C"/>
      <w:sz w:val="36"/>
      <w:lang w:val="en-US"/>
    </w:rPr>
  </w:style>
  <w:style w:type="paragraph" w:customStyle="1" w:styleId="SJUTitlePageSmall">
    <w:name w:val="SJU Title Page Small"/>
    <w:basedOn w:val="Normal"/>
    <w:next w:val="BodyText"/>
    <w:qFormat/>
    <w:rsid w:val="00455574"/>
    <w:pPr>
      <w:spacing w:after="0"/>
    </w:pPr>
    <w:rPr>
      <w:rFonts w:ascii="Arial" w:eastAsia="Times New Roman" w:hAnsi="Arial"/>
      <w:b/>
      <w:bCs/>
      <w:i/>
      <w:iCs/>
      <w:sz w:val="28"/>
      <w:lang w:val="en-US"/>
    </w:rPr>
  </w:style>
  <w:style w:type="paragraph" w:customStyle="1" w:styleId="SJUTitlePageDate">
    <w:name w:val="SJU Title Page Date"/>
    <w:basedOn w:val="Normal"/>
    <w:next w:val="BodyText"/>
    <w:qFormat/>
    <w:rsid w:val="00455574"/>
    <w:pPr>
      <w:spacing w:after="0"/>
    </w:pPr>
    <w:rPr>
      <w:rFonts w:ascii="Arial" w:eastAsia="Times New Roman" w:hAnsi="Arial"/>
      <w:sz w:val="24"/>
      <w:lang w:val="en-US"/>
    </w:rPr>
  </w:style>
  <w:style w:type="paragraph" w:customStyle="1" w:styleId="SJUTitlePageEdition">
    <w:name w:val="SJU Title Page Edition"/>
    <w:basedOn w:val="Normal"/>
    <w:next w:val="BodyText"/>
    <w:qFormat/>
    <w:rsid w:val="00455574"/>
    <w:pPr>
      <w:spacing w:after="0"/>
    </w:pPr>
    <w:rPr>
      <w:rFonts w:ascii="Arial" w:eastAsia="Times New Roman" w:hAnsi="Arial"/>
      <w:b/>
      <w:bCs/>
      <w:sz w:val="28"/>
      <w:lang w:val="en-US"/>
    </w:rPr>
  </w:style>
  <w:style w:type="paragraph" w:customStyle="1" w:styleId="SJUTitlePageProjectID">
    <w:name w:val="SJU Title Page Project ID"/>
    <w:basedOn w:val="Normal"/>
    <w:next w:val="BodyText"/>
    <w:qFormat/>
    <w:rsid w:val="00455574"/>
    <w:pPr>
      <w:framePr w:hSpace="187" w:wrap="around" w:vAnchor="page" w:hAnchor="page" w:xAlign="center" w:yAlign="center"/>
      <w:spacing w:after="0"/>
    </w:pPr>
    <w:rPr>
      <w:rFonts w:ascii="Arial" w:eastAsia="Times New Roman" w:hAnsi="Arial"/>
      <w:b/>
      <w:sz w:val="24"/>
      <w:szCs w:val="24"/>
      <w:lang w:eastAsia="en-GB"/>
    </w:rPr>
  </w:style>
  <w:style w:type="paragraph" w:styleId="ListParagraph">
    <w:name w:val="List Paragraph"/>
    <w:basedOn w:val="Normal"/>
    <w:uiPriority w:val="34"/>
    <w:qFormat/>
    <w:rsid w:val="009D0F49"/>
    <w:pPr>
      <w:spacing w:after="0"/>
      <w:ind w:left="720"/>
    </w:pPr>
    <w:rPr>
      <w:rFonts w:ascii="Times New Roman" w:hAnsi="Times New Roman"/>
      <w:sz w:val="24"/>
      <w:szCs w:val="24"/>
      <w:lang w:eastAsia="en-GB"/>
    </w:rPr>
  </w:style>
  <w:style w:type="paragraph" w:customStyle="1" w:styleId="ListBullet1">
    <w:name w:val="List Bullet 1"/>
    <w:basedOn w:val="Normal"/>
    <w:rsid w:val="009D0F49"/>
    <w:pPr>
      <w:numPr>
        <w:numId w:val="5"/>
      </w:numPr>
      <w:spacing w:after="240"/>
    </w:pPr>
    <w:rPr>
      <w:rFonts w:ascii="Times New Roman" w:eastAsia="Times New Roman" w:hAnsi="Times New Roman"/>
      <w:sz w:val="24"/>
      <w:szCs w:val="20"/>
    </w:rPr>
  </w:style>
  <w:style w:type="paragraph" w:customStyle="1" w:styleId="BodySingle">
    <w:name w:val="Body Single"/>
    <w:basedOn w:val="BodyText"/>
    <w:rsid w:val="009D0F49"/>
    <w:pPr>
      <w:spacing w:after="0"/>
    </w:pPr>
    <w:rPr>
      <w:rFonts w:ascii="Times New Roman" w:eastAsia="Times New Roman" w:hAnsi="Times New Roman" w:cs="Arial"/>
      <w:sz w:val="24"/>
      <w:szCs w:val="24"/>
      <w:lang w:val="en-IE"/>
    </w:rPr>
  </w:style>
  <w:style w:type="paragraph" w:styleId="BalloonText">
    <w:name w:val="Balloon Text"/>
    <w:basedOn w:val="Normal"/>
    <w:link w:val="BalloonTextChar"/>
    <w:uiPriority w:val="99"/>
    <w:semiHidden/>
    <w:unhideWhenUsed/>
    <w:rsid w:val="00AC43B6"/>
    <w:pPr>
      <w:spacing w:after="0"/>
    </w:pPr>
    <w:rPr>
      <w:rFonts w:ascii="Tahoma" w:hAnsi="Tahoma" w:cs="Tahoma"/>
      <w:sz w:val="16"/>
      <w:szCs w:val="16"/>
    </w:rPr>
  </w:style>
  <w:style w:type="character" w:customStyle="1" w:styleId="BalloonTextChar">
    <w:name w:val="Balloon Text Char"/>
    <w:link w:val="BalloonText"/>
    <w:uiPriority w:val="99"/>
    <w:semiHidden/>
    <w:rsid w:val="00AC43B6"/>
    <w:rPr>
      <w:rFonts w:ascii="Tahoma" w:hAnsi="Tahoma" w:cs="Tahoma"/>
      <w:sz w:val="16"/>
      <w:szCs w:val="16"/>
      <w:lang w:eastAsia="en-US"/>
    </w:rPr>
  </w:style>
  <w:style w:type="paragraph" w:styleId="BodyTextIndent">
    <w:name w:val="Body Text Indent"/>
    <w:basedOn w:val="Normal"/>
    <w:link w:val="BodyTextIndentChar"/>
    <w:qFormat/>
    <w:rsid w:val="00FE77C5"/>
    <w:pPr>
      <w:ind w:left="283"/>
    </w:pPr>
    <w:rPr>
      <w:rFonts w:ascii="Arial" w:eastAsia="Times New Roman" w:hAnsi="Arial"/>
      <w:sz w:val="20"/>
      <w:szCs w:val="20"/>
      <w:lang w:eastAsia="en-GB"/>
    </w:rPr>
  </w:style>
  <w:style w:type="character" w:customStyle="1" w:styleId="BodyTextIndentChar">
    <w:name w:val="Body Text Indent Char"/>
    <w:link w:val="BodyTextIndent"/>
    <w:rsid w:val="00FE77C5"/>
    <w:rPr>
      <w:rFonts w:ascii="Arial" w:eastAsia="Times New Roman" w:hAnsi="Arial"/>
    </w:rPr>
  </w:style>
  <w:style w:type="character" w:styleId="CommentReference">
    <w:name w:val="annotation reference"/>
    <w:uiPriority w:val="99"/>
    <w:semiHidden/>
    <w:unhideWhenUsed/>
    <w:rsid w:val="00FE77C5"/>
    <w:rPr>
      <w:sz w:val="16"/>
      <w:szCs w:val="16"/>
    </w:rPr>
  </w:style>
  <w:style w:type="paragraph" w:styleId="CommentText">
    <w:name w:val="annotation text"/>
    <w:basedOn w:val="Normal"/>
    <w:link w:val="CommentTextChar"/>
    <w:uiPriority w:val="99"/>
    <w:semiHidden/>
    <w:unhideWhenUsed/>
    <w:rsid w:val="00FE77C5"/>
    <w:rPr>
      <w:sz w:val="20"/>
      <w:szCs w:val="20"/>
    </w:rPr>
  </w:style>
  <w:style w:type="character" w:customStyle="1" w:styleId="CommentTextChar">
    <w:name w:val="Comment Text Char"/>
    <w:link w:val="CommentText"/>
    <w:uiPriority w:val="99"/>
    <w:semiHidden/>
    <w:rsid w:val="00FE77C5"/>
    <w:rPr>
      <w:lang w:eastAsia="en-US"/>
    </w:rPr>
  </w:style>
  <w:style w:type="paragraph" w:styleId="CommentSubject">
    <w:name w:val="annotation subject"/>
    <w:basedOn w:val="CommentText"/>
    <w:next w:val="CommentText"/>
    <w:link w:val="CommentSubjectChar"/>
    <w:uiPriority w:val="99"/>
    <w:semiHidden/>
    <w:unhideWhenUsed/>
    <w:rsid w:val="00FE77C5"/>
    <w:rPr>
      <w:b/>
      <w:bCs/>
    </w:rPr>
  </w:style>
  <w:style w:type="character" w:customStyle="1" w:styleId="CommentSubjectChar">
    <w:name w:val="Comment Subject Char"/>
    <w:link w:val="CommentSubject"/>
    <w:uiPriority w:val="99"/>
    <w:semiHidden/>
    <w:rsid w:val="00FE77C5"/>
    <w:rPr>
      <w:b/>
      <w:bCs/>
      <w:lang w:eastAsia="en-US"/>
    </w:rPr>
  </w:style>
  <w:style w:type="paragraph" w:styleId="TOC7">
    <w:name w:val="toc 7"/>
    <w:basedOn w:val="Normal"/>
    <w:next w:val="Normal"/>
    <w:autoRedefine/>
    <w:uiPriority w:val="39"/>
    <w:semiHidden/>
    <w:unhideWhenUsed/>
    <w:rsid w:val="00194EF9"/>
    <w:pPr>
      <w:ind w:left="1320"/>
    </w:pPr>
  </w:style>
  <w:style w:type="paragraph" w:styleId="Revision">
    <w:name w:val="Revision"/>
    <w:hidden/>
    <w:uiPriority w:val="99"/>
    <w:semiHidden/>
    <w:rsid w:val="003C1F9D"/>
    <w:rPr>
      <w:sz w:val="22"/>
      <w:szCs w:val="22"/>
      <w:lang w:eastAsia="en-US"/>
    </w:rPr>
  </w:style>
  <w:style w:type="paragraph" w:customStyle="1" w:styleId="Footnotenumber">
    <w:name w:val="Footnote number"/>
    <w:aliases w:val="Footnote symbol,fr,o,Footnote reference number"/>
    <w:basedOn w:val="Normal"/>
    <w:link w:val="FootnoteReference"/>
    <w:rsid w:val="00A350E8"/>
    <w:pPr>
      <w:spacing w:after="160" w:line="240" w:lineRule="exact"/>
    </w:pPr>
    <w:rPr>
      <w:sz w:val="20"/>
      <w:szCs w:val="20"/>
      <w:vertAlign w:val="superscript"/>
      <w:lang w:eastAsia="en-GB"/>
    </w:rPr>
  </w:style>
  <w:style w:type="paragraph" w:styleId="TOCHeading">
    <w:name w:val="TOC Heading"/>
    <w:basedOn w:val="Heading1"/>
    <w:next w:val="Normal"/>
    <w:uiPriority w:val="39"/>
    <w:semiHidden/>
    <w:unhideWhenUsed/>
    <w:qFormat/>
    <w:rsid w:val="00A71D28"/>
    <w:pPr>
      <w:keepLines/>
      <w:numPr>
        <w:numId w:val="0"/>
      </w:numPr>
      <w:spacing w:before="480" w:after="0" w:line="276" w:lineRule="auto"/>
      <w:outlineLvl w:val="9"/>
    </w:pPr>
    <w:rPr>
      <w:rFonts w:ascii="Cambria" w:eastAsia="MS Gothic" w:hAnsi="Cambria" w:cs="Times New Roman"/>
      <w:kern w:val="0"/>
      <w:sz w:val="28"/>
      <w:szCs w:val="28"/>
      <w:lang w:val="en-US" w:eastAsia="ja-JP"/>
    </w:rPr>
  </w:style>
  <w:style w:type="paragraph" w:styleId="ListBullet4">
    <w:name w:val="List Bullet 4"/>
    <w:basedOn w:val="Normal"/>
    <w:rsid w:val="00F660CC"/>
    <w:pPr>
      <w:numPr>
        <w:numId w:val="6"/>
      </w:numPr>
      <w:spacing w:line="360" w:lineRule="auto"/>
    </w:pPr>
    <w:rPr>
      <w:rFonts w:eastAsia="Times New Roman"/>
      <w:szCs w:val="20"/>
      <w:lang w:eastAsia="en-GB"/>
    </w:rPr>
  </w:style>
  <w:style w:type="table" w:styleId="TableGrid">
    <w:name w:val="Table Grid"/>
    <w:basedOn w:val="TableNormal"/>
    <w:uiPriority w:val="59"/>
    <w:rsid w:val="00FF58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D44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ppendixHeading1">
    <w:name w:val="Appendix Heading 1"/>
    <w:basedOn w:val="Heading1"/>
    <w:next w:val="BodyText"/>
    <w:link w:val="AppendixHeading1Char"/>
    <w:qFormat/>
    <w:rsid w:val="001D4439"/>
    <w:pPr>
      <w:pageBreakBefore/>
      <w:numPr>
        <w:numId w:val="16"/>
      </w:numPr>
    </w:pPr>
    <w:rPr>
      <w:caps/>
    </w:rPr>
  </w:style>
  <w:style w:type="paragraph" w:customStyle="1" w:styleId="AppendixHeading2">
    <w:name w:val="Appendix Heading 2"/>
    <w:basedOn w:val="Heading2"/>
    <w:next w:val="BodyText"/>
    <w:qFormat/>
    <w:rsid w:val="001D4439"/>
    <w:pPr>
      <w:numPr>
        <w:numId w:val="16"/>
      </w:numPr>
    </w:pPr>
  </w:style>
  <w:style w:type="paragraph" w:customStyle="1" w:styleId="AppendixHeading3">
    <w:name w:val="Appendix Heading 3"/>
    <w:basedOn w:val="Heading3"/>
    <w:next w:val="BlockText"/>
    <w:qFormat/>
    <w:rsid w:val="001D4439"/>
    <w:pPr>
      <w:numPr>
        <w:numId w:val="16"/>
      </w:numPr>
      <w:spacing w:line="360" w:lineRule="auto"/>
    </w:pPr>
  </w:style>
  <w:style w:type="character" w:customStyle="1" w:styleId="AppendixHeading1Char">
    <w:name w:val="Appendix Heading 1 Char"/>
    <w:link w:val="AppendixHeading1"/>
    <w:rsid w:val="001D4439"/>
    <w:rPr>
      <w:rFonts w:eastAsia="Times New Roman" w:cs="Arial"/>
      <w:b/>
      <w:bCs/>
      <w:caps/>
      <w:color w:val="365F91"/>
      <w:kern w:val="32"/>
      <w:sz w:val="32"/>
      <w:szCs w:val="32"/>
    </w:rPr>
  </w:style>
  <w:style w:type="paragraph" w:styleId="BlockText">
    <w:name w:val="Block Text"/>
    <w:basedOn w:val="Normal"/>
    <w:uiPriority w:val="99"/>
    <w:semiHidden/>
    <w:unhideWhenUsed/>
    <w:rsid w:val="001D4439"/>
    <w:pPr>
      <w:ind w:left="1440" w:right="1440"/>
    </w:pPr>
  </w:style>
  <w:style w:type="numbering" w:styleId="111111">
    <w:name w:val="Outline List 2"/>
    <w:basedOn w:val="NoList"/>
    <w:rsid w:val="003D522D"/>
    <w:pPr>
      <w:numPr>
        <w:numId w:val="19"/>
      </w:numPr>
    </w:pPr>
  </w:style>
  <w:style w:type="paragraph" w:styleId="Caption">
    <w:name w:val="caption"/>
    <w:basedOn w:val="Normal"/>
    <w:next w:val="Normal"/>
    <w:uiPriority w:val="35"/>
    <w:unhideWhenUsed/>
    <w:qFormat/>
    <w:rsid w:val="009E5561"/>
    <w:rPr>
      <w:b/>
      <w:bCs/>
      <w:sz w:val="20"/>
      <w:szCs w:val="20"/>
    </w:rPr>
  </w:style>
  <w:style w:type="paragraph" w:styleId="Title">
    <w:name w:val="Title"/>
    <w:basedOn w:val="Normal"/>
    <w:next w:val="Normal"/>
    <w:link w:val="TitleChar"/>
    <w:qFormat/>
    <w:rsid w:val="007715C1"/>
    <w:pPr>
      <w:spacing w:before="360" w:after="240"/>
      <w:jc w:val="left"/>
      <w:outlineLvl w:val="0"/>
    </w:pPr>
    <w:rPr>
      <w:rFonts w:ascii="Times New Roman Bold" w:eastAsia="SimSun" w:hAnsi="Times New Roman Bold"/>
      <w:b/>
      <w:bCs/>
      <w:smallCaps/>
      <w:kern w:val="28"/>
      <w:sz w:val="24"/>
      <w:szCs w:val="32"/>
      <w:lang w:eastAsia="en-GB"/>
    </w:rPr>
  </w:style>
  <w:style w:type="character" w:customStyle="1" w:styleId="TitleChar">
    <w:name w:val="Title Char"/>
    <w:link w:val="Title"/>
    <w:rsid w:val="007715C1"/>
    <w:rPr>
      <w:rFonts w:ascii="Times New Roman Bold" w:eastAsia="SimSun" w:hAnsi="Times New Roman Bold" w:cs="Times New Roman"/>
      <w:b/>
      <w:bCs/>
      <w:smallCaps/>
      <w:kern w:val="28"/>
      <w:sz w:val="24"/>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CB67-B263-4CA8-A0B0-A38AE23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Sesar JU</Company>
  <LinksUpToDate>false</LinksUpToDate>
  <CharactersWithSpaces>9744</CharactersWithSpaces>
  <SharedDoc>false</SharedDoc>
  <HLinks>
    <vt:vector size="168" baseType="variant">
      <vt:variant>
        <vt:i4>3342351</vt:i4>
      </vt:variant>
      <vt:variant>
        <vt:i4>306</vt:i4>
      </vt:variant>
      <vt:variant>
        <vt:i4>0</vt:i4>
      </vt:variant>
      <vt:variant>
        <vt:i4>5</vt:i4>
      </vt:variant>
      <vt:variant>
        <vt:lpwstr>http://ec.europa.eu/budget/library/contracts_grants/info_contracts/financial_id/fich_sign_ba_gb_en.pdf</vt:lpwstr>
      </vt:variant>
      <vt:variant>
        <vt:lpwstr/>
      </vt:variant>
      <vt:variant>
        <vt:i4>1376297</vt:i4>
      </vt:variant>
      <vt:variant>
        <vt:i4>303</vt:i4>
      </vt:variant>
      <vt:variant>
        <vt:i4>0</vt:i4>
      </vt:variant>
      <vt:variant>
        <vt:i4>5</vt:i4>
      </vt:variant>
      <vt:variant>
        <vt:lpwstr>http://ec.europa.eu/budget/library/contracts_grants/info_contracts/legal_entities/legEnt_indiv_en.pdf</vt:lpwstr>
      </vt:variant>
      <vt:variant>
        <vt:lpwstr/>
      </vt:variant>
      <vt:variant>
        <vt:i4>65662</vt:i4>
      </vt:variant>
      <vt:variant>
        <vt:i4>189</vt:i4>
      </vt:variant>
      <vt:variant>
        <vt:i4>0</vt:i4>
      </vt:variant>
      <vt:variant>
        <vt:i4>5</vt:i4>
      </vt:variant>
      <vt:variant>
        <vt:lpwstr>mailto:sju.dpc@sesarju.eu</vt:lpwstr>
      </vt:variant>
      <vt:variant>
        <vt:lpwstr/>
      </vt:variant>
      <vt:variant>
        <vt:i4>8192064</vt:i4>
      </vt:variant>
      <vt:variant>
        <vt:i4>165</vt:i4>
      </vt:variant>
      <vt:variant>
        <vt:i4>0</vt:i4>
      </vt:variant>
      <vt:variant>
        <vt:i4>5</vt:i4>
      </vt:variant>
      <vt:variant>
        <vt:lpwstr>mailto:youngscientist@sesarju.eu</vt:lpwstr>
      </vt:variant>
      <vt:variant>
        <vt:lpwstr/>
      </vt:variant>
      <vt:variant>
        <vt:i4>8192064</vt:i4>
      </vt:variant>
      <vt:variant>
        <vt:i4>141</vt:i4>
      </vt:variant>
      <vt:variant>
        <vt:i4>0</vt:i4>
      </vt:variant>
      <vt:variant>
        <vt:i4>5</vt:i4>
      </vt:variant>
      <vt:variant>
        <vt:lpwstr>mailto:youngscientist@sesarju.eu</vt:lpwstr>
      </vt:variant>
      <vt:variant>
        <vt:lpwstr/>
      </vt:variant>
      <vt:variant>
        <vt:i4>1114163</vt:i4>
      </vt:variant>
      <vt:variant>
        <vt:i4>131</vt:i4>
      </vt:variant>
      <vt:variant>
        <vt:i4>0</vt:i4>
      </vt:variant>
      <vt:variant>
        <vt:i4>5</vt:i4>
      </vt:variant>
      <vt:variant>
        <vt:lpwstr/>
      </vt:variant>
      <vt:variant>
        <vt:lpwstr>_Toc488670880</vt:lpwstr>
      </vt:variant>
      <vt:variant>
        <vt:i4>1966131</vt:i4>
      </vt:variant>
      <vt:variant>
        <vt:i4>125</vt:i4>
      </vt:variant>
      <vt:variant>
        <vt:i4>0</vt:i4>
      </vt:variant>
      <vt:variant>
        <vt:i4>5</vt:i4>
      </vt:variant>
      <vt:variant>
        <vt:lpwstr/>
      </vt:variant>
      <vt:variant>
        <vt:lpwstr>_Toc488670879</vt:lpwstr>
      </vt:variant>
      <vt:variant>
        <vt:i4>1966131</vt:i4>
      </vt:variant>
      <vt:variant>
        <vt:i4>119</vt:i4>
      </vt:variant>
      <vt:variant>
        <vt:i4>0</vt:i4>
      </vt:variant>
      <vt:variant>
        <vt:i4>5</vt:i4>
      </vt:variant>
      <vt:variant>
        <vt:lpwstr/>
      </vt:variant>
      <vt:variant>
        <vt:lpwstr>_Toc488670878</vt:lpwstr>
      </vt:variant>
      <vt:variant>
        <vt:i4>1966131</vt:i4>
      </vt:variant>
      <vt:variant>
        <vt:i4>113</vt:i4>
      </vt:variant>
      <vt:variant>
        <vt:i4>0</vt:i4>
      </vt:variant>
      <vt:variant>
        <vt:i4>5</vt:i4>
      </vt:variant>
      <vt:variant>
        <vt:lpwstr/>
      </vt:variant>
      <vt:variant>
        <vt:lpwstr>_Toc488670877</vt:lpwstr>
      </vt:variant>
      <vt:variant>
        <vt:i4>1966131</vt:i4>
      </vt:variant>
      <vt:variant>
        <vt:i4>107</vt:i4>
      </vt:variant>
      <vt:variant>
        <vt:i4>0</vt:i4>
      </vt:variant>
      <vt:variant>
        <vt:i4>5</vt:i4>
      </vt:variant>
      <vt:variant>
        <vt:lpwstr/>
      </vt:variant>
      <vt:variant>
        <vt:lpwstr>_Toc488670876</vt:lpwstr>
      </vt:variant>
      <vt:variant>
        <vt:i4>1966131</vt:i4>
      </vt:variant>
      <vt:variant>
        <vt:i4>101</vt:i4>
      </vt:variant>
      <vt:variant>
        <vt:i4>0</vt:i4>
      </vt:variant>
      <vt:variant>
        <vt:i4>5</vt:i4>
      </vt:variant>
      <vt:variant>
        <vt:lpwstr/>
      </vt:variant>
      <vt:variant>
        <vt:lpwstr>_Toc488670875</vt:lpwstr>
      </vt:variant>
      <vt:variant>
        <vt:i4>1966131</vt:i4>
      </vt:variant>
      <vt:variant>
        <vt:i4>95</vt:i4>
      </vt:variant>
      <vt:variant>
        <vt:i4>0</vt:i4>
      </vt:variant>
      <vt:variant>
        <vt:i4>5</vt:i4>
      </vt:variant>
      <vt:variant>
        <vt:lpwstr/>
      </vt:variant>
      <vt:variant>
        <vt:lpwstr>_Toc488670874</vt:lpwstr>
      </vt:variant>
      <vt:variant>
        <vt:i4>1966131</vt:i4>
      </vt:variant>
      <vt:variant>
        <vt:i4>89</vt:i4>
      </vt:variant>
      <vt:variant>
        <vt:i4>0</vt:i4>
      </vt:variant>
      <vt:variant>
        <vt:i4>5</vt:i4>
      </vt:variant>
      <vt:variant>
        <vt:lpwstr/>
      </vt:variant>
      <vt:variant>
        <vt:lpwstr>_Toc488670873</vt:lpwstr>
      </vt:variant>
      <vt:variant>
        <vt:i4>1966131</vt:i4>
      </vt:variant>
      <vt:variant>
        <vt:i4>83</vt:i4>
      </vt:variant>
      <vt:variant>
        <vt:i4>0</vt:i4>
      </vt:variant>
      <vt:variant>
        <vt:i4>5</vt:i4>
      </vt:variant>
      <vt:variant>
        <vt:lpwstr/>
      </vt:variant>
      <vt:variant>
        <vt:lpwstr>_Toc488670872</vt:lpwstr>
      </vt:variant>
      <vt:variant>
        <vt:i4>1966131</vt:i4>
      </vt:variant>
      <vt:variant>
        <vt:i4>77</vt:i4>
      </vt:variant>
      <vt:variant>
        <vt:i4>0</vt:i4>
      </vt:variant>
      <vt:variant>
        <vt:i4>5</vt:i4>
      </vt:variant>
      <vt:variant>
        <vt:lpwstr/>
      </vt:variant>
      <vt:variant>
        <vt:lpwstr>_Toc488670871</vt:lpwstr>
      </vt:variant>
      <vt:variant>
        <vt:i4>1966131</vt:i4>
      </vt:variant>
      <vt:variant>
        <vt:i4>71</vt:i4>
      </vt:variant>
      <vt:variant>
        <vt:i4>0</vt:i4>
      </vt:variant>
      <vt:variant>
        <vt:i4>5</vt:i4>
      </vt:variant>
      <vt:variant>
        <vt:lpwstr/>
      </vt:variant>
      <vt:variant>
        <vt:lpwstr>_Toc488670870</vt:lpwstr>
      </vt:variant>
      <vt:variant>
        <vt:i4>2031667</vt:i4>
      </vt:variant>
      <vt:variant>
        <vt:i4>65</vt:i4>
      </vt:variant>
      <vt:variant>
        <vt:i4>0</vt:i4>
      </vt:variant>
      <vt:variant>
        <vt:i4>5</vt:i4>
      </vt:variant>
      <vt:variant>
        <vt:lpwstr/>
      </vt:variant>
      <vt:variant>
        <vt:lpwstr>_Toc488670869</vt:lpwstr>
      </vt:variant>
      <vt:variant>
        <vt:i4>2031667</vt:i4>
      </vt:variant>
      <vt:variant>
        <vt:i4>59</vt:i4>
      </vt:variant>
      <vt:variant>
        <vt:i4>0</vt:i4>
      </vt:variant>
      <vt:variant>
        <vt:i4>5</vt:i4>
      </vt:variant>
      <vt:variant>
        <vt:lpwstr/>
      </vt:variant>
      <vt:variant>
        <vt:lpwstr>_Toc488670868</vt:lpwstr>
      </vt:variant>
      <vt:variant>
        <vt:i4>2031667</vt:i4>
      </vt:variant>
      <vt:variant>
        <vt:i4>53</vt:i4>
      </vt:variant>
      <vt:variant>
        <vt:i4>0</vt:i4>
      </vt:variant>
      <vt:variant>
        <vt:i4>5</vt:i4>
      </vt:variant>
      <vt:variant>
        <vt:lpwstr/>
      </vt:variant>
      <vt:variant>
        <vt:lpwstr>_Toc488670867</vt:lpwstr>
      </vt:variant>
      <vt:variant>
        <vt:i4>2031667</vt:i4>
      </vt:variant>
      <vt:variant>
        <vt:i4>47</vt:i4>
      </vt:variant>
      <vt:variant>
        <vt:i4>0</vt:i4>
      </vt:variant>
      <vt:variant>
        <vt:i4>5</vt:i4>
      </vt:variant>
      <vt:variant>
        <vt:lpwstr/>
      </vt:variant>
      <vt:variant>
        <vt:lpwstr>_Toc488670866</vt:lpwstr>
      </vt:variant>
      <vt:variant>
        <vt:i4>2031667</vt:i4>
      </vt:variant>
      <vt:variant>
        <vt:i4>41</vt:i4>
      </vt:variant>
      <vt:variant>
        <vt:i4>0</vt:i4>
      </vt:variant>
      <vt:variant>
        <vt:i4>5</vt:i4>
      </vt:variant>
      <vt:variant>
        <vt:lpwstr/>
      </vt:variant>
      <vt:variant>
        <vt:lpwstr>_Toc488670865</vt:lpwstr>
      </vt:variant>
      <vt:variant>
        <vt:i4>2031667</vt:i4>
      </vt:variant>
      <vt:variant>
        <vt:i4>35</vt:i4>
      </vt:variant>
      <vt:variant>
        <vt:i4>0</vt:i4>
      </vt:variant>
      <vt:variant>
        <vt:i4>5</vt:i4>
      </vt:variant>
      <vt:variant>
        <vt:lpwstr/>
      </vt:variant>
      <vt:variant>
        <vt:lpwstr>_Toc488670864</vt:lpwstr>
      </vt:variant>
      <vt:variant>
        <vt:i4>2031667</vt:i4>
      </vt:variant>
      <vt:variant>
        <vt:i4>29</vt:i4>
      </vt:variant>
      <vt:variant>
        <vt:i4>0</vt:i4>
      </vt:variant>
      <vt:variant>
        <vt:i4>5</vt:i4>
      </vt:variant>
      <vt:variant>
        <vt:lpwstr/>
      </vt:variant>
      <vt:variant>
        <vt:lpwstr>_Toc488670863</vt:lpwstr>
      </vt:variant>
      <vt:variant>
        <vt:i4>2031667</vt:i4>
      </vt:variant>
      <vt:variant>
        <vt:i4>23</vt:i4>
      </vt:variant>
      <vt:variant>
        <vt:i4>0</vt:i4>
      </vt:variant>
      <vt:variant>
        <vt:i4>5</vt:i4>
      </vt:variant>
      <vt:variant>
        <vt:lpwstr/>
      </vt:variant>
      <vt:variant>
        <vt:lpwstr>_Toc488670862</vt:lpwstr>
      </vt:variant>
      <vt:variant>
        <vt:i4>2031667</vt:i4>
      </vt:variant>
      <vt:variant>
        <vt:i4>17</vt:i4>
      </vt:variant>
      <vt:variant>
        <vt:i4>0</vt:i4>
      </vt:variant>
      <vt:variant>
        <vt:i4>5</vt:i4>
      </vt:variant>
      <vt:variant>
        <vt:lpwstr/>
      </vt:variant>
      <vt:variant>
        <vt:lpwstr>_Toc488670861</vt:lpwstr>
      </vt:variant>
      <vt:variant>
        <vt:i4>2031667</vt:i4>
      </vt:variant>
      <vt:variant>
        <vt:i4>11</vt:i4>
      </vt:variant>
      <vt:variant>
        <vt:i4>0</vt:i4>
      </vt:variant>
      <vt:variant>
        <vt:i4>5</vt:i4>
      </vt:variant>
      <vt:variant>
        <vt:lpwstr/>
      </vt:variant>
      <vt:variant>
        <vt:lpwstr>_Toc488670860</vt:lpwstr>
      </vt:variant>
      <vt:variant>
        <vt:i4>1835059</vt:i4>
      </vt:variant>
      <vt:variant>
        <vt:i4>5</vt:i4>
      </vt:variant>
      <vt:variant>
        <vt:i4>0</vt:i4>
      </vt:variant>
      <vt:variant>
        <vt:i4>5</vt:i4>
      </vt:variant>
      <vt:variant>
        <vt:lpwstr/>
      </vt:variant>
      <vt:variant>
        <vt:lpwstr>_Toc488670859</vt:lpwstr>
      </vt:variant>
      <vt:variant>
        <vt:i4>1900628</vt:i4>
      </vt:variant>
      <vt:variant>
        <vt:i4>0</vt:i4>
      </vt:variant>
      <vt:variant>
        <vt:i4>0</vt:i4>
      </vt:variant>
      <vt:variant>
        <vt:i4>5</vt:i4>
      </vt:variant>
      <vt:variant>
        <vt:lpwstr>http://ec.europa.eu/research/participants/data/ref/h2020/grants_manual/hi/3cpart/h2020-hi-list-ac_en.pdf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Vicencia DaSilva</dc:creator>
  <cp:lastModifiedBy>Kamila Trojanova</cp:lastModifiedBy>
  <cp:revision>7</cp:revision>
  <cp:lastPrinted>2017-08-03T08:01:00Z</cp:lastPrinted>
  <dcterms:created xsi:type="dcterms:W3CDTF">2017-08-03T08:03:00Z</dcterms:created>
  <dcterms:modified xsi:type="dcterms:W3CDTF">2017-08-03T08:19:00Z</dcterms:modified>
</cp:coreProperties>
</file>