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72" w:type="dxa"/>
        <w:tblLook w:val="01E0" w:firstRow="1" w:lastRow="1" w:firstColumn="1" w:lastColumn="1" w:noHBand="0" w:noVBand="0"/>
      </w:tblPr>
      <w:tblGrid>
        <w:gridCol w:w="2379"/>
        <w:gridCol w:w="6693"/>
      </w:tblGrid>
      <w:tr w:rsidR="00D26C16" w:rsidRPr="008F73AE" w:rsidTr="00934D3E">
        <w:trPr>
          <w:trHeight w:val="2819"/>
        </w:trPr>
        <w:tc>
          <w:tcPr>
            <w:tcW w:w="9072" w:type="dxa"/>
            <w:gridSpan w:val="2"/>
            <w:shd w:val="clear" w:color="auto" w:fill="auto"/>
            <w:vAlign w:val="center"/>
          </w:tcPr>
          <w:p w:rsidR="00D26C16" w:rsidRPr="008F73AE" w:rsidRDefault="00474960" w:rsidP="00934D3E">
            <w:r>
              <w:rPr>
                <w:noProof/>
              </w:rPr>
              <w:drawing>
                <wp:inline distT="0" distB="0" distL="0" distR="0" wp14:anchorId="6CC65E0E" wp14:editId="6CC65E0F">
                  <wp:extent cx="3752850" cy="2218690"/>
                  <wp:effectExtent l="0" t="0" r="0" b="0"/>
                  <wp:docPr id="14" name="Pictur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2218690"/>
                          </a:xfrm>
                          <a:prstGeom prst="rect">
                            <a:avLst/>
                          </a:prstGeom>
                          <a:noFill/>
                          <a:ln>
                            <a:noFill/>
                          </a:ln>
                        </pic:spPr>
                      </pic:pic>
                    </a:graphicData>
                  </a:graphic>
                </wp:inline>
              </w:drawing>
            </w:r>
          </w:p>
        </w:tc>
      </w:tr>
      <w:tr w:rsidR="00D26C16" w:rsidRPr="008F73AE" w:rsidTr="00934D3E">
        <w:trPr>
          <w:trHeight w:val="2498"/>
        </w:trPr>
        <w:tc>
          <w:tcPr>
            <w:tcW w:w="9072" w:type="dxa"/>
            <w:gridSpan w:val="2"/>
            <w:tcBorders>
              <w:bottom w:val="single" w:sz="4" w:space="0" w:color="808080"/>
            </w:tcBorders>
            <w:shd w:val="clear" w:color="auto" w:fill="auto"/>
            <w:vAlign w:val="center"/>
          </w:tcPr>
          <w:p w:rsidR="00D26C16" w:rsidRPr="008F73AE" w:rsidRDefault="002716B4" w:rsidP="00934D3E">
            <w:pPr>
              <w:pStyle w:val="SJUTitlePageLarge"/>
            </w:pPr>
            <w:r>
              <w:fldChar w:fldCharType="begin"/>
            </w:r>
            <w:r>
              <w:instrText xml:space="preserve"> DOCPROPERTY  Title  \* MERGEFORMAT </w:instrText>
            </w:r>
            <w:r>
              <w:fldChar w:fldCharType="separate"/>
            </w:r>
            <w:r w:rsidR="0052442E">
              <w:t>SWIM Foundation v2</w:t>
            </w:r>
            <w:r>
              <w:fldChar w:fldCharType="end"/>
            </w:r>
          </w:p>
        </w:tc>
      </w:tr>
      <w:tr w:rsidR="00D26C16" w:rsidRPr="008F73AE" w:rsidTr="00934D3E">
        <w:trPr>
          <w:trHeight w:val="436"/>
        </w:trPr>
        <w:tc>
          <w:tcPr>
            <w:tcW w:w="9072" w:type="dxa"/>
            <w:gridSpan w:val="2"/>
            <w:tcBorders>
              <w:top w:val="single" w:sz="4" w:space="0" w:color="808080"/>
              <w:left w:val="single" w:sz="4" w:space="0" w:color="808080"/>
              <w:right w:val="single" w:sz="4" w:space="0" w:color="808080"/>
            </w:tcBorders>
            <w:shd w:val="clear" w:color="auto" w:fill="9BBB59"/>
            <w:vAlign w:val="center"/>
          </w:tcPr>
          <w:p w:rsidR="00D26C16" w:rsidRPr="008F73AE" w:rsidRDefault="00D26C16" w:rsidP="00934D3E">
            <w:r w:rsidRPr="008F73AE">
              <w:t>Document information</w:t>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Project </w:t>
            </w:r>
            <w:r w:rsidR="00732A9B" w:rsidRPr="008F73AE">
              <w:t>T</w:t>
            </w:r>
            <w:r w:rsidRPr="008F73AE">
              <w:t>itle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title"  \* MERGEFORMAT </w:instrText>
            </w:r>
            <w:r w:rsidRPr="00934D3E">
              <w:rPr>
                <w:szCs w:val="18"/>
              </w:rPr>
              <w:fldChar w:fldCharType="separate"/>
            </w:r>
            <w:r w:rsidR="0052442E">
              <w:rPr>
                <w:szCs w:val="18"/>
              </w:rPr>
              <w:t>Operational Requirements &amp; Demands concerning organisation of the ATM Information Management within the scope of the European ATM Enterprise Architecture</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N</w:t>
            </w:r>
            <w:r w:rsidR="00732A9B" w:rsidRPr="008F73AE">
              <w:t>umber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WP  \* MERGEFORMAT </w:instrText>
            </w:r>
            <w:r w:rsidRPr="00934D3E">
              <w:rPr>
                <w:szCs w:val="18"/>
              </w:rPr>
              <w:fldChar w:fldCharType="separate"/>
            </w:r>
            <w:r w:rsidR="0052442E">
              <w:rPr>
                <w:szCs w:val="18"/>
              </w:rPr>
              <w:t>08</w:t>
            </w:r>
            <w:r w:rsidRPr="00934D3E">
              <w:rPr>
                <w:szCs w:val="18"/>
              </w:rPr>
              <w:fldChar w:fldCharType="end"/>
            </w:r>
            <w:r w:rsidRPr="008F73AE">
              <w:t>.</w:t>
            </w:r>
            <w:r w:rsidRPr="00934D3E">
              <w:rPr>
                <w:szCs w:val="18"/>
              </w:rPr>
              <w:fldChar w:fldCharType="begin"/>
            </w:r>
            <w:r w:rsidRPr="00934D3E">
              <w:rPr>
                <w:szCs w:val="18"/>
              </w:rPr>
              <w:instrText xml:space="preserve"> DOCPROPERTY  SWP  \* MERGEFORMAT </w:instrText>
            </w:r>
            <w:r w:rsidRPr="00934D3E">
              <w:rPr>
                <w:szCs w:val="18"/>
              </w:rPr>
              <w:fldChar w:fldCharType="separate"/>
            </w:r>
            <w:r w:rsidR="0052442E">
              <w:rPr>
                <w:szCs w:val="18"/>
              </w:rPr>
              <w:t>01</w:t>
            </w:r>
            <w:r w:rsidRPr="00934D3E">
              <w:rPr>
                <w:szCs w:val="18"/>
              </w:rPr>
              <w:fldChar w:fldCharType="end"/>
            </w:r>
            <w:r w:rsidRPr="008F73AE">
              <w:t>.</w:t>
            </w:r>
            <w:r w:rsidRPr="00934D3E">
              <w:rPr>
                <w:szCs w:val="18"/>
              </w:rPr>
              <w:fldChar w:fldCharType="begin"/>
            </w:r>
            <w:r w:rsidRPr="00934D3E">
              <w:rPr>
                <w:szCs w:val="18"/>
              </w:rPr>
              <w:instrText xml:space="preserve"> DOCPROPERTY  P  \* MERGEFORMAT </w:instrText>
            </w:r>
            <w:r w:rsidRPr="00934D3E">
              <w:rPr>
                <w:szCs w:val="18"/>
              </w:rPr>
              <w:fldChar w:fldCharType="separate"/>
            </w:r>
            <w:r w:rsidR="0052442E">
              <w:rPr>
                <w:szCs w:val="18"/>
              </w:rPr>
              <w:t>01</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Project Manager</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"Project manager"  \* MERGEFORMAT </w:instrText>
            </w:r>
            <w:r w:rsidRPr="00934D3E">
              <w:rPr>
                <w:szCs w:val="18"/>
              </w:rPr>
              <w:fldChar w:fldCharType="separate"/>
            </w:r>
            <w:r w:rsidR="0052442E">
              <w:rPr>
                <w:szCs w:val="18"/>
              </w:rPr>
              <w:t>EUROCONTROL</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Name</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Title  \* MERGEFORMAT </w:instrText>
            </w:r>
            <w:r w:rsidRPr="00934D3E">
              <w:rPr>
                <w:szCs w:val="18"/>
              </w:rPr>
              <w:fldChar w:fldCharType="separate"/>
            </w:r>
            <w:r w:rsidR="0052442E">
              <w:rPr>
                <w:szCs w:val="18"/>
              </w:rPr>
              <w:t>SWIM Foundation v2</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Deliverable ID</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"Deliverable ID"  \* MERGEFORMAT </w:instrText>
            </w:r>
            <w:r w:rsidRPr="00934D3E">
              <w:rPr>
                <w:szCs w:val="18"/>
              </w:rPr>
              <w:fldChar w:fldCharType="separate"/>
            </w:r>
            <w:r w:rsidR="0052442E">
              <w:rPr>
                <w:szCs w:val="18"/>
              </w:rPr>
              <w:t>D52</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Edition</w:t>
            </w:r>
          </w:p>
        </w:tc>
        <w:tc>
          <w:tcPr>
            <w:tcW w:w="6693" w:type="dxa"/>
            <w:tcBorders>
              <w:right w:val="single" w:sz="4" w:space="0" w:color="808080"/>
            </w:tcBorders>
            <w:shd w:val="clear" w:color="auto" w:fill="auto"/>
            <w:vAlign w:val="center"/>
          </w:tcPr>
          <w:p w:rsidR="00D26C16" w:rsidRPr="00934D3E" w:rsidRDefault="00D26C16" w:rsidP="00934D3E">
            <w:pPr>
              <w:rPr>
                <w:szCs w:val="18"/>
              </w:rPr>
            </w:pPr>
            <w:r w:rsidRPr="00934D3E">
              <w:rPr>
                <w:szCs w:val="18"/>
              </w:rPr>
              <w:fldChar w:fldCharType="begin"/>
            </w:r>
            <w:r w:rsidRPr="00934D3E">
              <w:rPr>
                <w:szCs w:val="18"/>
              </w:rPr>
              <w:instrText xml:space="preserve"> DOCPROPERTY  Edition  \* MERGEFORMAT </w:instrText>
            </w:r>
            <w:r w:rsidRPr="00934D3E">
              <w:rPr>
                <w:szCs w:val="18"/>
              </w:rPr>
              <w:fldChar w:fldCharType="separate"/>
            </w:r>
            <w:r w:rsidR="0052442E">
              <w:rPr>
                <w:szCs w:val="18"/>
              </w:rPr>
              <w:t>00.02.01</w:t>
            </w:r>
            <w:r w:rsidRPr="00934D3E">
              <w:rPr>
                <w:szCs w:val="18"/>
              </w:rPr>
              <w:fldChar w:fldCharType="end"/>
            </w:r>
          </w:p>
        </w:tc>
      </w:tr>
      <w:tr w:rsidR="00D26C16" w:rsidRPr="008F73AE" w:rsidTr="00934D3E">
        <w:trPr>
          <w:trHeight w:val="345"/>
        </w:trPr>
        <w:tc>
          <w:tcPr>
            <w:tcW w:w="2379" w:type="dxa"/>
            <w:tcBorders>
              <w:left w:val="single" w:sz="4" w:space="0" w:color="808080"/>
            </w:tcBorders>
            <w:shd w:val="clear" w:color="auto" w:fill="auto"/>
            <w:vAlign w:val="center"/>
          </w:tcPr>
          <w:p w:rsidR="00D26C16" w:rsidRPr="008F73AE" w:rsidRDefault="00D26C16" w:rsidP="00934D3E">
            <w:r w:rsidRPr="008F73AE">
              <w:t xml:space="preserve">Template </w:t>
            </w:r>
            <w:r w:rsidR="00732A9B" w:rsidRPr="008F73AE">
              <w:t>V</w:t>
            </w:r>
            <w:r w:rsidRPr="008F73AE">
              <w:t>ersion</w:t>
            </w:r>
          </w:p>
        </w:tc>
        <w:tc>
          <w:tcPr>
            <w:tcW w:w="6693" w:type="dxa"/>
            <w:tcBorders>
              <w:right w:val="single" w:sz="4" w:space="0" w:color="808080"/>
            </w:tcBorders>
            <w:shd w:val="clear" w:color="auto" w:fill="auto"/>
            <w:vAlign w:val="center"/>
          </w:tcPr>
          <w:p w:rsidR="00D26C16" w:rsidRPr="008F73AE" w:rsidRDefault="002716B4" w:rsidP="00934D3E">
            <w:r>
              <w:fldChar w:fldCharType="begin"/>
            </w:r>
            <w:r>
              <w:instrText xml:space="preserve"> DOCPROPERTY  "Template Version"  \* MERGEFORMAT </w:instrText>
            </w:r>
            <w:r>
              <w:fldChar w:fldCharType="separate"/>
            </w:r>
            <w:r w:rsidR="0052442E">
              <w:t>03.00.00</w:t>
            </w:r>
            <w:r>
              <w:fldChar w:fldCharType="end"/>
            </w:r>
          </w:p>
        </w:tc>
      </w:tr>
      <w:tr w:rsidR="00D26C16" w:rsidRPr="008F73AE" w:rsidTr="00934D3E">
        <w:trPr>
          <w:trHeight w:val="434"/>
        </w:trPr>
        <w:tc>
          <w:tcPr>
            <w:tcW w:w="9072" w:type="dxa"/>
            <w:gridSpan w:val="2"/>
            <w:tcBorders>
              <w:left w:val="single" w:sz="4" w:space="0" w:color="808080"/>
              <w:right w:val="single" w:sz="4" w:space="0" w:color="808080"/>
            </w:tcBorders>
            <w:shd w:val="clear" w:color="auto" w:fill="9BBB59"/>
            <w:vAlign w:val="center"/>
          </w:tcPr>
          <w:p w:rsidR="00D26C16" w:rsidRPr="008F73AE" w:rsidRDefault="00D26C16" w:rsidP="00934D3E">
            <w:r w:rsidRPr="008F73AE">
              <w:t xml:space="preserve">Task contributors </w:t>
            </w:r>
          </w:p>
        </w:tc>
      </w:tr>
      <w:tr w:rsidR="00D26C16" w:rsidRPr="008F73AE" w:rsidTr="00934D3E">
        <w:trPr>
          <w:trHeight w:val="379"/>
        </w:trPr>
        <w:tc>
          <w:tcPr>
            <w:tcW w:w="9072" w:type="dxa"/>
            <w:gridSpan w:val="2"/>
            <w:tcBorders>
              <w:left w:val="single" w:sz="4" w:space="0" w:color="808080"/>
              <w:bottom w:val="single" w:sz="18" w:space="0" w:color="808080"/>
              <w:right w:val="single" w:sz="4" w:space="0" w:color="808080"/>
            </w:tcBorders>
            <w:shd w:val="clear" w:color="auto" w:fill="auto"/>
            <w:vAlign w:val="center"/>
          </w:tcPr>
          <w:p w:rsidR="00D26C16" w:rsidRPr="008F73AE" w:rsidRDefault="00626C7F" w:rsidP="00934D3E">
            <w:pPr>
              <w:pStyle w:val="Guidance"/>
            </w:pPr>
            <w:r>
              <w:rPr>
                <w:lang w:val="es-ES_tradnl"/>
              </w:rPr>
              <w:t>DFS, DSNA, EUROCONTROL,</w:t>
            </w:r>
            <w:r w:rsidRPr="00837F0F">
              <w:rPr>
                <w:lang w:val="es-ES_tradnl"/>
              </w:rPr>
              <w:t xml:space="preserve"> NORACON,  INDRA</w:t>
            </w:r>
            <w:r>
              <w:rPr>
                <w:lang w:val="es-ES_tradnl"/>
              </w:rPr>
              <w:t>,</w:t>
            </w:r>
            <w:r w:rsidRPr="00837F0F">
              <w:rPr>
                <w:lang w:val="es-ES_tradnl"/>
              </w:rPr>
              <w:t xml:space="preserve"> SELEX, THALES</w:t>
            </w:r>
          </w:p>
        </w:tc>
      </w:tr>
      <w:tr w:rsidR="00D26C16" w:rsidRPr="008F73AE" w:rsidTr="00934D3E">
        <w:trPr>
          <w:trHeight w:val="2555"/>
        </w:trPr>
        <w:tc>
          <w:tcPr>
            <w:tcW w:w="9072" w:type="dxa"/>
            <w:gridSpan w:val="2"/>
            <w:tcBorders>
              <w:top w:val="single" w:sz="18" w:space="0" w:color="808080"/>
            </w:tcBorders>
            <w:shd w:val="clear" w:color="auto" w:fill="D6E3BC"/>
          </w:tcPr>
          <w:p w:rsidR="00D26C16" w:rsidRPr="00934D3E" w:rsidRDefault="00D26C16" w:rsidP="00934D3E">
            <w:pPr>
              <w:pStyle w:val="SJUTitlePage"/>
              <w:rPr>
                <w:lang w:val="en-GB"/>
              </w:rPr>
            </w:pPr>
            <w:r w:rsidRPr="00934D3E">
              <w:rPr>
                <w:lang w:val="en-GB"/>
              </w:rPr>
              <w:t>Abstract</w:t>
            </w:r>
          </w:p>
          <w:p w:rsidR="00D26C16" w:rsidRPr="008F73AE" w:rsidRDefault="00626C7F" w:rsidP="00934D3E">
            <w:pPr>
              <w:rPr>
                <w:rStyle w:val="Abstracttext"/>
              </w:rPr>
            </w:pPr>
            <w:r w:rsidRPr="00626C7F">
              <w:rPr>
                <w:rStyle w:val="Abstracttext"/>
              </w:rPr>
              <w:t>This document describes the SWIM Foundation, its surrounding landscape and further relates it to SWIM evolution management. It does so by defining the SWIM Foundation components, i.e. the SWIM Controlled Vocabulary and the SWIM Essential Requirements and by introducing the standardisation context for SWIM.</w:t>
            </w:r>
          </w:p>
        </w:tc>
      </w:tr>
    </w:tbl>
    <w:p w:rsidR="00934D3E" w:rsidRPr="00934D3E" w:rsidRDefault="00934D3E" w:rsidP="00934D3E">
      <w:pPr>
        <w:rPr>
          <w:vanish/>
        </w:rPr>
      </w:pPr>
    </w:p>
    <w:p w:rsidR="00D26C16" w:rsidRPr="008F73AE" w:rsidRDefault="005A1A8B" w:rsidP="00D26C16">
      <w:pPr>
        <w:pStyle w:val="Titlenewpage"/>
      </w:pPr>
      <w:r w:rsidRPr="008F73AE">
        <w:t>A</w:t>
      </w:r>
      <w:r w:rsidR="00D26C16" w:rsidRPr="008F73AE">
        <w:t>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Prepared By - </w:t>
            </w:r>
            <w:r w:rsidRPr="008F73AE">
              <w:rPr>
                <w:rStyle w:val="Note"/>
              </w:rPr>
              <w:t>Authors of the document.</w:t>
            </w:r>
          </w:p>
        </w:tc>
      </w:tr>
      <w:tr w:rsidR="00D26C16" w:rsidRPr="008F73AE" w:rsidTr="00920271">
        <w:trPr>
          <w:trHeight w:val="292"/>
          <w:jc w:val="center"/>
        </w:trPr>
        <w:tc>
          <w:tcPr>
            <w:tcW w:w="4231" w:type="dxa"/>
            <w:shd w:val="clear" w:color="auto" w:fill="D0DFB3"/>
            <w:vAlign w:val="center"/>
          </w:tcPr>
          <w:p w:rsidR="00D26C16" w:rsidRPr="008F73AE" w:rsidRDefault="00D26C16" w:rsidP="002719A6">
            <w:r w:rsidRPr="008F73AE">
              <w:t xml:space="preserve">Name &amp; </w:t>
            </w:r>
            <w:r w:rsidR="00EB1315" w:rsidRPr="008F73AE">
              <w:t>C</w:t>
            </w:r>
            <w:r w:rsidRPr="008F73AE">
              <w:t>ompany</w:t>
            </w:r>
          </w:p>
        </w:tc>
        <w:tc>
          <w:tcPr>
            <w:tcW w:w="3022" w:type="dxa"/>
            <w:shd w:val="clear" w:color="auto" w:fill="D0DFB3"/>
            <w:vAlign w:val="center"/>
          </w:tcPr>
          <w:p w:rsidR="00D26C16" w:rsidRPr="008F73AE" w:rsidRDefault="00D26C16" w:rsidP="002719A6">
            <w:r w:rsidRPr="008F73AE">
              <w:t xml:space="preserve">Position </w:t>
            </w:r>
            <w:r w:rsidR="00FA004C" w:rsidRPr="008F73AE">
              <w:t>&amp;</w:t>
            </w:r>
            <w:r w:rsidRPr="008F73AE">
              <w:t xml:space="preserve"> Title</w:t>
            </w:r>
          </w:p>
        </w:tc>
        <w:tc>
          <w:tcPr>
            <w:tcW w:w="1819" w:type="dxa"/>
            <w:shd w:val="clear" w:color="auto" w:fill="D0DFB3"/>
            <w:vAlign w:val="center"/>
          </w:tcPr>
          <w:p w:rsidR="00D26C16" w:rsidRPr="008F73AE" w:rsidRDefault="00D26C16" w:rsidP="002719A6">
            <w:r w:rsidRPr="008F73AE">
              <w:t>Date</w:t>
            </w:r>
          </w:p>
        </w:tc>
      </w:tr>
      <w:tr w:rsidR="00626C7F" w:rsidRPr="008F73AE" w:rsidTr="00E50E0D">
        <w:trPr>
          <w:trHeight w:val="292"/>
          <w:jc w:val="center"/>
        </w:trPr>
        <w:tc>
          <w:tcPr>
            <w:tcW w:w="4231" w:type="dxa"/>
          </w:tcPr>
          <w:p w:rsidR="00626C7F" w:rsidRPr="002F6947" w:rsidRDefault="00626C7F" w:rsidP="00E50E0D">
            <w:pPr>
              <w:rPr>
                <w:rFonts w:cs="Arial"/>
              </w:rPr>
            </w:pPr>
            <w:r>
              <w:rPr>
                <w:rFonts w:cs="Arial"/>
              </w:rPr>
              <w:t>Pedro Cruellas / EUROCONTROL</w:t>
            </w:r>
          </w:p>
        </w:tc>
        <w:tc>
          <w:tcPr>
            <w:tcW w:w="3022" w:type="dxa"/>
          </w:tcPr>
          <w:p w:rsidR="00626C7F" w:rsidRPr="002F6947" w:rsidRDefault="00626C7F" w:rsidP="00E50E0D">
            <w:pPr>
              <w:rPr>
                <w:rFonts w:cs="Arial"/>
              </w:rPr>
            </w:pPr>
            <w:r>
              <w:rPr>
                <w:rFonts w:cs="Arial"/>
              </w:rPr>
              <w:t>Project Member</w:t>
            </w:r>
          </w:p>
        </w:tc>
        <w:tc>
          <w:tcPr>
            <w:tcW w:w="1819" w:type="dxa"/>
          </w:tcPr>
          <w:p w:rsidR="00626C7F" w:rsidRPr="002073B2" w:rsidRDefault="00626C7F" w:rsidP="00E50E0D">
            <w:pPr>
              <w:rPr>
                <w:rFonts w:cs="Arial"/>
                <w:highlight w:val="yellow"/>
              </w:rPr>
            </w:pPr>
            <w:r w:rsidRPr="008B0180">
              <w:rPr>
                <w:rFonts w:cs="Arial"/>
              </w:rPr>
              <w:t>16/03/2015</w:t>
            </w:r>
          </w:p>
        </w:tc>
      </w:tr>
      <w:tr w:rsidR="00626C7F" w:rsidRPr="008F73AE" w:rsidTr="00E50E0D">
        <w:trPr>
          <w:trHeight w:val="292"/>
          <w:jc w:val="center"/>
        </w:trPr>
        <w:tc>
          <w:tcPr>
            <w:tcW w:w="4231" w:type="dxa"/>
          </w:tcPr>
          <w:p w:rsidR="00626C7F" w:rsidRPr="008B0180" w:rsidRDefault="00626C7F" w:rsidP="00E50E0D">
            <w:pPr>
              <w:rPr>
                <w:rFonts w:cs="Arial"/>
                <w:lang w:val="nl-BE"/>
              </w:rPr>
            </w:pPr>
            <w:r w:rsidRPr="008B0180">
              <w:rPr>
                <w:rFonts w:cs="Arial"/>
                <w:lang w:val="nl-BE"/>
              </w:rPr>
              <w:t>Sam Van der Stricht / EUROCONTROL</w:t>
            </w:r>
          </w:p>
        </w:tc>
        <w:tc>
          <w:tcPr>
            <w:tcW w:w="3022" w:type="dxa"/>
          </w:tcPr>
          <w:p w:rsidR="00626C7F" w:rsidRDefault="00626C7F" w:rsidP="00E50E0D">
            <w:pPr>
              <w:rPr>
                <w:rFonts w:cs="Arial"/>
              </w:rPr>
            </w:pPr>
            <w:r>
              <w:rPr>
                <w:rFonts w:cs="Arial"/>
              </w:rPr>
              <w:t>WP8 Deputy Work Package Leader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tcPr>
          <w:p w:rsidR="00626C7F" w:rsidRPr="00D9455C" w:rsidRDefault="00626C7F" w:rsidP="00E50E0D">
            <w:pPr>
              <w:rPr>
                <w:rFonts w:cs="Arial"/>
                <w:lang w:val="es-ES_tradnl"/>
              </w:rPr>
            </w:pPr>
            <w:r>
              <w:rPr>
                <w:rFonts w:cs="Arial"/>
                <w:lang w:val="es-ES_tradnl"/>
              </w:rPr>
              <w:t xml:space="preserve">Eric Roelants </w:t>
            </w:r>
            <w:r w:rsidRPr="00D9455C">
              <w:rPr>
                <w:rFonts w:cs="Arial"/>
                <w:lang w:val="es-ES_tradnl"/>
              </w:rPr>
              <w:t>/ EUROCONTROL</w:t>
            </w:r>
          </w:p>
        </w:tc>
        <w:tc>
          <w:tcPr>
            <w:tcW w:w="3022" w:type="dxa"/>
          </w:tcPr>
          <w:p w:rsidR="00626C7F" w:rsidRDefault="00626C7F" w:rsidP="00E50E0D">
            <w:pPr>
              <w:rPr>
                <w:rFonts w:cs="Arial"/>
              </w:rPr>
            </w:pPr>
            <w:r>
              <w:rPr>
                <w:rFonts w:cs="Arial"/>
              </w:rPr>
              <w:t>Project Manager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tcPr>
          <w:p w:rsidR="00626C7F" w:rsidRPr="00D9455C" w:rsidRDefault="00626C7F" w:rsidP="00E50E0D">
            <w:pPr>
              <w:rPr>
                <w:rFonts w:cs="Arial"/>
                <w:lang w:val="es-ES_tradnl"/>
              </w:rPr>
            </w:pPr>
            <w:r>
              <w:rPr>
                <w:rFonts w:cs="Arial"/>
                <w:lang w:val="es-ES_tradnl"/>
              </w:rPr>
              <w:t xml:space="preserve">Robert Suzić </w:t>
            </w:r>
            <w:r w:rsidRPr="00D9455C">
              <w:rPr>
                <w:rFonts w:cs="Arial"/>
                <w:lang w:val="es-ES_tradnl"/>
              </w:rPr>
              <w:t>/ EUROCONTROL</w:t>
            </w:r>
          </w:p>
        </w:tc>
        <w:tc>
          <w:tcPr>
            <w:tcW w:w="3022" w:type="dxa"/>
          </w:tcPr>
          <w:p w:rsidR="00626C7F" w:rsidRDefault="00626C7F" w:rsidP="00E50E0D">
            <w:pPr>
              <w:rPr>
                <w:rFonts w:cs="Arial"/>
              </w:rPr>
            </w:pPr>
            <w:r>
              <w:rPr>
                <w:rFonts w:cs="Arial"/>
              </w:rPr>
              <w:t>Project Member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tcPr>
          <w:p w:rsidR="00626C7F" w:rsidRPr="00D9455C" w:rsidRDefault="00626C7F" w:rsidP="00E50E0D">
            <w:pPr>
              <w:rPr>
                <w:rFonts w:cs="Arial"/>
                <w:lang w:val="es-ES_tradnl"/>
              </w:rPr>
            </w:pPr>
            <w:r>
              <w:rPr>
                <w:rFonts w:cs="Arial"/>
                <w:lang w:val="es-ES_tradnl"/>
              </w:rPr>
              <w:t xml:space="preserve">Scott Wilson </w:t>
            </w:r>
            <w:r w:rsidRPr="00D9455C">
              <w:rPr>
                <w:rFonts w:cs="Arial"/>
                <w:lang w:val="es-ES_tradnl"/>
              </w:rPr>
              <w:t>/ EUROCONTROL</w:t>
            </w:r>
          </w:p>
        </w:tc>
        <w:tc>
          <w:tcPr>
            <w:tcW w:w="3022" w:type="dxa"/>
          </w:tcPr>
          <w:p w:rsidR="00626C7F" w:rsidRDefault="00626C7F" w:rsidP="00E50E0D">
            <w:pPr>
              <w:rPr>
                <w:rFonts w:cs="Arial"/>
              </w:rPr>
            </w:pPr>
            <w:r>
              <w:rPr>
                <w:rFonts w:cs="Arial"/>
              </w:rPr>
              <w:t>Project Member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tcPr>
          <w:p w:rsidR="00626C7F" w:rsidRDefault="00626C7F" w:rsidP="00E50E0D">
            <w:pPr>
              <w:rPr>
                <w:rFonts w:cs="Arial"/>
                <w:lang w:val="es-ES_tradnl"/>
              </w:rPr>
            </w:pPr>
            <w:r>
              <w:rPr>
                <w:rFonts w:cs="Arial"/>
                <w:lang w:val="es-ES_tradnl"/>
              </w:rPr>
              <w:t>Antonio Strano / SELEX</w:t>
            </w:r>
          </w:p>
        </w:tc>
        <w:tc>
          <w:tcPr>
            <w:tcW w:w="3022" w:type="dxa"/>
          </w:tcPr>
          <w:p w:rsidR="00626C7F" w:rsidRDefault="00626C7F" w:rsidP="00E50E0D">
            <w:pPr>
              <w:rPr>
                <w:rFonts w:cs="Arial"/>
              </w:rPr>
            </w:pPr>
            <w:r>
              <w:t>P14 Project Member</w:t>
            </w:r>
          </w:p>
        </w:tc>
        <w:tc>
          <w:tcPr>
            <w:tcW w:w="1819" w:type="dxa"/>
          </w:tcPr>
          <w:p w:rsidR="00626C7F" w:rsidRPr="00297DAF" w:rsidRDefault="00626C7F" w:rsidP="00E50E0D">
            <w:pPr>
              <w:rPr>
                <w:rFonts w:cs="Arial"/>
              </w:rPr>
            </w:pPr>
            <w:r w:rsidRPr="00297DAF">
              <w:rPr>
                <w:rFonts w:cs="Arial"/>
              </w:rPr>
              <w:t>16/03/2015</w:t>
            </w:r>
          </w:p>
        </w:tc>
      </w:tr>
      <w:tr w:rsidR="00626C7F" w:rsidRPr="008F73AE" w:rsidTr="00E50E0D">
        <w:trPr>
          <w:trHeight w:val="292"/>
          <w:jc w:val="center"/>
        </w:trPr>
        <w:tc>
          <w:tcPr>
            <w:tcW w:w="4231" w:type="dxa"/>
          </w:tcPr>
          <w:p w:rsidR="00626C7F" w:rsidRDefault="00626C7F" w:rsidP="00E50E0D">
            <w:pPr>
              <w:rPr>
                <w:rFonts w:cs="Arial"/>
                <w:lang w:val="es-ES_tradnl"/>
              </w:rPr>
            </w:pPr>
            <w:r>
              <w:rPr>
                <w:rFonts w:cs="Arial"/>
                <w:lang w:val="es-ES_tradnl"/>
              </w:rPr>
              <w:t>Oliver Schrempf / DFS</w:t>
            </w:r>
          </w:p>
        </w:tc>
        <w:tc>
          <w:tcPr>
            <w:tcW w:w="3022" w:type="dxa"/>
          </w:tcPr>
          <w:p w:rsidR="00626C7F" w:rsidRDefault="00626C7F" w:rsidP="00E50E0D">
            <w:r>
              <w:rPr>
                <w:rFonts w:cs="Arial"/>
              </w:rPr>
              <w:t>Project Member</w:t>
            </w:r>
          </w:p>
        </w:tc>
        <w:tc>
          <w:tcPr>
            <w:tcW w:w="1819" w:type="dxa"/>
          </w:tcPr>
          <w:p w:rsidR="00626C7F" w:rsidRPr="00297DAF" w:rsidRDefault="00626C7F" w:rsidP="00E50E0D">
            <w:pPr>
              <w:rPr>
                <w:rFonts w:cs="Arial"/>
              </w:rPr>
            </w:pPr>
            <w:r>
              <w:rPr>
                <w:rFonts w:cs="Arial"/>
              </w:rPr>
              <w:t>23/05/2016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 </w:t>
            </w:r>
            <w:r w:rsidRPr="008F73AE">
              <w:rPr>
                <w:rStyle w:val="Note"/>
              </w:rPr>
              <w:t>Reviewers internal to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626C7F" w:rsidRPr="008F73AE" w:rsidTr="00E50E0D">
        <w:trPr>
          <w:trHeight w:val="292"/>
          <w:jc w:val="center"/>
        </w:trPr>
        <w:tc>
          <w:tcPr>
            <w:tcW w:w="4231" w:type="dxa"/>
            <w:vAlign w:val="center"/>
          </w:tcPr>
          <w:p w:rsidR="00626C7F" w:rsidRPr="008F73AE" w:rsidRDefault="00626C7F" w:rsidP="00E50E0D">
            <w:pPr>
              <w:rPr>
                <w:rFonts w:cs="Arial"/>
              </w:rPr>
            </w:pPr>
            <w:r>
              <w:rPr>
                <w:rFonts w:cs="Arial"/>
              </w:rPr>
              <w:t xml:space="preserve">Oliver </w:t>
            </w:r>
            <w:r w:rsidRPr="009504E1">
              <w:rPr>
                <w:rFonts w:cs="Arial"/>
              </w:rPr>
              <w:t>Krüger</w:t>
            </w:r>
            <w:r>
              <w:rPr>
                <w:rFonts w:cs="Arial"/>
              </w:rPr>
              <w:t xml:space="preserve"> / DFS</w:t>
            </w:r>
          </w:p>
        </w:tc>
        <w:tc>
          <w:tcPr>
            <w:tcW w:w="3022" w:type="dxa"/>
            <w:vAlign w:val="center"/>
          </w:tcPr>
          <w:p w:rsidR="00626C7F" w:rsidRPr="008F73AE" w:rsidRDefault="00626C7F" w:rsidP="00E50E0D">
            <w:pPr>
              <w:rPr>
                <w:rFonts w:cs="Arial"/>
              </w:rPr>
            </w:pPr>
            <w:r>
              <w:rPr>
                <w:rFonts w:cs="Arial"/>
              </w:rPr>
              <w:t>Project Member</w:t>
            </w:r>
          </w:p>
        </w:tc>
        <w:tc>
          <w:tcPr>
            <w:tcW w:w="1819" w:type="dxa"/>
          </w:tcPr>
          <w:p w:rsidR="00626C7F" w:rsidRPr="008F73AE" w:rsidRDefault="00626C7F" w:rsidP="00E50E0D">
            <w:pPr>
              <w:rPr>
                <w:rFonts w:cs="Arial"/>
              </w:rPr>
            </w:pPr>
            <w:r w:rsidRPr="005B7E83">
              <w:rPr>
                <w:rFonts w:cs="Arial"/>
              </w:rPr>
              <w:t>16/03/2015</w:t>
            </w:r>
          </w:p>
        </w:tc>
      </w:tr>
      <w:tr w:rsidR="00626C7F" w:rsidRPr="008F73AE" w:rsidTr="00E50E0D">
        <w:trPr>
          <w:trHeight w:val="292"/>
          <w:jc w:val="center"/>
        </w:trPr>
        <w:tc>
          <w:tcPr>
            <w:tcW w:w="4231" w:type="dxa"/>
            <w:tcBorders>
              <w:top w:val="single" w:sz="6" w:space="0" w:color="808080"/>
              <w:left w:val="single" w:sz="6" w:space="0" w:color="808080"/>
              <w:bottom w:val="single" w:sz="6" w:space="0" w:color="808080"/>
              <w:right w:val="single" w:sz="6" w:space="0" w:color="808080"/>
            </w:tcBorders>
          </w:tcPr>
          <w:p w:rsidR="00626C7F" w:rsidRPr="00BD7C7C" w:rsidRDefault="00626C7F" w:rsidP="00E50E0D">
            <w:pPr>
              <w:jc w:val="both"/>
              <w:rPr>
                <w:rFonts w:cs="Arial"/>
                <w:lang w:val="es-ES_tradnl"/>
              </w:rPr>
            </w:pPr>
            <w:r w:rsidRPr="00BD7C7C">
              <w:rPr>
                <w:rFonts w:cs="Arial"/>
                <w:lang w:val="es-ES_tradnl"/>
              </w:rPr>
              <w:t>Sam Van der Stricht / EUROCONTROL</w:t>
            </w:r>
          </w:p>
        </w:tc>
        <w:tc>
          <w:tcPr>
            <w:tcW w:w="3022" w:type="dxa"/>
            <w:tcBorders>
              <w:top w:val="single" w:sz="6" w:space="0" w:color="808080"/>
              <w:left w:val="single" w:sz="6" w:space="0" w:color="808080"/>
              <w:bottom w:val="single" w:sz="6" w:space="0" w:color="808080"/>
              <w:right w:val="single" w:sz="6" w:space="0" w:color="808080"/>
            </w:tcBorders>
          </w:tcPr>
          <w:p w:rsidR="00626C7F" w:rsidRDefault="00626C7F" w:rsidP="00E50E0D">
            <w:pPr>
              <w:jc w:val="both"/>
              <w:rPr>
                <w:rFonts w:cs="Arial"/>
              </w:rPr>
            </w:pPr>
            <w:r>
              <w:rPr>
                <w:rFonts w:cs="Arial"/>
              </w:rPr>
              <w:t>WP8 Deputy Work Package Leader</w:t>
            </w:r>
          </w:p>
        </w:tc>
        <w:tc>
          <w:tcPr>
            <w:tcW w:w="1819" w:type="dxa"/>
            <w:tcBorders>
              <w:top w:val="single" w:sz="6" w:space="0" w:color="808080"/>
              <w:left w:val="single" w:sz="6" w:space="0" w:color="808080"/>
              <w:bottom w:val="single" w:sz="6" w:space="0" w:color="808080"/>
              <w:right w:val="single" w:sz="6" w:space="0" w:color="808080"/>
            </w:tcBorders>
          </w:tcPr>
          <w:p w:rsidR="00626C7F" w:rsidRDefault="00626C7F" w:rsidP="00E50E0D">
            <w:pPr>
              <w:jc w:val="both"/>
              <w:rPr>
                <w:rFonts w:cs="Arial"/>
              </w:rPr>
            </w:pPr>
            <w:r>
              <w:rPr>
                <w:rFonts w:cs="Arial"/>
              </w:rPr>
              <w:t>12/03/2015</w:t>
            </w:r>
          </w:p>
        </w:tc>
      </w:tr>
      <w:tr w:rsidR="00626C7F" w:rsidRPr="008F73AE" w:rsidTr="00E50E0D">
        <w:trPr>
          <w:trHeight w:val="292"/>
          <w:jc w:val="center"/>
        </w:trPr>
        <w:tc>
          <w:tcPr>
            <w:tcW w:w="4231" w:type="dxa"/>
          </w:tcPr>
          <w:p w:rsidR="00626C7F" w:rsidRPr="00D9455C" w:rsidRDefault="00626C7F" w:rsidP="00E50E0D">
            <w:pPr>
              <w:rPr>
                <w:rFonts w:cs="Arial"/>
                <w:lang w:val="es-ES_tradnl"/>
              </w:rPr>
            </w:pPr>
            <w:r>
              <w:rPr>
                <w:rFonts w:cs="Arial"/>
                <w:lang w:val="es-ES_tradnl"/>
              </w:rPr>
              <w:t xml:space="preserve">Eric Roelants </w:t>
            </w:r>
            <w:r w:rsidRPr="00D9455C">
              <w:rPr>
                <w:rFonts w:cs="Arial"/>
                <w:lang w:val="es-ES_tradnl"/>
              </w:rPr>
              <w:t>/ EUROCONTROL</w:t>
            </w:r>
          </w:p>
        </w:tc>
        <w:tc>
          <w:tcPr>
            <w:tcW w:w="3022" w:type="dxa"/>
          </w:tcPr>
          <w:p w:rsidR="00626C7F" w:rsidRDefault="00626C7F" w:rsidP="00E50E0D">
            <w:pPr>
              <w:rPr>
                <w:rFonts w:cs="Arial"/>
              </w:rPr>
            </w:pPr>
            <w:r>
              <w:rPr>
                <w:rFonts w:cs="Arial"/>
              </w:rPr>
              <w:t>Project Manager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tcPr>
          <w:p w:rsidR="00626C7F" w:rsidRPr="00D9455C" w:rsidRDefault="00626C7F" w:rsidP="00E50E0D">
            <w:pPr>
              <w:rPr>
                <w:rFonts w:cs="Arial"/>
                <w:lang w:val="es-ES_tradnl"/>
              </w:rPr>
            </w:pPr>
            <w:r>
              <w:rPr>
                <w:rFonts w:cs="Arial"/>
                <w:lang w:val="es-ES_tradnl"/>
              </w:rPr>
              <w:t xml:space="preserve">Pedro Fernandez </w:t>
            </w:r>
            <w:r w:rsidRPr="00D9455C">
              <w:rPr>
                <w:rFonts w:cs="Arial"/>
                <w:lang w:val="es-ES_tradnl"/>
              </w:rPr>
              <w:t>/ EUROCONTROL</w:t>
            </w:r>
          </w:p>
        </w:tc>
        <w:tc>
          <w:tcPr>
            <w:tcW w:w="3022" w:type="dxa"/>
          </w:tcPr>
          <w:p w:rsidR="00626C7F" w:rsidRDefault="00626C7F" w:rsidP="00E50E0D">
            <w:pPr>
              <w:rPr>
                <w:rFonts w:cs="Arial"/>
              </w:rPr>
            </w:pPr>
            <w:r>
              <w:rPr>
                <w:rFonts w:cs="Arial"/>
              </w:rPr>
              <w:t>Project Member</w:t>
            </w:r>
          </w:p>
        </w:tc>
        <w:tc>
          <w:tcPr>
            <w:tcW w:w="1819" w:type="dxa"/>
          </w:tcPr>
          <w:p w:rsidR="00626C7F" w:rsidRPr="002073B2" w:rsidRDefault="00626C7F" w:rsidP="00E50E0D">
            <w:pPr>
              <w:rPr>
                <w:rFonts w:cs="Arial"/>
                <w:highlight w:val="yellow"/>
              </w:rPr>
            </w:pPr>
            <w:r w:rsidRPr="00297DAF">
              <w:rPr>
                <w:rFonts w:cs="Arial"/>
              </w:rPr>
              <w:t>16/03/2015</w:t>
            </w:r>
          </w:p>
        </w:tc>
      </w:tr>
      <w:tr w:rsidR="00626C7F" w:rsidRPr="008F73AE" w:rsidTr="00E50E0D">
        <w:trPr>
          <w:trHeight w:val="292"/>
          <w:jc w:val="center"/>
        </w:trPr>
        <w:tc>
          <w:tcPr>
            <w:tcW w:w="4231" w:type="dxa"/>
            <w:vAlign w:val="center"/>
          </w:tcPr>
          <w:p w:rsidR="00626C7F" w:rsidRPr="008F73AE" w:rsidRDefault="00626C7F" w:rsidP="00E50E0D">
            <w:r>
              <w:t>Stéphane Dubet / DSNA</w:t>
            </w:r>
          </w:p>
        </w:tc>
        <w:tc>
          <w:tcPr>
            <w:tcW w:w="3022" w:type="dxa"/>
            <w:vAlign w:val="center"/>
          </w:tcPr>
          <w:p w:rsidR="00626C7F" w:rsidRPr="008F73AE" w:rsidRDefault="00626C7F" w:rsidP="00E50E0D">
            <w:r>
              <w:rPr>
                <w:rFonts w:cs="Arial"/>
              </w:rPr>
              <w:t>Project Member</w:t>
            </w:r>
          </w:p>
        </w:tc>
        <w:tc>
          <w:tcPr>
            <w:tcW w:w="1819" w:type="dxa"/>
          </w:tcPr>
          <w:p w:rsidR="00626C7F" w:rsidRPr="008F73AE" w:rsidRDefault="00626C7F" w:rsidP="00E50E0D">
            <w:pPr>
              <w:rPr>
                <w:rFonts w:cs="Arial"/>
              </w:rPr>
            </w:pPr>
            <w:r w:rsidRPr="005B7E83">
              <w:rPr>
                <w:rFonts w:cs="Arial"/>
              </w:rPr>
              <w:t>16/03/2015</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Reviewed By - </w:t>
            </w:r>
            <w:r w:rsidRPr="008F73AE">
              <w:rPr>
                <w:rStyle w:val="Note"/>
              </w:rPr>
              <w:t>Other SESAR projects, Airspace Users, staff association, military, Industrial Support, other organisations.</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BE1E12" w:rsidRPr="008F73AE" w:rsidTr="00E50E0D">
        <w:trPr>
          <w:trHeight w:val="292"/>
          <w:jc w:val="center"/>
        </w:trPr>
        <w:tc>
          <w:tcPr>
            <w:tcW w:w="4231" w:type="dxa"/>
            <w:vAlign w:val="center"/>
          </w:tcPr>
          <w:p w:rsidR="00BE1E12" w:rsidRPr="008F73AE" w:rsidRDefault="00BE1E12" w:rsidP="00E50E0D">
            <w:r>
              <w:t>Tord Pola /  Noracon</w:t>
            </w:r>
          </w:p>
        </w:tc>
        <w:tc>
          <w:tcPr>
            <w:tcW w:w="3022" w:type="dxa"/>
            <w:vAlign w:val="center"/>
          </w:tcPr>
          <w:p w:rsidR="00BE1E12" w:rsidRPr="008F73AE" w:rsidRDefault="00BE1E12" w:rsidP="00E50E0D">
            <w:r>
              <w:t>P08.03.10 Project Manager</w:t>
            </w:r>
          </w:p>
        </w:tc>
        <w:tc>
          <w:tcPr>
            <w:tcW w:w="1819" w:type="dxa"/>
          </w:tcPr>
          <w:p w:rsidR="00BE1E12" w:rsidRDefault="00BE1E12" w:rsidP="00BE1E12">
            <w:r w:rsidRPr="00116188">
              <w:rPr>
                <w:rFonts w:cs="Arial"/>
              </w:rPr>
              <w:t>25/06/2016</w:t>
            </w:r>
          </w:p>
        </w:tc>
      </w:tr>
      <w:tr w:rsidR="00BE1E12" w:rsidRPr="008F73AE" w:rsidTr="00E50E0D">
        <w:trPr>
          <w:trHeight w:val="292"/>
          <w:jc w:val="center"/>
        </w:trPr>
        <w:tc>
          <w:tcPr>
            <w:tcW w:w="4231" w:type="dxa"/>
            <w:vAlign w:val="center"/>
          </w:tcPr>
          <w:p w:rsidR="00BE1E12" w:rsidRPr="008F73AE" w:rsidRDefault="00BE1E12" w:rsidP="00E50E0D">
            <w:pPr>
              <w:rPr>
                <w:rFonts w:cs="Arial"/>
              </w:rPr>
            </w:pPr>
            <w:r>
              <w:rPr>
                <w:rFonts w:cs="Arial"/>
              </w:rPr>
              <w:t>Roman Nossal / Austrocontrol</w:t>
            </w:r>
          </w:p>
        </w:tc>
        <w:tc>
          <w:tcPr>
            <w:tcW w:w="3022" w:type="dxa"/>
            <w:vAlign w:val="center"/>
          </w:tcPr>
          <w:p w:rsidR="00BE1E12" w:rsidRPr="008F73AE" w:rsidRDefault="00BE1E12" w:rsidP="00E50E0D">
            <w:pPr>
              <w:rPr>
                <w:rFonts w:cs="Arial"/>
              </w:rPr>
            </w:pPr>
            <w:r>
              <w:t>P08.03.10 Project Member</w:t>
            </w:r>
          </w:p>
        </w:tc>
        <w:tc>
          <w:tcPr>
            <w:tcW w:w="1819" w:type="dxa"/>
          </w:tcPr>
          <w:p w:rsidR="00BE1E12" w:rsidRDefault="00BE1E12" w:rsidP="00BE1E12">
            <w:r w:rsidRPr="00116188">
              <w:rPr>
                <w:rFonts w:cs="Arial"/>
              </w:rPr>
              <w:t>25/06/2016</w:t>
            </w:r>
          </w:p>
        </w:tc>
      </w:tr>
      <w:tr w:rsidR="00BE1E12" w:rsidTr="00E50E0D">
        <w:trPr>
          <w:trHeight w:val="292"/>
          <w:jc w:val="center"/>
        </w:trPr>
        <w:tc>
          <w:tcPr>
            <w:tcW w:w="4231" w:type="dxa"/>
            <w:vAlign w:val="center"/>
          </w:tcPr>
          <w:p w:rsidR="00BE1E12" w:rsidRDefault="00BE1E12" w:rsidP="00E50E0D">
            <w:pPr>
              <w:rPr>
                <w:rFonts w:cs="Arial"/>
              </w:rPr>
            </w:pPr>
            <w:r>
              <w:rPr>
                <w:rFonts w:cs="Arial"/>
              </w:rPr>
              <w:t>Xavier Jourdain / Thales</w:t>
            </w:r>
          </w:p>
        </w:tc>
        <w:tc>
          <w:tcPr>
            <w:tcW w:w="3022" w:type="dxa"/>
            <w:vAlign w:val="center"/>
          </w:tcPr>
          <w:p w:rsidR="00BE1E12" w:rsidRDefault="00BE1E12" w:rsidP="00E50E0D">
            <w:r>
              <w:t>WP14 Work Package Leader</w:t>
            </w:r>
          </w:p>
        </w:tc>
        <w:tc>
          <w:tcPr>
            <w:tcW w:w="1819" w:type="dxa"/>
          </w:tcPr>
          <w:p w:rsidR="00BE1E12" w:rsidRDefault="00BE1E12" w:rsidP="00BE1E12">
            <w:r w:rsidRPr="00116188">
              <w:rPr>
                <w:rFonts w:cs="Arial"/>
              </w:rPr>
              <w:t>25/06/2016</w:t>
            </w:r>
          </w:p>
        </w:tc>
      </w:tr>
      <w:tr w:rsidR="00BE1E12" w:rsidRPr="008F73AE" w:rsidTr="00BE1E12">
        <w:trPr>
          <w:trHeight w:val="292"/>
          <w:jc w:val="center"/>
        </w:trPr>
        <w:tc>
          <w:tcPr>
            <w:tcW w:w="4231" w:type="dxa"/>
            <w:vAlign w:val="center"/>
          </w:tcPr>
          <w:p w:rsidR="00BE1E12" w:rsidRPr="008F73AE" w:rsidRDefault="00BE1E12" w:rsidP="00E50E0D">
            <w:pPr>
              <w:rPr>
                <w:rFonts w:cs="Arial"/>
              </w:rPr>
            </w:pPr>
            <w:r>
              <w:rPr>
                <w:rFonts w:cs="Arial"/>
              </w:rPr>
              <w:t>Jean-Michel Galais / EUROCONTROL</w:t>
            </w:r>
          </w:p>
        </w:tc>
        <w:tc>
          <w:tcPr>
            <w:tcW w:w="3022" w:type="dxa"/>
            <w:vAlign w:val="center"/>
          </w:tcPr>
          <w:p w:rsidR="00BE1E12" w:rsidRPr="008F73AE" w:rsidRDefault="00BE1E12" w:rsidP="00E50E0D">
            <w:pPr>
              <w:rPr>
                <w:rFonts w:cs="Arial"/>
              </w:rPr>
            </w:pPr>
            <w:r>
              <w:rPr>
                <w:rFonts w:cs="Arial"/>
              </w:rPr>
              <w:t>P C.03 Project Member</w:t>
            </w:r>
          </w:p>
        </w:tc>
        <w:tc>
          <w:tcPr>
            <w:tcW w:w="1819" w:type="dxa"/>
          </w:tcPr>
          <w:p w:rsidR="00BE1E12" w:rsidRDefault="00BE1E12" w:rsidP="00BE1E12">
            <w:r w:rsidRPr="00116188">
              <w:rPr>
                <w:rFonts w:cs="Arial"/>
              </w:rPr>
              <w:t>25/06/2016</w:t>
            </w:r>
          </w:p>
        </w:tc>
      </w:tr>
      <w:tr w:rsidR="00BE1E12" w:rsidRPr="008F73AE" w:rsidTr="00BE1E12">
        <w:trPr>
          <w:trHeight w:val="292"/>
          <w:jc w:val="center"/>
        </w:trPr>
        <w:tc>
          <w:tcPr>
            <w:tcW w:w="4231" w:type="dxa"/>
            <w:vAlign w:val="center"/>
          </w:tcPr>
          <w:p w:rsidR="00BE1E12" w:rsidRDefault="00BE1E12" w:rsidP="00E50E0D">
            <w:pPr>
              <w:rPr>
                <w:rFonts w:cs="Arial"/>
              </w:rPr>
            </w:pPr>
            <w:r>
              <w:rPr>
                <w:rFonts w:cs="Arial"/>
              </w:rPr>
              <w:t>Scott Wilson / EUROCONTROL</w:t>
            </w:r>
          </w:p>
        </w:tc>
        <w:tc>
          <w:tcPr>
            <w:tcW w:w="3022" w:type="dxa"/>
            <w:vAlign w:val="center"/>
          </w:tcPr>
          <w:p w:rsidR="00BE1E12" w:rsidRDefault="00BE1E12" w:rsidP="00BE1E12">
            <w:pPr>
              <w:rPr>
                <w:rFonts w:cs="Arial"/>
              </w:rPr>
            </w:pPr>
            <w:r>
              <w:t>P08.01.03 Project Leader</w:t>
            </w:r>
          </w:p>
        </w:tc>
        <w:tc>
          <w:tcPr>
            <w:tcW w:w="1819" w:type="dxa"/>
          </w:tcPr>
          <w:p w:rsidR="00BE1E12" w:rsidRDefault="00BE1E12" w:rsidP="00BE1E12">
            <w:r w:rsidRPr="00116188">
              <w:rPr>
                <w:rFonts w:cs="Arial"/>
              </w:rPr>
              <w:t>25/06/2016</w:t>
            </w:r>
          </w:p>
        </w:tc>
      </w:tr>
      <w:tr w:rsidR="00BE1E12" w:rsidRPr="008F73AE" w:rsidTr="00E50E0D">
        <w:trPr>
          <w:trHeight w:val="292"/>
          <w:jc w:val="center"/>
        </w:trPr>
        <w:tc>
          <w:tcPr>
            <w:tcW w:w="4231" w:type="dxa"/>
          </w:tcPr>
          <w:p w:rsidR="00BE1E12" w:rsidRPr="002F6947" w:rsidRDefault="00BE1E12" w:rsidP="00E50E0D">
            <w:pPr>
              <w:jc w:val="both"/>
              <w:rPr>
                <w:rFonts w:cs="Arial"/>
              </w:rPr>
            </w:pPr>
            <w:r>
              <w:t>Juan Lopez / INDRA</w:t>
            </w:r>
          </w:p>
        </w:tc>
        <w:tc>
          <w:tcPr>
            <w:tcW w:w="3022" w:type="dxa"/>
          </w:tcPr>
          <w:p w:rsidR="00BE1E12" w:rsidRPr="002F6947" w:rsidRDefault="00BE1E12" w:rsidP="00E50E0D">
            <w:pPr>
              <w:jc w:val="both"/>
              <w:rPr>
                <w:rFonts w:cs="Arial"/>
              </w:rPr>
            </w:pPr>
            <w:r>
              <w:rPr>
                <w:rFonts w:cs="Arial"/>
              </w:rPr>
              <w:t>WP 14.2.9 Member</w:t>
            </w:r>
          </w:p>
        </w:tc>
        <w:tc>
          <w:tcPr>
            <w:tcW w:w="1819" w:type="dxa"/>
          </w:tcPr>
          <w:p w:rsidR="00BE1E12" w:rsidRDefault="00BE1E12" w:rsidP="00BE1E12">
            <w:r w:rsidRPr="00116188">
              <w:rPr>
                <w:rFonts w:cs="Arial"/>
              </w:rPr>
              <w:t>25/06/2016</w:t>
            </w:r>
          </w:p>
        </w:tc>
      </w:tr>
      <w:tr w:rsidR="00BE1E12" w:rsidRPr="008F73AE" w:rsidTr="00E50E0D">
        <w:trPr>
          <w:trHeight w:val="292"/>
          <w:jc w:val="center"/>
        </w:trPr>
        <w:tc>
          <w:tcPr>
            <w:tcW w:w="4231" w:type="dxa"/>
          </w:tcPr>
          <w:p w:rsidR="00BE1E12" w:rsidRPr="00233498" w:rsidRDefault="00BE1E12" w:rsidP="00E50E0D">
            <w:pPr>
              <w:jc w:val="both"/>
              <w:rPr>
                <w:rFonts w:cs="Arial"/>
                <w:highlight w:val="yellow"/>
                <w:lang w:val="es-ES_tradnl"/>
              </w:rPr>
            </w:pPr>
            <w:r>
              <w:t>Peder Blomqvist / NORACON</w:t>
            </w:r>
          </w:p>
        </w:tc>
        <w:tc>
          <w:tcPr>
            <w:tcW w:w="3022" w:type="dxa"/>
          </w:tcPr>
          <w:p w:rsidR="00BE1E12" w:rsidRDefault="00BE1E12" w:rsidP="00E50E0D">
            <w:pPr>
              <w:jc w:val="both"/>
              <w:rPr>
                <w:rFonts w:cs="Arial"/>
              </w:rPr>
            </w:pPr>
            <w:r>
              <w:rPr>
                <w:rFonts w:cs="Arial"/>
              </w:rPr>
              <w:t>WP8 Work Package Leader</w:t>
            </w:r>
          </w:p>
        </w:tc>
        <w:tc>
          <w:tcPr>
            <w:tcW w:w="1819" w:type="dxa"/>
          </w:tcPr>
          <w:p w:rsidR="00BE1E12" w:rsidRDefault="00BE1E12" w:rsidP="00BE1E12">
            <w:r w:rsidRPr="00116188">
              <w:rPr>
                <w:rFonts w:cs="Arial"/>
              </w:rPr>
              <w:t>25/06/2016</w:t>
            </w:r>
          </w:p>
        </w:tc>
      </w:tr>
      <w:tr w:rsidR="00BE1E12" w:rsidRPr="008F73AE" w:rsidTr="00E50E0D">
        <w:trPr>
          <w:trHeight w:val="292"/>
          <w:jc w:val="center"/>
        </w:trPr>
        <w:tc>
          <w:tcPr>
            <w:tcW w:w="4231" w:type="dxa"/>
          </w:tcPr>
          <w:p w:rsidR="00BE1E12" w:rsidRDefault="00BE1E12" w:rsidP="00E50E0D">
            <w:pPr>
              <w:jc w:val="both"/>
            </w:pPr>
            <w:r>
              <w:t>Stefan Keller / DFS</w:t>
            </w:r>
          </w:p>
        </w:tc>
        <w:tc>
          <w:tcPr>
            <w:tcW w:w="3022" w:type="dxa"/>
          </w:tcPr>
          <w:p w:rsidR="00BE1E12" w:rsidRDefault="00BE1E12" w:rsidP="00E50E0D">
            <w:pPr>
              <w:jc w:val="both"/>
              <w:rPr>
                <w:rFonts w:cs="Arial"/>
              </w:rPr>
            </w:pPr>
            <w:r>
              <w:t>P08.01.03 Project Member</w:t>
            </w:r>
          </w:p>
        </w:tc>
        <w:tc>
          <w:tcPr>
            <w:tcW w:w="1819" w:type="dxa"/>
          </w:tcPr>
          <w:p w:rsidR="00BE1E12" w:rsidRDefault="00BE1E12" w:rsidP="00BE1E12">
            <w:r w:rsidRPr="00116188">
              <w:rPr>
                <w:rFonts w:cs="Arial"/>
              </w:rPr>
              <w:t>25/06/2016</w:t>
            </w:r>
          </w:p>
        </w:tc>
      </w:tr>
      <w:tr w:rsidR="00BE1E12" w:rsidRPr="008F73AE" w:rsidTr="00E50E0D">
        <w:trPr>
          <w:trHeight w:val="292"/>
          <w:jc w:val="center"/>
        </w:trPr>
        <w:tc>
          <w:tcPr>
            <w:tcW w:w="4231" w:type="dxa"/>
          </w:tcPr>
          <w:p w:rsidR="00BE1E12" w:rsidRDefault="00BE1E12" w:rsidP="00E50E0D">
            <w:pPr>
              <w:jc w:val="both"/>
            </w:pPr>
            <w:r>
              <w:t>Oliver Schrempf / DFS</w:t>
            </w:r>
          </w:p>
        </w:tc>
        <w:tc>
          <w:tcPr>
            <w:tcW w:w="3022" w:type="dxa"/>
          </w:tcPr>
          <w:p w:rsidR="00BE1E12" w:rsidRDefault="00BE1E12" w:rsidP="00E50E0D">
            <w:pPr>
              <w:jc w:val="both"/>
              <w:rPr>
                <w:rFonts w:cs="Arial"/>
              </w:rPr>
            </w:pPr>
            <w:r>
              <w:t>P08.01.03 Project Member</w:t>
            </w:r>
          </w:p>
        </w:tc>
        <w:tc>
          <w:tcPr>
            <w:tcW w:w="1819" w:type="dxa"/>
          </w:tcPr>
          <w:p w:rsidR="00BE1E12" w:rsidRDefault="00BE1E12" w:rsidP="00BE1E12">
            <w:r w:rsidRPr="00116188">
              <w:rPr>
                <w:rFonts w:cs="Arial"/>
              </w:rPr>
              <w:t>25/06/2016</w:t>
            </w:r>
          </w:p>
        </w:tc>
      </w:tr>
    </w:tbl>
    <w:p w:rsidR="00D26C16" w:rsidRPr="008F73AE"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8F73AE" w:rsidTr="00920271">
        <w:trPr>
          <w:trHeight w:val="277"/>
          <w:jc w:val="center"/>
        </w:trPr>
        <w:tc>
          <w:tcPr>
            <w:tcW w:w="9072" w:type="dxa"/>
            <w:gridSpan w:val="3"/>
            <w:shd w:val="clear" w:color="auto" w:fill="9BBB59"/>
          </w:tcPr>
          <w:p w:rsidR="00D26C16" w:rsidRPr="008F73AE" w:rsidRDefault="00D26C16" w:rsidP="009A6F0F">
            <w:pPr>
              <w:rPr>
                <w:rFonts w:cs="Arial"/>
              </w:rPr>
            </w:pPr>
            <w:r w:rsidRPr="008F73AE">
              <w:t xml:space="preserve">Approved for submission to the SJU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r w:rsidR="00BF5345" w:rsidRPr="008F73AE" w:rsidTr="00E50E0D">
        <w:trPr>
          <w:trHeight w:val="292"/>
          <w:jc w:val="center"/>
        </w:trPr>
        <w:tc>
          <w:tcPr>
            <w:tcW w:w="4231" w:type="dxa"/>
          </w:tcPr>
          <w:p w:rsidR="00BF5345" w:rsidRPr="00613AB4" w:rsidRDefault="00BF5345" w:rsidP="00E50E0D">
            <w:pPr>
              <w:rPr>
                <w:rFonts w:cs="Arial"/>
                <w:lang w:val="nl-BE"/>
              </w:rPr>
            </w:pPr>
            <w:r w:rsidRPr="00613AB4">
              <w:rPr>
                <w:rFonts w:cs="Arial"/>
                <w:lang w:val="nl-BE"/>
              </w:rPr>
              <w:t>Sam Van der Stricht / EUROCONTROL</w:t>
            </w:r>
          </w:p>
        </w:tc>
        <w:tc>
          <w:tcPr>
            <w:tcW w:w="3022" w:type="dxa"/>
          </w:tcPr>
          <w:p w:rsidR="00BF5345" w:rsidRDefault="00BF5345" w:rsidP="00E50E0D">
            <w:pPr>
              <w:rPr>
                <w:rFonts w:cs="Arial"/>
              </w:rPr>
            </w:pPr>
            <w:r>
              <w:rPr>
                <w:rFonts w:cs="Arial"/>
              </w:rPr>
              <w:t>WP8 Deputy Work Package Leader</w:t>
            </w:r>
          </w:p>
        </w:tc>
        <w:tc>
          <w:tcPr>
            <w:tcW w:w="1819" w:type="dxa"/>
          </w:tcPr>
          <w:p w:rsidR="00BF5345" w:rsidRDefault="00BF5345">
            <w:r>
              <w:rPr>
                <w:rFonts w:cs="Arial"/>
              </w:rPr>
              <w:t>25/06</w:t>
            </w:r>
            <w:r w:rsidRPr="00480316">
              <w:rPr>
                <w:rFonts w:cs="Arial"/>
              </w:rPr>
              <w:t>/2016</w:t>
            </w:r>
          </w:p>
        </w:tc>
      </w:tr>
      <w:tr w:rsidR="00BF5345" w:rsidRPr="008F73AE" w:rsidTr="00E50E0D">
        <w:trPr>
          <w:trHeight w:val="292"/>
          <w:jc w:val="center"/>
        </w:trPr>
        <w:tc>
          <w:tcPr>
            <w:tcW w:w="4231" w:type="dxa"/>
          </w:tcPr>
          <w:p w:rsidR="00BF5345" w:rsidRPr="00D9455C" w:rsidRDefault="00BF5345" w:rsidP="00E50E0D">
            <w:pPr>
              <w:rPr>
                <w:rFonts w:cs="Arial"/>
                <w:lang w:val="es-ES_tradnl"/>
              </w:rPr>
            </w:pPr>
            <w:r>
              <w:rPr>
                <w:rFonts w:cs="Arial"/>
                <w:lang w:val="es-ES_tradnl"/>
              </w:rPr>
              <w:t xml:space="preserve">Eric Roelants </w:t>
            </w:r>
            <w:r w:rsidRPr="00D9455C">
              <w:rPr>
                <w:rFonts w:cs="Arial"/>
                <w:lang w:val="es-ES_tradnl"/>
              </w:rPr>
              <w:t>/ EUROCONTROL</w:t>
            </w:r>
          </w:p>
        </w:tc>
        <w:tc>
          <w:tcPr>
            <w:tcW w:w="3022" w:type="dxa"/>
          </w:tcPr>
          <w:p w:rsidR="00BF5345" w:rsidRDefault="00BF5345" w:rsidP="00E50E0D">
            <w:pPr>
              <w:rPr>
                <w:rFonts w:cs="Arial"/>
              </w:rPr>
            </w:pPr>
            <w:r>
              <w:rPr>
                <w:rFonts w:cs="Arial"/>
              </w:rPr>
              <w:t>Project Manager</w:t>
            </w:r>
          </w:p>
        </w:tc>
        <w:tc>
          <w:tcPr>
            <w:tcW w:w="1819" w:type="dxa"/>
          </w:tcPr>
          <w:p w:rsidR="00BF5345" w:rsidRDefault="00BF5345">
            <w:r w:rsidRPr="00116188">
              <w:rPr>
                <w:rFonts w:cs="Arial"/>
              </w:rPr>
              <w:t>25/06/2016</w:t>
            </w:r>
          </w:p>
        </w:tc>
      </w:tr>
      <w:tr w:rsidR="00BF5345" w:rsidRPr="008F73AE" w:rsidTr="00E50E0D">
        <w:trPr>
          <w:trHeight w:val="292"/>
          <w:jc w:val="center"/>
        </w:trPr>
        <w:tc>
          <w:tcPr>
            <w:tcW w:w="4231" w:type="dxa"/>
          </w:tcPr>
          <w:p w:rsidR="00BF5345" w:rsidRPr="00D9455C" w:rsidRDefault="00BF5345" w:rsidP="00E50E0D">
            <w:pPr>
              <w:rPr>
                <w:rFonts w:cs="Arial"/>
                <w:lang w:val="es-ES_tradnl"/>
              </w:rPr>
            </w:pPr>
            <w:r>
              <w:rPr>
                <w:rFonts w:cs="Arial"/>
                <w:lang w:val="es-ES_tradnl"/>
              </w:rPr>
              <w:t xml:space="preserve">Pedro Fernandez </w:t>
            </w:r>
            <w:r w:rsidRPr="00D9455C">
              <w:rPr>
                <w:rFonts w:cs="Arial"/>
                <w:lang w:val="es-ES_tradnl"/>
              </w:rPr>
              <w:t>/ EUROCONTROL</w:t>
            </w:r>
          </w:p>
        </w:tc>
        <w:tc>
          <w:tcPr>
            <w:tcW w:w="3022" w:type="dxa"/>
          </w:tcPr>
          <w:p w:rsidR="00BF5345" w:rsidRDefault="00BF5345" w:rsidP="00E50E0D">
            <w:pPr>
              <w:rPr>
                <w:rFonts w:cs="Arial"/>
              </w:rPr>
            </w:pPr>
            <w:r>
              <w:rPr>
                <w:rFonts w:cs="Arial"/>
              </w:rPr>
              <w:t>Project Member</w:t>
            </w:r>
          </w:p>
        </w:tc>
        <w:tc>
          <w:tcPr>
            <w:tcW w:w="1819" w:type="dxa"/>
          </w:tcPr>
          <w:p w:rsidR="00BF5345" w:rsidRDefault="00BF5345">
            <w:r w:rsidRPr="00116188">
              <w:rPr>
                <w:rFonts w:cs="Arial"/>
              </w:rPr>
              <w:t>25/06/2016</w:t>
            </w:r>
          </w:p>
        </w:tc>
      </w:tr>
      <w:tr w:rsidR="00BF5345" w:rsidRPr="008F73AE" w:rsidTr="00E50E0D">
        <w:trPr>
          <w:trHeight w:val="292"/>
          <w:jc w:val="center"/>
        </w:trPr>
        <w:tc>
          <w:tcPr>
            <w:tcW w:w="4231" w:type="dxa"/>
            <w:vAlign w:val="center"/>
          </w:tcPr>
          <w:p w:rsidR="00BF5345" w:rsidRDefault="00BF5345" w:rsidP="00626C7F">
            <w:pPr>
              <w:rPr>
                <w:rFonts w:cs="Arial"/>
              </w:rPr>
            </w:pPr>
            <w:r>
              <w:rPr>
                <w:rFonts w:cs="Arial"/>
              </w:rPr>
              <w:t>Oliver Kruger / DFS</w:t>
            </w:r>
          </w:p>
        </w:tc>
        <w:tc>
          <w:tcPr>
            <w:tcW w:w="3022" w:type="dxa"/>
            <w:vAlign w:val="center"/>
          </w:tcPr>
          <w:p w:rsidR="00BF5345" w:rsidRDefault="00BF5345" w:rsidP="00E50E0D">
            <w:pPr>
              <w:rPr>
                <w:rFonts w:cs="Arial"/>
              </w:rPr>
            </w:pPr>
            <w:r>
              <w:rPr>
                <w:rFonts w:cs="Arial"/>
              </w:rPr>
              <w:t>Project Member</w:t>
            </w:r>
          </w:p>
        </w:tc>
        <w:tc>
          <w:tcPr>
            <w:tcW w:w="1819" w:type="dxa"/>
          </w:tcPr>
          <w:p w:rsidR="00BF5345" w:rsidRDefault="00BF5345">
            <w:r w:rsidRPr="00116188">
              <w:rPr>
                <w:rFonts w:cs="Arial"/>
              </w:rPr>
              <w:t>25/06/2016</w:t>
            </w:r>
          </w:p>
        </w:tc>
      </w:tr>
      <w:tr w:rsidR="00BF5345" w:rsidRPr="008F73AE" w:rsidTr="00E50E0D">
        <w:trPr>
          <w:trHeight w:val="292"/>
          <w:jc w:val="center"/>
        </w:trPr>
        <w:tc>
          <w:tcPr>
            <w:tcW w:w="4231" w:type="dxa"/>
            <w:vAlign w:val="center"/>
          </w:tcPr>
          <w:p w:rsidR="00BF5345" w:rsidRPr="008F73AE" w:rsidRDefault="00BF5345" w:rsidP="00E50E0D">
            <w:r>
              <w:t>Stéphane Dubet / DSNA</w:t>
            </w:r>
          </w:p>
        </w:tc>
        <w:tc>
          <w:tcPr>
            <w:tcW w:w="3022" w:type="dxa"/>
            <w:vAlign w:val="center"/>
          </w:tcPr>
          <w:p w:rsidR="00BF5345" w:rsidRPr="008F73AE" w:rsidRDefault="00BF5345" w:rsidP="00E50E0D">
            <w:r>
              <w:rPr>
                <w:rFonts w:cs="Arial"/>
              </w:rPr>
              <w:t>Project Member</w:t>
            </w:r>
          </w:p>
        </w:tc>
        <w:tc>
          <w:tcPr>
            <w:tcW w:w="1819" w:type="dxa"/>
          </w:tcPr>
          <w:p w:rsidR="00BF5345" w:rsidRDefault="00BF5345">
            <w:r w:rsidRPr="00116188">
              <w:rPr>
                <w:rFonts w:cs="Arial"/>
              </w:rPr>
              <w:t>25/06/2016</w:t>
            </w:r>
          </w:p>
        </w:tc>
      </w:tr>
      <w:tr w:rsidR="00BF5345" w:rsidRPr="008F73AE"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Pr="008F73AE" w:rsidRDefault="00BF5345" w:rsidP="00BE1E12">
            <w:r>
              <w:t>Tord Pola /  Noracon</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E1E12">
            <w:pPr>
              <w:rPr>
                <w:rFonts w:cs="Arial"/>
              </w:rPr>
            </w:pPr>
            <w:r w:rsidRPr="00BF5345">
              <w:rPr>
                <w:rFonts w:cs="Arial"/>
              </w:rPr>
              <w:t>P08.03.10 Project Manager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 w:rsidRPr="00116188">
              <w:rPr>
                <w:rFonts w:cs="Arial"/>
              </w:rPr>
              <w:t>25/06/2016</w:t>
            </w:r>
          </w:p>
        </w:tc>
      </w:tr>
      <w:tr w:rsidR="00BE1E12" w:rsidRPr="008F73AE" w:rsidTr="00BE1E12">
        <w:trPr>
          <w:trHeight w:val="292"/>
          <w:jc w:val="center"/>
        </w:trPr>
        <w:tc>
          <w:tcPr>
            <w:tcW w:w="4231" w:type="dxa"/>
            <w:vAlign w:val="center"/>
          </w:tcPr>
          <w:p w:rsidR="00BE1E12" w:rsidRDefault="00BE1E12" w:rsidP="00BE1E12">
            <w:pPr>
              <w:rPr>
                <w:rFonts w:cs="Arial"/>
              </w:rPr>
            </w:pPr>
            <w:r>
              <w:rPr>
                <w:rFonts w:cs="Arial"/>
              </w:rPr>
              <w:t>Scott Wilson / EUROCONTROL</w:t>
            </w:r>
          </w:p>
        </w:tc>
        <w:tc>
          <w:tcPr>
            <w:tcW w:w="3022" w:type="dxa"/>
            <w:vAlign w:val="center"/>
          </w:tcPr>
          <w:p w:rsidR="00BE1E12" w:rsidRDefault="00BE1E12" w:rsidP="00BE1E12">
            <w:pPr>
              <w:rPr>
                <w:rFonts w:cs="Arial"/>
              </w:rPr>
            </w:pPr>
            <w:r>
              <w:t>P08.01.03 Project Leader</w:t>
            </w:r>
          </w:p>
        </w:tc>
        <w:tc>
          <w:tcPr>
            <w:tcW w:w="1819" w:type="dxa"/>
          </w:tcPr>
          <w:p w:rsidR="00BE1E12" w:rsidRDefault="00BE1E12" w:rsidP="00BE1E12">
            <w:r w:rsidRPr="00116188">
              <w:rPr>
                <w:rFonts w:cs="Arial"/>
              </w:rPr>
              <w:t>25/06/2016</w:t>
            </w:r>
          </w:p>
        </w:tc>
      </w:tr>
      <w:tr w:rsidR="00BF5345" w:rsidRPr="008F73AE"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E1E12">
            <w:r w:rsidRPr="00BF5345">
              <w:t>Roman Nossal / Austrocontrol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Pr="008F73AE" w:rsidRDefault="00BF5345" w:rsidP="00BE1E12">
            <w:pPr>
              <w:rPr>
                <w:rFonts w:cs="Arial"/>
              </w:rPr>
            </w:pPr>
            <w:r w:rsidRPr="00BF5345">
              <w:rPr>
                <w:rFonts w:cs="Arial"/>
              </w:rPr>
              <w:t>P08.03.10 Project Member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 w:rsidRPr="00116188">
              <w:rPr>
                <w:rFonts w:cs="Arial"/>
              </w:rPr>
              <w:t>25/06/2016</w:t>
            </w:r>
          </w:p>
        </w:tc>
      </w:tr>
      <w:tr w:rsidR="00BF5345"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E1E12">
            <w:r w:rsidRPr="00BF5345">
              <w:t>Xavier Jourdain / Thales</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E1E12">
            <w:pPr>
              <w:rPr>
                <w:rFonts w:cs="Arial"/>
              </w:rPr>
            </w:pPr>
            <w:r w:rsidRPr="00BF5345">
              <w:rPr>
                <w:rFonts w:cs="Arial"/>
              </w:rPr>
              <w:t>WP14 Work Package Leader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 w:rsidRPr="00116188">
              <w:rPr>
                <w:rFonts w:cs="Arial"/>
              </w:rPr>
              <w:t>25/06/2016</w:t>
            </w:r>
          </w:p>
        </w:tc>
      </w:tr>
      <w:tr w:rsidR="00BF5345" w:rsidRPr="008F73AE"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F5345">
            <w:r>
              <w:t>Juan Lopez / INDRA</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Pr="002F6947" w:rsidRDefault="00BF5345" w:rsidP="00BF5345">
            <w:pPr>
              <w:rPr>
                <w:rFonts w:cs="Arial"/>
              </w:rPr>
            </w:pPr>
            <w:r>
              <w:rPr>
                <w:rFonts w:cs="Arial"/>
              </w:rPr>
              <w:t>WP 14.2.9 Member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 w:rsidRPr="00116188">
              <w:rPr>
                <w:rFonts w:cs="Arial"/>
              </w:rPr>
              <w:t>25/06/2016</w:t>
            </w:r>
          </w:p>
        </w:tc>
      </w:tr>
      <w:tr w:rsidR="00BF5345" w:rsidRPr="008F73AE"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F5345">
            <w:r>
              <w:t>Peder Blomqvist / NORACON</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Default="00BF5345" w:rsidP="00BF5345">
            <w:pPr>
              <w:rPr>
                <w:rFonts w:cs="Arial"/>
              </w:rPr>
            </w:pPr>
            <w:r>
              <w:rPr>
                <w:rFonts w:cs="Arial"/>
              </w:rPr>
              <w:t>WP8 Work Package Leader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 w:rsidRPr="00116188">
              <w:rPr>
                <w:rFonts w:cs="Arial"/>
              </w:rPr>
              <w:t>25/06/2016</w:t>
            </w:r>
          </w:p>
        </w:tc>
      </w:tr>
      <w:tr w:rsidR="00BF5345" w:rsidRPr="008F73AE" w:rsidTr="00BF5345">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BF5345" w:rsidRDefault="00BF5345" w:rsidP="00BF5345">
            <w:r>
              <w:t>Dario Di Crescenzo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BF5345" w:rsidRPr="00BF5345" w:rsidRDefault="00BF5345" w:rsidP="00BE1E12">
            <w:pPr>
              <w:rPr>
                <w:rFonts w:cs="Arial"/>
              </w:rPr>
            </w:pPr>
            <w:r w:rsidRPr="00BF5345">
              <w:rPr>
                <w:rFonts w:cs="Arial"/>
              </w:rPr>
              <w:t>WP14 Work Package Leader</w:t>
            </w:r>
          </w:p>
        </w:tc>
        <w:tc>
          <w:tcPr>
            <w:tcW w:w="1819" w:type="dxa"/>
            <w:tcBorders>
              <w:top w:val="single" w:sz="6" w:space="0" w:color="808080"/>
              <w:left w:val="single" w:sz="6" w:space="0" w:color="808080"/>
              <w:bottom w:val="single" w:sz="6" w:space="0" w:color="808080"/>
              <w:right w:val="single" w:sz="6" w:space="0" w:color="808080"/>
            </w:tcBorders>
          </w:tcPr>
          <w:p w:rsidR="00BF5345" w:rsidRDefault="00BF5345" w:rsidP="00BE1E12">
            <w:r w:rsidRPr="00116188">
              <w:rPr>
                <w:rFonts w:cs="Arial"/>
              </w:rPr>
              <w:t>25/06/2016</w:t>
            </w:r>
          </w:p>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20271" w:rsidRPr="008F73AE" w:rsidTr="00920271">
        <w:trPr>
          <w:trHeight w:val="277"/>
          <w:jc w:val="center"/>
        </w:trPr>
        <w:tc>
          <w:tcPr>
            <w:tcW w:w="9072" w:type="dxa"/>
            <w:gridSpan w:val="3"/>
            <w:shd w:val="clear" w:color="auto" w:fill="9BBB59"/>
          </w:tcPr>
          <w:p w:rsidR="00920271" w:rsidRPr="008F73AE" w:rsidRDefault="00920271" w:rsidP="00CF6978">
            <w:pPr>
              <w:rPr>
                <w:rFonts w:cs="Arial"/>
              </w:rPr>
            </w:pPr>
            <w:r w:rsidRPr="008F73AE">
              <w:t xml:space="preserve">Rejected By - </w:t>
            </w:r>
            <w:r w:rsidRPr="008F73AE">
              <w:rPr>
                <w:rStyle w:val="Note"/>
              </w:rPr>
              <w:t>Representatives of the company involved in the project.</w:t>
            </w:r>
          </w:p>
        </w:tc>
      </w:tr>
      <w:tr w:rsidR="00920271" w:rsidRPr="008F73AE" w:rsidTr="00920271">
        <w:trPr>
          <w:trHeight w:val="292"/>
          <w:jc w:val="center"/>
        </w:trPr>
        <w:tc>
          <w:tcPr>
            <w:tcW w:w="4231" w:type="dxa"/>
            <w:shd w:val="clear" w:color="auto" w:fill="D0DFB3"/>
            <w:vAlign w:val="center"/>
          </w:tcPr>
          <w:p w:rsidR="00920271" w:rsidRPr="008F73AE" w:rsidRDefault="00920271" w:rsidP="002719A6">
            <w:r w:rsidRPr="008F73AE">
              <w:t>Name &amp; Company</w:t>
            </w:r>
          </w:p>
        </w:tc>
        <w:tc>
          <w:tcPr>
            <w:tcW w:w="3022" w:type="dxa"/>
            <w:shd w:val="clear" w:color="auto" w:fill="D0DFB3"/>
            <w:vAlign w:val="center"/>
          </w:tcPr>
          <w:p w:rsidR="00920271" w:rsidRPr="008F73AE" w:rsidRDefault="00920271" w:rsidP="002719A6">
            <w:r w:rsidRPr="008F73AE">
              <w:t xml:space="preserve">Position </w:t>
            </w:r>
            <w:r w:rsidR="00FA004C" w:rsidRPr="008F73AE">
              <w:t>&amp;</w:t>
            </w:r>
            <w:r w:rsidRPr="008F73AE">
              <w:t xml:space="preserve"> Title</w:t>
            </w:r>
          </w:p>
        </w:tc>
        <w:tc>
          <w:tcPr>
            <w:tcW w:w="1819" w:type="dxa"/>
            <w:shd w:val="clear" w:color="auto" w:fill="D0DFB3"/>
            <w:vAlign w:val="center"/>
          </w:tcPr>
          <w:p w:rsidR="00920271" w:rsidRPr="008F73AE" w:rsidRDefault="00920271" w:rsidP="002719A6">
            <w:r w:rsidRPr="008F73AE">
              <w:t>Date</w:t>
            </w:r>
          </w:p>
        </w:tc>
      </w:tr>
    </w:tbl>
    <w:p w:rsidR="00920271" w:rsidRPr="008F73AE"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920271" w:rsidRPr="008F73AE" w:rsidTr="00920271">
        <w:trPr>
          <w:trHeight w:val="292"/>
          <w:jc w:val="center"/>
        </w:trPr>
        <w:tc>
          <w:tcPr>
            <w:tcW w:w="9072" w:type="dxa"/>
            <w:shd w:val="clear" w:color="auto" w:fill="9BBB59"/>
          </w:tcPr>
          <w:p w:rsidR="00920271" w:rsidRPr="008F73AE" w:rsidRDefault="00920271" w:rsidP="002719A6">
            <w:r w:rsidRPr="008F73AE">
              <w:t>Rational for rejection</w:t>
            </w:r>
          </w:p>
        </w:tc>
      </w:tr>
      <w:tr w:rsidR="00920271" w:rsidRPr="008F73AE" w:rsidTr="00920271">
        <w:trPr>
          <w:trHeight w:val="292"/>
          <w:jc w:val="center"/>
        </w:trPr>
        <w:tc>
          <w:tcPr>
            <w:tcW w:w="9072" w:type="dxa"/>
            <w:vAlign w:val="center"/>
          </w:tcPr>
          <w:p w:rsidR="00920271" w:rsidRPr="008F73AE" w:rsidRDefault="00920271" w:rsidP="002719A6">
            <w:r w:rsidRPr="008F73AE">
              <w:t>None.</w:t>
            </w:r>
          </w:p>
        </w:tc>
      </w:tr>
    </w:tbl>
    <w:p w:rsidR="00D26C16" w:rsidRPr="008F73AE" w:rsidRDefault="00F84F36" w:rsidP="00D26C16">
      <w:pPr>
        <w:pStyle w:val="Titlesamepage"/>
      </w:pPr>
      <w:r>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850"/>
        <w:gridCol w:w="2127"/>
        <w:gridCol w:w="3520"/>
      </w:tblGrid>
      <w:tr w:rsidR="00D26C16" w:rsidRPr="008F73AE" w:rsidTr="004D38EC">
        <w:trPr>
          <w:trHeight w:val="382"/>
          <w:jc w:val="center"/>
        </w:trPr>
        <w:tc>
          <w:tcPr>
            <w:tcW w:w="1016" w:type="dxa"/>
            <w:shd w:val="clear" w:color="auto" w:fill="9BBB59"/>
            <w:vAlign w:val="center"/>
          </w:tcPr>
          <w:p w:rsidR="00D26C16" w:rsidRPr="008F73AE" w:rsidRDefault="00D26C16" w:rsidP="002719A6">
            <w:r w:rsidRPr="008F73AE">
              <w:t>Edition</w:t>
            </w:r>
          </w:p>
        </w:tc>
        <w:tc>
          <w:tcPr>
            <w:tcW w:w="1559" w:type="dxa"/>
            <w:shd w:val="clear" w:color="auto" w:fill="9BBB59"/>
            <w:vAlign w:val="center"/>
          </w:tcPr>
          <w:p w:rsidR="00D26C16" w:rsidRPr="008F73AE" w:rsidRDefault="007420F0" w:rsidP="002719A6">
            <w:r w:rsidRPr="008F73AE">
              <w:t>Date</w:t>
            </w:r>
          </w:p>
        </w:tc>
        <w:tc>
          <w:tcPr>
            <w:tcW w:w="850" w:type="dxa"/>
            <w:shd w:val="clear" w:color="auto" w:fill="9BBB59"/>
            <w:vAlign w:val="center"/>
          </w:tcPr>
          <w:p w:rsidR="00D26C16" w:rsidRPr="008F73AE" w:rsidRDefault="007420F0" w:rsidP="002719A6">
            <w:r w:rsidRPr="008F73AE">
              <w:t>Status</w:t>
            </w:r>
          </w:p>
        </w:tc>
        <w:tc>
          <w:tcPr>
            <w:tcW w:w="2127" w:type="dxa"/>
            <w:shd w:val="clear" w:color="auto" w:fill="9BBB59"/>
            <w:vAlign w:val="center"/>
          </w:tcPr>
          <w:p w:rsidR="00D26C16" w:rsidRPr="008F73AE" w:rsidRDefault="00D26C16" w:rsidP="002719A6">
            <w:r w:rsidRPr="008F73AE">
              <w:t>Author</w:t>
            </w:r>
          </w:p>
        </w:tc>
        <w:tc>
          <w:tcPr>
            <w:tcW w:w="3520" w:type="dxa"/>
            <w:shd w:val="clear" w:color="auto" w:fill="9BBB59"/>
            <w:vAlign w:val="center"/>
          </w:tcPr>
          <w:p w:rsidR="00D26C16" w:rsidRPr="008F73AE" w:rsidRDefault="007420F0" w:rsidP="002719A6">
            <w:r w:rsidRPr="008F73AE">
              <w:t>Justification</w:t>
            </w:r>
          </w:p>
        </w:tc>
      </w:tr>
      <w:tr w:rsidR="004D38EC" w:rsidRPr="008F73AE" w:rsidTr="004D38EC">
        <w:trPr>
          <w:trHeight w:val="333"/>
          <w:jc w:val="center"/>
        </w:trPr>
        <w:tc>
          <w:tcPr>
            <w:tcW w:w="1016" w:type="dxa"/>
          </w:tcPr>
          <w:p w:rsidR="004D38EC" w:rsidRPr="002F6947" w:rsidRDefault="004D38EC" w:rsidP="00E50E0D">
            <w:pPr>
              <w:rPr>
                <w:rFonts w:cs="Arial"/>
                <w:color w:val="000000"/>
              </w:rPr>
            </w:pPr>
            <w:r>
              <w:rPr>
                <w:rFonts w:cs="Arial"/>
                <w:color w:val="000000"/>
              </w:rPr>
              <w:t>00.00.01</w:t>
            </w:r>
          </w:p>
        </w:tc>
        <w:tc>
          <w:tcPr>
            <w:tcW w:w="1559" w:type="dxa"/>
          </w:tcPr>
          <w:p w:rsidR="004D38EC" w:rsidRPr="002F6947" w:rsidRDefault="004D38EC" w:rsidP="00E50E0D">
            <w:pPr>
              <w:rPr>
                <w:rFonts w:cs="Arial"/>
              </w:rPr>
            </w:pPr>
            <w:r>
              <w:rPr>
                <w:rFonts w:cs="Arial"/>
              </w:rPr>
              <w:t>26/11/2014</w:t>
            </w:r>
          </w:p>
        </w:tc>
        <w:tc>
          <w:tcPr>
            <w:tcW w:w="850" w:type="dxa"/>
          </w:tcPr>
          <w:p w:rsidR="004D38EC" w:rsidRPr="002F6947" w:rsidRDefault="004D38EC" w:rsidP="00E50E0D">
            <w:pPr>
              <w:rPr>
                <w:rFonts w:cs="Arial"/>
              </w:rPr>
            </w:pPr>
            <w:r>
              <w:rPr>
                <w:rFonts w:cs="Arial"/>
              </w:rPr>
              <w:t>Draft</w:t>
            </w:r>
          </w:p>
        </w:tc>
        <w:tc>
          <w:tcPr>
            <w:tcW w:w="2127" w:type="dxa"/>
          </w:tcPr>
          <w:p w:rsidR="004D38EC" w:rsidRPr="002F6947" w:rsidRDefault="004D38EC" w:rsidP="00E50E0D">
            <w:pPr>
              <w:rPr>
                <w:rFonts w:cs="Arial"/>
              </w:rPr>
            </w:pPr>
            <w:r>
              <w:rPr>
                <w:rFonts w:cs="Arial"/>
              </w:rPr>
              <w:t>P. Cruellas</w:t>
            </w:r>
          </w:p>
        </w:tc>
        <w:tc>
          <w:tcPr>
            <w:tcW w:w="3520" w:type="dxa"/>
          </w:tcPr>
          <w:p w:rsidR="004D38EC" w:rsidRPr="002F6947" w:rsidRDefault="004D38EC" w:rsidP="00E50E0D">
            <w:pPr>
              <w:rPr>
                <w:rFonts w:cs="Arial"/>
              </w:rPr>
            </w:pPr>
            <w:r w:rsidRPr="002F6947">
              <w:rPr>
                <w:rFonts w:cs="Arial"/>
              </w:rPr>
              <w:t xml:space="preserve">New Document </w:t>
            </w:r>
          </w:p>
        </w:tc>
      </w:tr>
      <w:tr w:rsidR="004D38EC" w:rsidRPr="008F73AE" w:rsidTr="004D38EC">
        <w:trPr>
          <w:trHeight w:val="333"/>
          <w:jc w:val="center"/>
        </w:trPr>
        <w:tc>
          <w:tcPr>
            <w:tcW w:w="1016" w:type="dxa"/>
          </w:tcPr>
          <w:p w:rsidR="004D38EC" w:rsidRPr="002F6947" w:rsidRDefault="004D38EC" w:rsidP="00E50E0D">
            <w:pPr>
              <w:rPr>
                <w:rFonts w:cs="Arial"/>
                <w:color w:val="000000"/>
              </w:rPr>
            </w:pPr>
            <w:r>
              <w:rPr>
                <w:rFonts w:cs="Arial"/>
                <w:color w:val="000000"/>
              </w:rPr>
              <w:t>00.00.02</w:t>
            </w:r>
          </w:p>
        </w:tc>
        <w:tc>
          <w:tcPr>
            <w:tcW w:w="1559" w:type="dxa"/>
          </w:tcPr>
          <w:p w:rsidR="004D38EC" w:rsidRPr="002F6947" w:rsidRDefault="004D38EC" w:rsidP="00E50E0D">
            <w:pPr>
              <w:rPr>
                <w:rFonts w:cs="Arial"/>
              </w:rPr>
            </w:pPr>
            <w:r>
              <w:rPr>
                <w:rFonts w:cs="Arial"/>
              </w:rPr>
              <w:t>09/12/2014</w:t>
            </w:r>
          </w:p>
        </w:tc>
        <w:tc>
          <w:tcPr>
            <w:tcW w:w="850" w:type="dxa"/>
          </w:tcPr>
          <w:p w:rsidR="004D38EC" w:rsidRPr="002F6947" w:rsidRDefault="004D38EC" w:rsidP="00E50E0D">
            <w:pPr>
              <w:rPr>
                <w:rFonts w:cs="Arial"/>
              </w:rPr>
            </w:pPr>
            <w:r>
              <w:rPr>
                <w:rFonts w:cs="Arial"/>
              </w:rPr>
              <w:t>Draft</w:t>
            </w:r>
          </w:p>
        </w:tc>
        <w:tc>
          <w:tcPr>
            <w:tcW w:w="2127" w:type="dxa"/>
          </w:tcPr>
          <w:p w:rsidR="004D38EC" w:rsidRPr="008B0180" w:rsidRDefault="004D38EC" w:rsidP="00E50E0D">
            <w:pPr>
              <w:rPr>
                <w:rFonts w:cs="Arial"/>
                <w:lang w:val="nl-BE"/>
              </w:rPr>
            </w:pPr>
            <w:r w:rsidRPr="008B0180">
              <w:rPr>
                <w:rFonts w:cs="Arial"/>
                <w:lang w:val="nl-BE"/>
              </w:rPr>
              <w:t>P. Cruellas</w:t>
            </w:r>
          </w:p>
          <w:p w:rsidR="004D38EC" w:rsidRPr="008B0180" w:rsidRDefault="004D38EC" w:rsidP="00E50E0D">
            <w:pPr>
              <w:rPr>
                <w:rFonts w:cs="Arial"/>
                <w:lang w:val="nl-BE"/>
              </w:rPr>
            </w:pPr>
            <w:r w:rsidRPr="008B0180">
              <w:rPr>
                <w:rFonts w:cs="Arial"/>
                <w:lang w:val="nl-BE"/>
              </w:rPr>
              <w:t>S. Van Der Stricht</w:t>
            </w:r>
          </w:p>
          <w:p w:rsidR="004D38EC" w:rsidRPr="002F6947" w:rsidRDefault="004D38EC" w:rsidP="00E50E0D">
            <w:pPr>
              <w:rPr>
                <w:rFonts w:cs="Arial"/>
              </w:rPr>
            </w:pPr>
            <w:r>
              <w:rPr>
                <w:rFonts w:cs="Arial"/>
              </w:rPr>
              <w:t>E. Roelants</w:t>
            </w:r>
          </w:p>
        </w:tc>
        <w:tc>
          <w:tcPr>
            <w:tcW w:w="3520" w:type="dxa"/>
          </w:tcPr>
          <w:p w:rsidR="004D38EC" w:rsidRPr="002F6947" w:rsidRDefault="004D38EC" w:rsidP="00E50E0D">
            <w:pPr>
              <w:rPr>
                <w:rFonts w:cs="Arial"/>
              </w:rPr>
            </w:pPr>
            <w:r>
              <w:rPr>
                <w:rFonts w:cs="Arial"/>
              </w:rPr>
              <w:t>Comments integrated</w:t>
            </w:r>
            <w:r w:rsidRPr="002F6947">
              <w:rPr>
                <w:rFonts w:cs="Arial"/>
              </w:rPr>
              <w:t xml:space="preserve"> </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00.00.03</w:t>
            </w:r>
          </w:p>
        </w:tc>
        <w:tc>
          <w:tcPr>
            <w:tcW w:w="1559" w:type="dxa"/>
          </w:tcPr>
          <w:p w:rsidR="004D38EC" w:rsidRDefault="004D38EC" w:rsidP="00E50E0D">
            <w:pPr>
              <w:rPr>
                <w:rFonts w:cs="Arial"/>
              </w:rPr>
            </w:pPr>
            <w:r>
              <w:rPr>
                <w:rFonts w:cs="Arial"/>
              </w:rPr>
              <w:t>13/01/2015</w:t>
            </w:r>
          </w:p>
        </w:tc>
        <w:tc>
          <w:tcPr>
            <w:tcW w:w="850" w:type="dxa"/>
          </w:tcPr>
          <w:p w:rsidR="004D38EC" w:rsidRDefault="004D38EC" w:rsidP="00E50E0D">
            <w:pPr>
              <w:rPr>
                <w:rFonts w:cs="Arial"/>
              </w:rPr>
            </w:pPr>
            <w:r>
              <w:rPr>
                <w:rFonts w:cs="Arial"/>
              </w:rPr>
              <w:t>Draft</w:t>
            </w:r>
          </w:p>
        </w:tc>
        <w:tc>
          <w:tcPr>
            <w:tcW w:w="2127" w:type="dxa"/>
          </w:tcPr>
          <w:p w:rsidR="004D38EC" w:rsidRDefault="004D38EC" w:rsidP="00E50E0D">
            <w:pPr>
              <w:rPr>
                <w:rFonts w:cs="Arial"/>
              </w:rPr>
            </w:pPr>
            <w:r>
              <w:rPr>
                <w:rFonts w:cs="Arial"/>
              </w:rPr>
              <w:t>P. Cruellas</w:t>
            </w:r>
          </w:p>
        </w:tc>
        <w:tc>
          <w:tcPr>
            <w:tcW w:w="3520" w:type="dxa"/>
          </w:tcPr>
          <w:p w:rsidR="004D38EC" w:rsidRPr="002F6947" w:rsidRDefault="004D38EC" w:rsidP="00E50E0D">
            <w:pPr>
              <w:rPr>
                <w:rFonts w:cs="Arial"/>
              </w:rPr>
            </w:pPr>
            <w:r>
              <w:rPr>
                <w:rFonts w:cs="Arial"/>
              </w:rPr>
              <w:t>Partial processing of comments from AustroControl, DFS, DSNA, ECTRL.</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00.00.04</w:t>
            </w:r>
          </w:p>
        </w:tc>
        <w:tc>
          <w:tcPr>
            <w:tcW w:w="1559" w:type="dxa"/>
          </w:tcPr>
          <w:p w:rsidR="004D38EC" w:rsidRDefault="004D38EC" w:rsidP="00E50E0D">
            <w:pPr>
              <w:rPr>
                <w:rFonts w:cs="Arial"/>
              </w:rPr>
            </w:pPr>
            <w:r>
              <w:rPr>
                <w:rFonts w:cs="Arial"/>
              </w:rPr>
              <w:t>21/01/2015</w:t>
            </w:r>
          </w:p>
        </w:tc>
        <w:tc>
          <w:tcPr>
            <w:tcW w:w="850" w:type="dxa"/>
          </w:tcPr>
          <w:p w:rsidR="004D38EC" w:rsidRDefault="004D38EC" w:rsidP="00E50E0D">
            <w:pPr>
              <w:rPr>
                <w:rFonts w:cs="Arial"/>
              </w:rPr>
            </w:pPr>
            <w:r>
              <w:rPr>
                <w:rFonts w:cs="Arial"/>
              </w:rPr>
              <w:t>Draft</w:t>
            </w:r>
          </w:p>
        </w:tc>
        <w:tc>
          <w:tcPr>
            <w:tcW w:w="2127" w:type="dxa"/>
          </w:tcPr>
          <w:p w:rsidR="004D38EC" w:rsidRDefault="004D38EC" w:rsidP="00E50E0D">
            <w:pPr>
              <w:rPr>
                <w:rFonts w:cs="Arial"/>
              </w:rPr>
            </w:pPr>
            <w:r>
              <w:rPr>
                <w:rFonts w:cs="Arial"/>
              </w:rPr>
              <w:t>P. Cruellas</w:t>
            </w:r>
          </w:p>
        </w:tc>
        <w:tc>
          <w:tcPr>
            <w:tcW w:w="3520" w:type="dxa"/>
          </w:tcPr>
          <w:p w:rsidR="004D38EC" w:rsidRDefault="004D38EC" w:rsidP="00E50E0D">
            <w:pPr>
              <w:rPr>
                <w:rFonts w:cs="Arial"/>
              </w:rPr>
            </w:pPr>
            <w:r>
              <w:rPr>
                <w:rFonts w:cs="Arial"/>
              </w:rPr>
              <w:t>Processing of comments from Indra</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00.00.05</w:t>
            </w:r>
          </w:p>
        </w:tc>
        <w:tc>
          <w:tcPr>
            <w:tcW w:w="1559" w:type="dxa"/>
          </w:tcPr>
          <w:p w:rsidR="004D38EC" w:rsidRDefault="004D38EC" w:rsidP="00E50E0D">
            <w:pPr>
              <w:rPr>
                <w:rFonts w:cs="Arial"/>
              </w:rPr>
            </w:pPr>
          </w:p>
        </w:tc>
        <w:tc>
          <w:tcPr>
            <w:tcW w:w="850" w:type="dxa"/>
          </w:tcPr>
          <w:p w:rsidR="004D38EC" w:rsidRDefault="004D38EC" w:rsidP="00E50E0D">
            <w:pPr>
              <w:rPr>
                <w:rFonts w:cs="Arial"/>
              </w:rPr>
            </w:pPr>
            <w:r>
              <w:rPr>
                <w:rFonts w:cs="Arial"/>
              </w:rPr>
              <w:t>Draft</w:t>
            </w:r>
          </w:p>
        </w:tc>
        <w:tc>
          <w:tcPr>
            <w:tcW w:w="2127" w:type="dxa"/>
          </w:tcPr>
          <w:p w:rsidR="004D38EC" w:rsidRDefault="004D38EC" w:rsidP="00E50E0D">
            <w:pPr>
              <w:rPr>
                <w:rFonts w:cs="Arial"/>
              </w:rPr>
            </w:pPr>
            <w:r>
              <w:rPr>
                <w:rFonts w:cs="Arial"/>
              </w:rPr>
              <w:t>P. Cruellas</w:t>
            </w:r>
          </w:p>
        </w:tc>
        <w:tc>
          <w:tcPr>
            <w:tcW w:w="3520" w:type="dxa"/>
          </w:tcPr>
          <w:p w:rsidR="004D38EC" w:rsidRDefault="004D38EC" w:rsidP="00E50E0D">
            <w:pPr>
              <w:rPr>
                <w:rFonts w:cs="Arial"/>
              </w:rPr>
            </w:pPr>
            <w:r>
              <w:rPr>
                <w:rFonts w:cs="Arial"/>
              </w:rPr>
              <w:t>Updated after SEMG#4 meeting</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00.00.06</w:t>
            </w:r>
          </w:p>
        </w:tc>
        <w:tc>
          <w:tcPr>
            <w:tcW w:w="1559" w:type="dxa"/>
          </w:tcPr>
          <w:p w:rsidR="004D38EC" w:rsidRDefault="004D38EC" w:rsidP="00E50E0D">
            <w:pPr>
              <w:rPr>
                <w:rFonts w:cs="Arial"/>
              </w:rPr>
            </w:pPr>
            <w:r>
              <w:rPr>
                <w:rFonts w:cs="Arial"/>
              </w:rPr>
              <w:t>20/02/2015</w:t>
            </w:r>
          </w:p>
        </w:tc>
        <w:tc>
          <w:tcPr>
            <w:tcW w:w="850" w:type="dxa"/>
          </w:tcPr>
          <w:p w:rsidR="004D38EC" w:rsidRDefault="004D38EC" w:rsidP="00E50E0D">
            <w:pPr>
              <w:rPr>
                <w:rFonts w:cs="Arial"/>
              </w:rPr>
            </w:pPr>
            <w:r>
              <w:rPr>
                <w:rFonts w:cs="Arial"/>
              </w:rPr>
              <w:t>Draft</w:t>
            </w:r>
          </w:p>
        </w:tc>
        <w:tc>
          <w:tcPr>
            <w:tcW w:w="2127" w:type="dxa"/>
          </w:tcPr>
          <w:p w:rsidR="004D38EC" w:rsidRDefault="004D38EC" w:rsidP="00E50E0D">
            <w:pPr>
              <w:rPr>
                <w:rFonts w:cs="Arial"/>
              </w:rPr>
            </w:pPr>
            <w:r>
              <w:rPr>
                <w:rFonts w:cs="Arial"/>
                <w:lang w:val="es-ES_tradnl"/>
              </w:rPr>
              <w:t>Robert Suzić</w:t>
            </w:r>
          </w:p>
        </w:tc>
        <w:tc>
          <w:tcPr>
            <w:tcW w:w="3520" w:type="dxa"/>
          </w:tcPr>
          <w:p w:rsidR="004D38EC" w:rsidRDefault="004D38EC" w:rsidP="00E50E0D">
            <w:pPr>
              <w:rPr>
                <w:rFonts w:cs="Arial"/>
              </w:rPr>
            </w:pPr>
            <w:r>
              <w:rPr>
                <w:rFonts w:cs="Arial"/>
              </w:rPr>
              <w:t xml:space="preserve">Added: (1)New text from Vocabulary, (2) Figures, and (3) added clarifying text </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00.00.065</w:t>
            </w:r>
          </w:p>
        </w:tc>
        <w:tc>
          <w:tcPr>
            <w:tcW w:w="1559" w:type="dxa"/>
          </w:tcPr>
          <w:p w:rsidR="004D38EC" w:rsidRDefault="004D38EC" w:rsidP="00E50E0D">
            <w:pPr>
              <w:rPr>
                <w:rFonts w:cs="Arial"/>
              </w:rPr>
            </w:pPr>
            <w:r>
              <w:rPr>
                <w:rFonts w:cs="Arial"/>
              </w:rPr>
              <w:t>10/03/2015</w:t>
            </w:r>
          </w:p>
        </w:tc>
        <w:tc>
          <w:tcPr>
            <w:tcW w:w="850" w:type="dxa"/>
          </w:tcPr>
          <w:p w:rsidR="004D38EC" w:rsidRDefault="004D38EC" w:rsidP="00E50E0D">
            <w:r w:rsidRPr="00231A99">
              <w:rPr>
                <w:rFonts w:cs="Arial"/>
              </w:rPr>
              <w:t>Draft</w:t>
            </w:r>
          </w:p>
        </w:tc>
        <w:tc>
          <w:tcPr>
            <w:tcW w:w="2127" w:type="dxa"/>
          </w:tcPr>
          <w:p w:rsidR="004D38EC" w:rsidRDefault="004D38EC" w:rsidP="00E50E0D">
            <w:pPr>
              <w:rPr>
                <w:rFonts w:cs="Arial"/>
              </w:rPr>
            </w:pPr>
            <w:r>
              <w:rPr>
                <w:rFonts w:cs="Arial"/>
              </w:rPr>
              <w:t>S. Van der Stricht</w:t>
            </w:r>
          </w:p>
        </w:tc>
        <w:tc>
          <w:tcPr>
            <w:tcW w:w="3520" w:type="dxa"/>
          </w:tcPr>
          <w:p w:rsidR="004D38EC" w:rsidRDefault="004D38EC" w:rsidP="00E50E0D">
            <w:pPr>
              <w:rPr>
                <w:rFonts w:cs="Arial"/>
              </w:rPr>
            </w:pPr>
            <w:r>
              <w:rPr>
                <w:rFonts w:cs="Arial"/>
              </w:rPr>
              <w:t>Background and Definition</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00.00.07</w:t>
            </w:r>
          </w:p>
        </w:tc>
        <w:tc>
          <w:tcPr>
            <w:tcW w:w="1559" w:type="dxa"/>
          </w:tcPr>
          <w:p w:rsidR="004D38EC" w:rsidRDefault="004D38EC" w:rsidP="00E50E0D">
            <w:pPr>
              <w:rPr>
                <w:rFonts w:cs="Arial"/>
              </w:rPr>
            </w:pPr>
            <w:r>
              <w:rPr>
                <w:rFonts w:cs="Arial"/>
              </w:rPr>
              <w:t>10/03/2015</w:t>
            </w:r>
          </w:p>
        </w:tc>
        <w:tc>
          <w:tcPr>
            <w:tcW w:w="850" w:type="dxa"/>
          </w:tcPr>
          <w:p w:rsidR="004D38EC" w:rsidRDefault="004D38EC" w:rsidP="00E50E0D">
            <w:r w:rsidRPr="00231A99">
              <w:rPr>
                <w:rFonts w:cs="Arial"/>
              </w:rPr>
              <w:t>Draft</w:t>
            </w:r>
          </w:p>
        </w:tc>
        <w:tc>
          <w:tcPr>
            <w:tcW w:w="2127" w:type="dxa"/>
          </w:tcPr>
          <w:p w:rsidR="004D38EC" w:rsidRDefault="004D38EC" w:rsidP="00E50E0D">
            <w:pPr>
              <w:rPr>
                <w:rFonts w:cs="Arial"/>
              </w:rPr>
            </w:pPr>
            <w:r>
              <w:rPr>
                <w:rFonts w:cs="Arial"/>
              </w:rPr>
              <w:t>E. Roelants</w:t>
            </w:r>
          </w:p>
        </w:tc>
        <w:tc>
          <w:tcPr>
            <w:tcW w:w="3520" w:type="dxa"/>
          </w:tcPr>
          <w:p w:rsidR="004D38EC" w:rsidRDefault="004D38EC" w:rsidP="00E50E0D">
            <w:pPr>
              <w:rPr>
                <w:rFonts w:cs="Arial"/>
              </w:rPr>
            </w:pPr>
            <w:r>
              <w:rPr>
                <w:rFonts w:cs="Arial"/>
              </w:rPr>
              <w:t>Accepted all changes. Updated the version.</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00.00.08</w:t>
            </w:r>
          </w:p>
        </w:tc>
        <w:tc>
          <w:tcPr>
            <w:tcW w:w="1559" w:type="dxa"/>
          </w:tcPr>
          <w:p w:rsidR="004D38EC" w:rsidRDefault="004D38EC" w:rsidP="00E50E0D">
            <w:pPr>
              <w:rPr>
                <w:rFonts w:cs="Arial"/>
              </w:rPr>
            </w:pPr>
            <w:r>
              <w:rPr>
                <w:rFonts w:cs="Arial"/>
              </w:rPr>
              <w:t>12/03/2015</w:t>
            </w:r>
          </w:p>
        </w:tc>
        <w:tc>
          <w:tcPr>
            <w:tcW w:w="850" w:type="dxa"/>
          </w:tcPr>
          <w:p w:rsidR="004D38EC" w:rsidRDefault="004D38EC" w:rsidP="00E50E0D">
            <w:pPr>
              <w:rPr>
                <w:rFonts w:cs="Arial"/>
              </w:rPr>
            </w:pPr>
            <w:r>
              <w:rPr>
                <w:rFonts w:cs="Arial"/>
              </w:rPr>
              <w:t xml:space="preserve">Draft </w:t>
            </w:r>
          </w:p>
        </w:tc>
        <w:tc>
          <w:tcPr>
            <w:tcW w:w="2127" w:type="dxa"/>
          </w:tcPr>
          <w:p w:rsidR="004D38EC" w:rsidRDefault="004D38EC" w:rsidP="00E50E0D">
            <w:pPr>
              <w:rPr>
                <w:rFonts w:cs="Arial"/>
              </w:rPr>
            </w:pPr>
            <w:r>
              <w:rPr>
                <w:rFonts w:cs="Arial"/>
              </w:rPr>
              <w:t>S. Van der Stricht</w:t>
            </w:r>
          </w:p>
        </w:tc>
        <w:tc>
          <w:tcPr>
            <w:tcW w:w="3520" w:type="dxa"/>
          </w:tcPr>
          <w:p w:rsidR="004D38EC" w:rsidRDefault="004D38EC" w:rsidP="00E50E0D">
            <w:pPr>
              <w:rPr>
                <w:rFonts w:cs="Arial"/>
              </w:rPr>
            </w:pPr>
            <w:r>
              <w:rPr>
                <w:rFonts w:cs="Arial"/>
              </w:rPr>
              <w:t>Further changes following integration of Vocabulary and Essential Requirements.</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00.00.09</w:t>
            </w:r>
          </w:p>
        </w:tc>
        <w:tc>
          <w:tcPr>
            <w:tcW w:w="1559" w:type="dxa"/>
          </w:tcPr>
          <w:p w:rsidR="004D38EC" w:rsidRDefault="004D38EC" w:rsidP="00E50E0D">
            <w:pPr>
              <w:rPr>
                <w:rFonts w:cs="Arial"/>
              </w:rPr>
            </w:pPr>
            <w:r>
              <w:rPr>
                <w:rFonts w:cs="Arial"/>
              </w:rPr>
              <w:t>16/03/2015</w:t>
            </w:r>
          </w:p>
        </w:tc>
        <w:tc>
          <w:tcPr>
            <w:tcW w:w="850" w:type="dxa"/>
          </w:tcPr>
          <w:p w:rsidR="004D38EC" w:rsidRDefault="004D38EC" w:rsidP="00E50E0D">
            <w:pPr>
              <w:rPr>
                <w:rFonts w:cs="Arial"/>
              </w:rPr>
            </w:pPr>
            <w:r>
              <w:rPr>
                <w:rFonts w:cs="Arial"/>
              </w:rPr>
              <w:t xml:space="preserve">Draft </w:t>
            </w:r>
          </w:p>
        </w:tc>
        <w:tc>
          <w:tcPr>
            <w:tcW w:w="2127" w:type="dxa"/>
          </w:tcPr>
          <w:p w:rsidR="004D38EC" w:rsidRDefault="004D38EC" w:rsidP="00E50E0D">
            <w:pPr>
              <w:rPr>
                <w:rFonts w:cs="Arial"/>
              </w:rPr>
            </w:pPr>
            <w:r>
              <w:rPr>
                <w:rFonts w:cs="Arial"/>
                <w:lang w:val="es-ES_tradnl"/>
              </w:rPr>
              <w:t>Robert Suzić</w:t>
            </w:r>
          </w:p>
        </w:tc>
        <w:tc>
          <w:tcPr>
            <w:tcW w:w="3520" w:type="dxa"/>
          </w:tcPr>
          <w:p w:rsidR="004D38EC" w:rsidRDefault="004D38EC" w:rsidP="00E50E0D">
            <w:pPr>
              <w:rPr>
                <w:rFonts w:cs="Arial"/>
              </w:rPr>
            </w:pPr>
            <w:r>
              <w:rPr>
                <w:rFonts w:cs="Arial"/>
              </w:rPr>
              <w:t>Final inputs</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00.00.10</w:t>
            </w:r>
          </w:p>
        </w:tc>
        <w:tc>
          <w:tcPr>
            <w:tcW w:w="1559" w:type="dxa"/>
          </w:tcPr>
          <w:p w:rsidR="004D38EC" w:rsidRDefault="004D38EC" w:rsidP="00E50E0D">
            <w:pPr>
              <w:rPr>
                <w:rFonts w:cs="Arial"/>
              </w:rPr>
            </w:pPr>
            <w:r>
              <w:rPr>
                <w:rFonts w:cs="Arial"/>
              </w:rPr>
              <w:t>16/03/2015</w:t>
            </w:r>
          </w:p>
        </w:tc>
        <w:tc>
          <w:tcPr>
            <w:tcW w:w="850" w:type="dxa"/>
          </w:tcPr>
          <w:p w:rsidR="004D38EC" w:rsidRDefault="004D38EC" w:rsidP="00E50E0D">
            <w:pPr>
              <w:rPr>
                <w:rFonts w:cs="Arial"/>
              </w:rPr>
            </w:pPr>
            <w:r>
              <w:rPr>
                <w:rFonts w:cs="Arial"/>
              </w:rPr>
              <w:t xml:space="preserve">Draft </w:t>
            </w:r>
          </w:p>
        </w:tc>
        <w:tc>
          <w:tcPr>
            <w:tcW w:w="2127" w:type="dxa"/>
          </w:tcPr>
          <w:p w:rsidR="004D38EC" w:rsidRDefault="004D38EC" w:rsidP="00E50E0D">
            <w:pPr>
              <w:rPr>
                <w:rFonts w:cs="Arial"/>
              </w:rPr>
            </w:pPr>
            <w:r>
              <w:rPr>
                <w:rFonts w:cs="Arial"/>
                <w:lang w:val="es-ES_tradnl"/>
              </w:rPr>
              <w:t>Eric Roelants</w:t>
            </w:r>
          </w:p>
        </w:tc>
        <w:tc>
          <w:tcPr>
            <w:tcW w:w="3520" w:type="dxa"/>
          </w:tcPr>
          <w:p w:rsidR="004D38EC" w:rsidRDefault="004D38EC" w:rsidP="00E50E0D">
            <w:pPr>
              <w:rPr>
                <w:rFonts w:cs="Arial"/>
              </w:rPr>
            </w:pPr>
            <w:r>
              <w:rPr>
                <w:rFonts w:cs="Arial"/>
              </w:rPr>
              <w:t>Minor editorial changes.</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00.00.11</w:t>
            </w:r>
          </w:p>
        </w:tc>
        <w:tc>
          <w:tcPr>
            <w:tcW w:w="1559" w:type="dxa"/>
          </w:tcPr>
          <w:p w:rsidR="004D38EC" w:rsidRDefault="004D38EC" w:rsidP="00E50E0D">
            <w:pPr>
              <w:rPr>
                <w:rFonts w:cs="Arial"/>
              </w:rPr>
            </w:pPr>
            <w:r>
              <w:rPr>
                <w:rFonts w:cs="Arial"/>
              </w:rPr>
              <w:t>24/03/2015</w:t>
            </w:r>
          </w:p>
        </w:tc>
        <w:tc>
          <w:tcPr>
            <w:tcW w:w="850" w:type="dxa"/>
          </w:tcPr>
          <w:p w:rsidR="004D38EC" w:rsidRDefault="004D38EC" w:rsidP="00E50E0D">
            <w:pPr>
              <w:rPr>
                <w:rFonts w:cs="Arial"/>
              </w:rPr>
            </w:pPr>
            <w:r>
              <w:rPr>
                <w:rFonts w:cs="Arial"/>
              </w:rPr>
              <w:t xml:space="preserve">Draft </w:t>
            </w:r>
          </w:p>
        </w:tc>
        <w:tc>
          <w:tcPr>
            <w:tcW w:w="2127" w:type="dxa"/>
          </w:tcPr>
          <w:p w:rsidR="004D38EC" w:rsidRDefault="004D38EC" w:rsidP="00E50E0D">
            <w:pPr>
              <w:rPr>
                <w:rFonts w:cs="Arial"/>
              </w:rPr>
            </w:pPr>
            <w:r>
              <w:rPr>
                <w:rFonts w:cs="Arial"/>
                <w:lang w:val="es-ES_tradnl"/>
              </w:rPr>
              <w:t>Eric Roelants</w:t>
            </w:r>
          </w:p>
        </w:tc>
        <w:tc>
          <w:tcPr>
            <w:tcW w:w="3520" w:type="dxa"/>
          </w:tcPr>
          <w:p w:rsidR="004D38EC" w:rsidRDefault="004D38EC" w:rsidP="00E50E0D">
            <w:pPr>
              <w:rPr>
                <w:rFonts w:cs="Arial"/>
              </w:rPr>
            </w:pPr>
            <w:r>
              <w:rPr>
                <w:rFonts w:cs="Arial"/>
              </w:rPr>
              <w:t>Version with comments from Stéphane and Jean-Michel. Updated with latest terms from Robert. Included reviewed text from Peder (originally in the Essential Requirements)</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00.00.12</w:t>
            </w:r>
          </w:p>
        </w:tc>
        <w:tc>
          <w:tcPr>
            <w:tcW w:w="1559" w:type="dxa"/>
          </w:tcPr>
          <w:p w:rsidR="004D38EC" w:rsidRDefault="004D38EC" w:rsidP="00E50E0D">
            <w:pPr>
              <w:rPr>
                <w:rFonts w:cs="Arial"/>
              </w:rPr>
            </w:pPr>
            <w:r>
              <w:rPr>
                <w:rFonts w:cs="Arial"/>
              </w:rPr>
              <w:t>26/03/2015</w:t>
            </w:r>
          </w:p>
        </w:tc>
        <w:tc>
          <w:tcPr>
            <w:tcW w:w="850" w:type="dxa"/>
          </w:tcPr>
          <w:p w:rsidR="004D38EC" w:rsidRDefault="004D38EC" w:rsidP="00E50E0D">
            <w:pPr>
              <w:rPr>
                <w:rFonts w:cs="Arial"/>
              </w:rPr>
            </w:pPr>
            <w:r>
              <w:rPr>
                <w:rFonts w:cs="Arial"/>
              </w:rPr>
              <w:t xml:space="preserve">Draft </w:t>
            </w:r>
          </w:p>
        </w:tc>
        <w:tc>
          <w:tcPr>
            <w:tcW w:w="2127" w:type="dxa"/>
          </w:tcPr>
          <w:p w:rsidR="004D38EC" w:rsidRPr="00F8450E" w:rsidRDefault="004D38EC" w:rsidP="00E50E0D">
            <w:pPr>
              <w:rPr>
                <w:rFonts w:cs="Arial"/>
              </w:rPr>
            </w:pPr>
            <w:r>
              <w:rPr>
                <w:rFonts w:cs="Arial"/>
                <w:lang w:val="es-ES_tradnl"/>
              </w:rPr>
              <w:t>Eric Roelants</w:t>
            </w:r>
          </w:p>
        </w:tc>
        <w:tc>
          <w:tcPr>
            <w:tcW w:w="3520" w:type="dxa"/>
          </w:tcPr>
          <w:p w:rsidR="004D38EC" w:rsidRDefault="004D38EC" w:rsidP="00E50E0D">
            <w:pPr>
              <w:rPr>
                <w:rFonts w:cs="Arial"/>
              </w:rPr>
            </w:pPr>
            <w:r>
              <w:rPr>
                <w:rFonts w:cs="Arial"/>
              </w:rPr>
              <w:t>Modifications made at the SEMG meeting</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00.00.13</w:t>
            </w:r>
          </w:p>
        </w:tc>
        <w:tc>
          <w:tcPr>
            <w:tcW w:w="1559" w:type="dxa"/>
          </w:tcPr>
          <w:p w:rsidR="004D38EC" w:rsidRDefault="004D38EC" w:rsidP="00E50E0D">
            <w:pPr>
              <w:rPr>
                <w:rFonts w:cs="Arial"/>
              </w:rPr>
            </w:pPr>
            <w:r>
              <w:rPr>
                <w:rFonts w:cs="Arial"/>
              </w:rPr>
              <w:t>30/03/2015</w:t>
            </w:r>
          </w:p>
        </w:tc>
        <w:tc>
          <w:tcPr>
            <w:tcW w:w="850" w:type="dxa"/>
          </w:tcPr>
          <w:p w:rsidR="004D38EC" w:rsidRDefault="004D38EC" w:rsidP="00E50E0D">
            <w:pPr>
              <w:rPr>
                <w:rFonts w:cs="Arial"/>
              </w:rPr>
            </w:pPr>
            <w:r>
              <w:rPr>
                <w:rFonts w:cs="Arial"/>
              </w:rPr>
              <w:t xml:space="preserve">Draft </w:t>
            </w:r>
          </w:p>
        </w:tc>
        <w:tc>
          <w:tcPr>
            <w:tcW w:w="2127" w:type="dxa"/>
          </w:tcPr>
          <w:p w:rsidR="004D38EC" w:rsidRPr="00F8450E" w:rsidRDefault="004D38EC" w:rsidP="00E50E0D">
            <w:pPr>
              <w:rPr>
                <w:rFonts w:cs="Arial"/>
              </w:rPr>
            </w:pPr>
            <w:r>
              <w:rPr>
                <w:rFonts w:cs="Arial"/>
                <w:lang w:val="es-ES_tradnl"/>
              </w:rPr>
              <w:t>Eric Roelants</w:t>
            </w:r>
          </w:p>
        </w:tc>
        <w:tc>
          <w:tcPr>
            <w:tcW w:w="3520" w:type="dxa"/>
          </w:tcPr>
          <w:p w:rsidR="004D38EC" w:rsidRDefault="004D38EC" w:rsidP="00E50E0D">
            <w:pPr>
              <w:rPr>
                <w:rFonts w:cs="Arial"/>
              </w:rPr>
            </w:pPr>
            <w:r>
              <w:rPr>
                <w:rFonts w:cs="Arial"/>
              </w:rPr>
              <w:t>Final review round</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00.01.00</w:t>
            </w:r>
          </w:p>
        </w:tc>
        <w:tc>
          <w:tcPr>
            <w:tcW w:w="1559" w:type="dxa"/>
          </w:tcPr>
          <w:p w:rsidR="004D38EC" w:rsidRDefault="004D38EC" w:rsidP="00E50E0D">
            <w:pPr>
              <w:rPr>
                <w:rFonts w:cs="Arial"/>
              </w:rPr>
            </w:pPr>
            <w:r>
              <w:rPr>
                <w:rFonts w:cs="Arial"/>
              </w:rPr>
              <w:t>20/04/2015</w:t>
            </w:r>
          </w:p>
        </w:tc>
        <w:tc>
          <w:tcPr>
            <w:tcW w:w="850" w:type="dxa"/>
          </w:tcPr>
          <w:p w:rsidR="004D38EC" w:rsidRDefault="004D38EC" w:rsidP="00E50E0D">
            <w:pPr>
              <w:rPr>
                <w:rFonts w:cs="Arial"/>
              </w:rPr>
            </w:pPr>
            <w:r>
              <w:rPr>
                <w:rFonts w:cs="Arial"/>
              </w:rPr>
              <w:t>Final</w:t>
            </w:r>
          </w:p>
        </w:tc>
        <w:tc>
          <w:tcPr>
            <w:tcW w:w="2127" w:type="dxa"/>
          </w:tcPr>
          <w:p w:rsidR="004D38EC" w:rsidRPr="00F8450E" w:rsidRDefault="004D38EC" w:rsidP="00E50E0D">
            <w:pPr>
              <w:rPr>
                <w:rFonts w:cs="Arial"/>
              </w:rPr>
            </w:pPr>
            <w:r>
              <w:rPr>
                <w:rFonts w:cs="Arial"/>
                <w:lang w:val="es-ES_tradnl"/>
              </w:rPr>
              <w:t>Eric Roelants</w:t>
            </w:r>
          </w:p>
        </w:tc>
        <w:tc>
          <w:tcPr>
            <w:tcW w:w="3520" w:type="dxa"/>
          </w:tcPr>
          <w:p w:rsidR="004D38EC" w:rsidRDefault="004D38EC" w:rsidP="00E50E0D">
            <w:pPr>
              <w:rPr>
                <w:rFonts w:cs="Arial"/>
              </w:rPr>
            </w:pPr>
            <w:r>
              <w:rPr>
                <w:rFonts w:cs="Arial"/>
              </w:rPr>
              <w:t>Updated after review</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00.01.10</w:t>
            </w:r>
          </w:p>
        </w:tc>
        <w:tc>
          <w:tcPr>
            <w:tcW w:w="1559" w:type="dxa"/>
          </w:tcPr>
          <w:p w:rsidR="004D38EC" w:rsidRDefault="004D38EC" w:rsidP="00E50E0D">
            <w:pPr>
              <w:rPr>
                <w:rFonts w:cs="Arial"/>
              </w:rPr>
            </w:pPr>
            <w:r w:rsidRPr="008039DF">
              <w:rPr>
                <w:rFonts w:cs="Arial"/>
              </w:rPr>
              <w:t>10/</w:t>
            </w:r>
            <w:r>
              <w:rPr>
                <w:rFonts w:cs="Arial"/>
              </w:rPr>
              <w:t>03</w:t>
            </w:r>
            <w:r w:rsidRPr="008039DF">
              <w:rPr>
                <w:rFonts w:cs="Arial"/>
              </w:rPr>
              <w:t>/201</w:t>
            </w:r>
            <w:r>
              <w:rPr>
                <w:rFonts w:cs="Arial"/>
              </w:rPr>
              <w:t>6</w:t>
            </w:r>
          </w:p>
        </w:tc>
        <w:tc>
          <w:tcPr>
            <w:tcW w:w="850" w:type="dxa"/>
          </w:tcPr>
          <w:p w:rsidR="004D38EC" w:rsidRDefault="004D38EC" w:rsidP="00E50E0D">
            <w:pPr>
              <w:rPr>
                <w:rFonts w:cs="Arial"/>
              </w:rPr>
            </w:pPr>
            <w:r>
              <w:rPr>
                <w:rFonts w:cs="Arial"/>
              </w:rPr>
              <w:t>Draft</w:t>
            </w:r>
          </w:p>
        </w:tc>
        <w:tc>
          <w:tcPr>
            <w:tcW w:w="2127" w:type="dxa"/>
          </w:tcPr>
          <w:p w:rsidR="004D38EC" w:rsidRPr="004D38EC" w:rsidRDefault="004D38EC" w:rsidP="00E50E0D">
            <w:pPr>
              <w:rPr>
                <w:rFonts w:cs="Arial"/>
                <w:lang w:val="nl-BE"/>
              </w:rPr>
            </w:pPr>
            <w:r w:rsidRPr="004D38EC">
              <w:rPr>
                <w:rFonts w:cs="Arial"/>
                <w:lang w:val="nl-BE"/>
              </w:rPr>
              <w:t>P. Cruellas/Sam Van der Stricht/Oliver Schrempf</w:t>
            </w:r>
          </w:p>
        </w:tc>
        <w:tc>
          <w:tcPr>
            <w:tcW w:w="3520" w:type="dxa"/>
          </w:tcPr>
          <w:p w:rsidR="004D38EC" w:rsidRDefault="004D38EC" w:rsidP="00E50E0D">
            <w:pPr>
              <w:rPr>
                <w:rFonts w:cs="Arial"/>
              </w:rPr>
            </w:pPr>
            <w:r>
              <w:rPr>
                <w:rFonts w:cs="Arial"/>
              </w:rPr>
              <w:t>Merge of Primer, Essential Requirements and Controlled Vocabulary in a single document, the SWIM Foundation.</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00.01.11</w:t>
            </w:r>
          </w:p>
        </w:tc>
        <w:tc>
          <w:tcPr>
            <w:tcW w:w="1559" w:type="dxa"/>
          </w:tcPr>
          <w:p w:rsidR="004D38EC" w:rsidRDefault="004D38EC" w:rsidP="00E50E0D">
            <w:pPr>
              <w:rPr>
                <w:rFonts w:cs="Arial"/>
              </w:rPr>
            </w:pPr>
            <w:r>
              <w:rPr>
                <w:rFonts w:cs="Arial"/>
              </w:rPr>
              <w:t>22/04/2016</w:t>
            </w:r>
          </w:p>
        </w:tc>
        <w:tc>
          <w:tcPr>
            <w:tcW w:w="850" w:type="dxa"/>
          </w:tcPr>
          <w:p w:rsidR="004D38EC" w:rsidRDefault="004D38EC" w:rsidP="00E50E0D">
            <w:pPr>
              <w:rPr>
                <w:rFonts w:cs="Arial"/>
              </w:rPr>
            </w:pPr>
            <w:r>
              <w:rPr>
                <w:rFonts w:cs="Arial"/>
              </w:rPr>
              <w:t>Draft</w:t>
            </w:r>
          </w:p>
        </w:tc>
        <w:tc>
          <w:tcPr>
            <w:tcW w:w="2127" w:type="dxa"/>
          </w:tcPr>
          <w:p w:rsidR="004D38EC" w:rsidRPr="00BD7C7C" w:rsidRDefault="004D38EC" w:rsidP="00E50E0D">
            <w:pPr>
              <w:rPr>
                <w:rFonts w:cs="Arial"/>
              </w:rPr>
            </w:pPr>
            <w:r>
              <w:rPr>
                <w:rFonts w:cs="Arial"/>
              </w:rPr>
              <w:t>Sam Van der Stricht</w:t>
            </w:r>
          </w:p>
        </w:tc>
        <w:tc>
          <w:tcPr>
            <w:tcW w:w="3520" w:type="dxa"/>
          </w:tcPr>
          <w:p w:rsidR="004D38EC" w:rsidRDefault="004D38EC" w:rsidP="00E50E0D">
            <w:pPr>
              <w:rPr>
                <w:rFonts w:cs="Arial"/>
              </w:rPr>
            </w:pPr>
            <w:r>
              <w:rPr>
                <w:rFonts w:cs="Arial"/>
              </w:rPr>
              <w:t>Changes accepted. Remaining open comments.</w:t>
            </w:r>
          </w:p>
        </w:tc>
      </w:tr>
      <w:tr w:rsidR="004D38EC" w:rsidRPr="008F73AE" w:rsidTr="004D38EC">
        <w:trPr>
          <w:trHeight w:val="333"/>
          <w:jc w:val="center"/>
        </w:trPr>
        <w:tc>
          <w:tcPr>
            <w:tcW w:w="1016" w:type="dxa"/>
          </w:tcPr>
          <w:p w:rsidR="004D38EC" w:rsidRDefault="004D38EC" w:rsidP="00E50E0D">
            <w:pPr>
              <w:rPr>
                <w:rFonts w:cs="Arial"/>
                <w:color w:val="000000"/>
              </w:rPr>
            </w:pPr>
            <w:r>
              <w:rPr>
                <w:rFonts w:cs="Arial"/>
                <w:color w:val="000000"/>
              </w:rPr>
              <w:t>00.01.12</w:t>
            </w:r>
          </w:p>
        </w:tc>
        <w:tc>
          <w:tcPr>
            <w:tcW w:w="1559" w:type="dxa"/>
          </w:tcPr>
          <w:p w:rsidR="004D38EC" w:rsidRDefault="004D38EC" w:rsidP="00E50E0D">
            <w:pPr>
              <w:rPr>
                <w:rFonts w:cs="Arial"/>
              </w:rPr>
            </w:pPr>
            <w:r>
              <w:rPr>
                <w:rFonts w:cs="Arial"/>
              </w:rPr>
              <w:t>23/05/2016</w:t>
            </w:r>
          </w:p>
        </w:tc>
        <w:tc>
          <w:tcPr>
            <w:tcW w:w="850" w:type="dxa"/>
          </w:tcPr>
          <w:p w:rsidR="004D38EC" w:rsidRDefault="004D38EC" w:rsidP="00E50E0D">
            <w:pPr>
              <w:rPr>
                <w:rFonts w:cs="Arial"/>
              </w:rPr>
            </w:pPr>
            <w:r>
              <w:rPr>
                <w:rFonts w:cs="Arial"/>
              </w:rPr>
              <w:t>Final</w:t>
            </w:r>
          </w:p>
        </w:tc>
        <w:tc>
          <w:tcPr>
            <w:tcW w:w="2127" w:type="dxa"/>
          </w:tcPr>
          <w:p w:rsidR="004D38EC" w:rsidRDefault="004D38EC" w:rsidP="00E50E0D">
            <w:pPr>
              <w:rPr>
                <w:rFonts w:cs="Arial"/>
              </w:rPr>
            </w:pPr>
            <w:r>
              <w:rPr>
                <w:rFonts w:cs="Arial"/>
              </w:rPr>
              <w:t xml:space="preserve">Sam Van der Stricht </w:t>
            </w:r>
          </w:p>
        </w:tc>
        <w:tc>
          <w:tcPr>
            <w:tcW w:w="3520" w:type="dxa"/>
          </w:tcPr>
          <w:p w:rsidR="004D38EC" w:rsidRDefault="004D38EC" w:rsidP="00E50E0D">
            <w:pPr>
              <w:rPr>
                <w:rFonts w:cs="Arial"/>
              </w:rPr>
            </w:pPr>
            <w:r>
              <w:rPr>
                <w:rFonts w:cs="Arial"/>
              </w:rPr>
              <w:t>Changes accepted for final release.</w:t>
            </w:r>
          </w:p>
        </w:tc>
      </w:tr>
      <w:tr w:rsidR="00C51523" w:rsidRPr="008F73AE" w:rsidTr="004D38EC">
        <w:trPr>
          <w:trHeight w:val="333"/>
          <w:jc w:val="center"/>
        </w:trPr>
        <w:tc>
          <w:tcPr>
            <w:tcW w:w="1016" w:type="dxa"/>
          </w:tcPr>
          <w:p w:rsidR="00C51523" w:rsidRDefault="00C51523" w:rsidP="00E50E0D">
            <w:pPr>
              <w:rPr>
                <w:rFonts w:cs="Arial"/>
                <w:color w:val="000000"/>
              </w:rPr>
            </w:pPr>
            <w:r>
              <w:rPr>
                <w:rFonts w:cs="Arial"/>
                <w:color w:val="000000"/>
              </w:rPr>
              <w:t>00.02.00</w:t>
            </w:r>
          </w:p>
        </w:tc>
        <w:tc>
          <w:tcPr>
            <w:tcW w:w="1559" w:type="dxa"/>
          </w:tcPr>
          <w:p w:rsidR="00C51523" w:rsidRDefault="00C51523" w:rsidP="00BE1E12">
            <w:pPr>
              <w:rPr>
                <w:rFonts w:cs="Arial"/>
              </w:rPr>
            </w:pPr>
            <w:r>
              <w:rPr>
                <w:rFonts w:cs="Arial"/>
              </w:rPr>
              <w:t>24/05/2016</w:t>
            </w:r>
          </w:p>
        </w:tc>
        <w:tc>
          <w:tcPr>
            <w:tcW w:w="850" w:type="dxa"/>
          </w:tcPr>
          <w:p w:rsidR="00C51523" w:rsidRDefault="00C51523" w:rsidP="00BE1E12">
            <w:pPr>
              <w:rPr>
                <w:rFonts w:cs="Arial"/>
              </w:rPr>
            </w:pPr>
            <w:r>
              <w:rPr>
                <w:rFonts w:cs="Arial"/>
              </w:rPr>
              <w:t>Final</w:t>
            </w:r>
          </w:p>
        </w:tc>
        <w:tc>
          <w:tcPr>
            <w:tcW w:w="2127" w:type="dxa"/>
          </w:tcPr>
          <w:p w:rsidR="00C51523" w:rsidRDefault="00C51523" w:rsidP="00BE1E12">
            <w:pPr>
              <w:rPr>
                <w:rFonts w:cs="Arial"/>
              </w:rPr>
            </w:pPr>
            <w:r>
              <w:rPr>
                <w:rFonts w:cs="Arial"/>
              </w:rPr>
              <w:t xml:space="preserve">Eric Roelants </w:t>
            </w:r>
          </w:p>
        </w:tc>
        <w:tc>
          <w:tcPr>
            <w:tcW w:w="3520" w:type="dxa"/>
          </w:tcPr>
          <w:p w:rsidR="00C51523" w:rsidRDefault="00C51523" w:rsidP="00BE1E12">
            <w:pPr>
              <w:rPr>
                <w:rFonts w:cs="Arial"/>
              </w:rPr>
            </w:pPr>
            <w:r>
              <w:rPr>
                <w:rFonts w:cs="Arial"/>
              </w:rPr>
              <w:t>Changed SJU deliverable template to the latest one, updated authors, etc, updated references</w:t>
            </w:r>
          </w:p>
        </w:tc>
      </w:tr>
    </w:tbl>
    <w:p w:rsidR="00D26C16" w:rsidRPr="008F73AE" w:rsidRDefault="006F55D8" w:rsidP="00D26C16">
      <w:pPr>
        <w:pStyle w:val="Titlesamepage"/>
      </w:pPr>
      <w:r w:rsidRPr="008F73AE">
        <w:t xml:space="preserve">Intellectual Property Rights </w:t>
      </w:r>
      <w:r w:rsidR="00D26C16" w:rsidRPr="008F73AE">
        <w:t>(foreground)</w:t>
      </w:r>
    </w:p>
    <w:p w:rsidR="00D26C16" w:rsidRPr="008F73AE" w:rsidRDefault="00D26C16" w:rsidP="00E50E0D">
      <w:pPr>
        <w:pStyle w:val="BodyText"/>
      </w:pPr>
      <w:r w:rsidRPr="008F73AE">
        <w:t>This deliverable consists of</w:t>
      </w:r>
      <w:r w:rsidR="00EB1315" w:rsidRPr="008F73AE">
        <w:t xml:space="preserve"> </w:t>
      </w:r>
      <w:r w:rsidRPr="008F73AE">
        <w:t xml:space="preserve">SJU foreground. </w:t>
      </w:r>
    </w:p>
    <w:p w:rsidR="00D26C16" w:rsidRPr="008F73AE" w:rsidRDefault="00D26C16" w:rsidP="00D26C16">
      <w:pPr>
        <w:pStyle w:val="Titlenewpage"/>
      </w:pPr>
      <w:r w:rsidRPr="008F73AE">
        <w:t>Table of Contents</w:t>
      </w:r>
    </w:p>
    <w:p w:rsidR="00C51523" w:rsidRDefault="00D26C16">
      <w:pPr>
        <w:pStyle w:val="TOC1"/>
        <w:tabs>
          <w:tab w:val="right" w:leader="dot" w:pos="9016"/>
        </w:tabs>
        <w:rPr>
          <w:rFonts w:asciiTheme="minorHAnsi" w:eastAsiaTheme="minorEastAsia" w:hAnsiTheme="minorHAnsi" w:cstheme="minorBidi"/>
          <w:b w:val="0"/>
          <w:bCs w:val="0"/>
          <w:caps w:val="0"/>
          <w:noProof/>
          <w:sz w:val="22"/>
          <w:szCs w:val="22"/>
        </w:rPr>
      </w:pPr>
      <w:r w:rsidRPr="008F73AE">
        <w:rPr>
          <w:rFonts w:ascii="Arial" w:hAnsi="Arial" w:cs="Arial"/>
        </w:rPr>
        <w:fldChar w:fldCharType="begin"/>
      </w:r>
      <w:r w:rsidRPr="008F73AE">
        <w:rPr>
          <w:rFonts w:ascii="Arial" w:hAnsi="Arial" w:cs="Arial"/>
        </w:rPr>
        <w:instrText xml:space="preserve"> TOC \o "1-3" \h \z \u </w:instrText>
      </w:r>
      <w:r w:rsidRPr="008F73AE">
        <w:rPr>
          <w:rFonts w:ascii="Arial" w:hAnsi="Arial" w:cs="Arial"/>
        </w:rPr>
        <w:fldChar w:fldCharType="separate"/>
      </w:r>
      <w:hyperlink w:anchor="_Toc451876549" w:history="1">
        <w:r w:rsidR="00C51523" w:rsidRPr="008A3CE1">
          <w:rPr>
            <w:rStyle w:val="Hyperlink"/>
            <w:noProof/>
          </w:rPr>
          <w:t>Executive summary</w:t>
        </w:r>
        <w:r w:rsidR="00C51523">
          <w:rPr>
            <w:noProof/>
            <w:webHidden/>
          </w:rPr>
          <w:tab/>
        </w:r>
        <w:r w:rsidR="00C51523">
          <w:rPr>
            <w:noProof/>
            <w:webHidden/>
          </w:rPr>
          <w:fldChar w:fldCharType="begin"/>
        </w:r>
        <w:r w:rsidR="00C51523">
          <w:rPr>
            <w:noProof/>
            <w:webHidden/>
          </w:rPr>
          <w:instrText xml:space="preserve"> PAGEREF _Toc451876549 \h </w:instrText>
        </w:r>
        <w:r w:rsidR="00C51523">
          <w:rPr>
            <w:noProof/>
            <w:webHidden/>
          </w:rPr>
        </w:r>
        <w:r w:rsidR="00C51523">
          <w:rPr>
            <w:noProof/>
            <w:webHidden/>
          </w:rPr>
          <w:fldChar w:fldCharType="separate"/>
        </w:r>
        <w:r w:rsidR="0052442E">
          <w:rPr>
            <w:noProof/>
            <w:webHidden/>
          </w:rPr>
          <w:t>8</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50" w:history="1">
        <w:r w:rsidR="00C51523" w:rsidRPr="008A3CE1">
          <w:rPr>
            <w:rStyle w:val="Hyperlink"/>
            <w:noProof/>
          </w:rPr>
          <w:t>1</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Introduction</w:t>
        </w:r>
        <w:r w:rsidR="00C51523">
          <w:rPr>
            <w:noProof/>
            <w:webHidden/>
          </w:rPr>
          <w:tab/>
        </w:r>
        <w:r w:rsidR="00C51523">
          <w:rPr>
            <w:noProof/>
            <w:webHidden/>
          </w:rPr>
          <w:fldChar w:fldCharType="begin"/>
        </w:r>
        <w:r w:rsidR="00C51523">
          <w:rPr>
            <w:noProof/>
            <w:webHidden/>
          </w:rPr>
          <w:instrText xml:space="preserve"> PAGEREF _Toc451876550 \h </w:instrText>
        </w:r>
        <w:r w:rsidR="00C51523">
          <w:rPr>
            <w:noProof/>
            <w:webHidden/>
          </w:rPr>
        </w:r>
        <w:r w:rsidR="00C51523">
          <w:rPr>
            <w:noProof/>
            <w:webHidden/>
          </w:rPr>
          <w:fldChar w:fldCharType="separate"/>
        </w:r>
        <w:r w:rsidR="0052442E">
          <w:rPr>
            <w:noProof/>
            <w:webHidden/>
          </w:rPr>
          <w:t>9</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1" w:history="1">
        <w:r w:rsidR="00C51523" w:rsidRPr="008A3CE1">
          <w:rPr>
            <w:rStyle w:val="Hyperlink"/>
            <w:noProof/>
          </w:rPr>
          <w:t>1.1</w:t>
        </w:r>
        <w:r w:rsidR="00C51523">
          <w:rPr>
            <w:rFonts w:asciiTheme="minorHAnsi" w:eastAsiaTheme="minorEastAsia" w:hAnsiTheme="minorHAnsi" w:cstheme="minorBidi"/>
            <w:smallCaps w:val="0"/>
            <w:noProof/>
            <w:sz w:val="22"/>
            <w:szCs w:val="22"/>
          </w:rPr>
          <w:tab/>
        </w:r>
        <w:r w:rsidR="00C51523" w:rsidRPr="008A3CE1">
          <w:rPr>
            <w:rStyle w:val="Hyperlink"/>
            <w:noProof/>
          </w:rPr>
          <w:t>Purpose of the document</w:t>
        </w:r>
        <w:r w:rsidR="00C51523">
          <w:rPr>
            <w:noProof/>
            <w:webHidden/>
          </w:rPr>
          <w:tab/>
        </w:r>
        <w:r w:rsidR="00C51523">
          <w:rPr>
            <w:noProof/>
            <w:webHidden/>
          </w:rPr>
          <w:fldChar w:fldCharType="begin"/>
        </w:r>
        <w:r w:rsidR="00C51523">
          <w:rPr>
            <w:noProof/>
            <w:webHidden/>
          </w:rPr>
          <w:instrText xml:space="preserve"> PAGEREF _Toc451876551 \h </w:instrText>
        </w:r>
        <w:r w:rsidR="00C51523">
          <w:rPr>
            <w:noProof/>
            <w:webHidden/>
          </w:rPr>
        </w:r>
        <w:r w:rsidR="00C51523">
          <w:rPr>
            <w:noProof/>
            <w:webHidden/>
          </w:rPr>
          <w:fldChar w:fldCharType="separate"/>
        </w:r>
        <w:r w:rsidR="0052442E">
          <w:rPr>
            <w:noProof/>
            <w:webHidden/>
          </w:rPr>
          <w:t>9</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2" w:history="1">
        <w:r w:rsidR="00C51523" w:rsidRPr="008A3CE1">
          <w:rPr>
            <w:rStyle w:val="Hyperlink"/>
            <w:noProof/>
          </w:rPr>
          <w:t>1.2</w:t>
        </w:r>
        <w:r w:rsidR="00C51523">
          <w:rPr>
            <w:rFonts w:asciiTheme="minorHAnsi" w:eastAsiaTheme="minorEastAsia" w:hAnsiTheme="minorHAnsi" w:cstheme="minorBidi"/>
            <w:smallCaps w:val="0"/>
            <w:noProof/>
            <w:sz w:val="22"/>
            <w:szCs w:val="22"/>
          </w:rPr>
          <w:tab/>
        </w:r>
        <w:r w:rsidR="00C51523" w:rsidRPr="008A3CE1">
          <w:rPr>
            <w:rStyle w:val="Hyperlink"/>
            <w:noProof/>
          </w:rPr>
          <w:t>Intended readership</w:t>
        </w:r>
        <w:r w:rsidR="00C51523">
          <w:rPr>
            <w:noProof/>
            <w:webHidden/>
          </w:rPr>
          <w:tab/>
        </w:r>
        <w:r w:rsidR="00C51523">
          <w:rPr>
            <w:noProof/>
            <w:webHidden/>
          </w:rPr>
          <w:fldChar w:fldCharType="begin"/>
        </w:r>
        <w:r w:rsidR="00C51523">
          <w:rPr>
            <w:noProof/>
            <w:webHidden/>
          </w:rPr>
          <w:instrText xml:space="preserve"> PAGEREF _Toc451876552 \h </w:instrText>
        </w:r>
        <w:r w:rsidR="00C51523">
          <w:rPr>
            <w:noProof/>
            <w:webHidden/>
          </w:rPr>
        </w:r>
        <w:r w:rsidR="00C51523">
          <w:rPr>
            <w:noProof/>
            <w:webHidden/>
          </w:rPr>
          <w:fldChar w:fldCharType="separate"/>
        </w:r>
        <w:r w:rsidR="0052442E">
          <w:rPr>
            <w:noProof/>
            <w:webHidden/>
          </w:rPr>
          <w:t>9</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3" w:history="1">
        <w:r w:rsidR="00C51523" w:rsidRPr="008A3CE1">
          <w:rPr>
            <w:rStyle w:val="Hyperlink"/>
            <w:noProof/>
          </w:rPr>
          <w:t>1.3</w:t>
        </w:r>
        <w:r w:rsidR="00C51523">
          <w:rPr>
            <w:rFonts w:asciiTheme="minorHAnsi" w:eastAsiaTheme="minorEastAsia" w:hAnsiTheme="minorHAnsi" w:cstheme="minorBidi"/>
            <w:smallCaps w:val="0"/>
            <w:noProof/>
            <w:sz w:val="22"/>
            <w:szCs w:val="22"/>
          </w:rPr>
          <w:tab/>
        </w:r>
        <w:r w:rsidR="00C51523" w:rsidRPr="008A3CE1">
          <w:rPr>
            <w:rStyle w:val="Hyperlink"/>
            <w:noProof/>
          </w:rPr>
          <w:t>Acronyms and Terminology</w:t>
        </w:r>
        <w:r w:rsidR="00C51523">
          <w:rPr>
            <w:noProof/>
            <w:webHidden/>
          </w:rPr>
          <w:tab/>
        </w:r>
        <w:r w:rsidR="00C51523">
          <w:rPr>
            <w:noProof/>
            <w:webHidden/>
          </w:rPr>
          <w:fldChar w:fldCharType="begin"/>
        </w:r>
        <w:r w:rsidR="00C51523">
          <w:rPr>
            <w:noProof/>
            <w:webHidden/>
          </w:rPr>
          <w:instrText xml:space="preserve"> PAGEREF _Toc451876553 \h </w:instrText>
        </w:r>
        <w:r w:rsidR="00C51523">
          <w:rPr>
            <w:noProof/>
            <w:webHidden/>
          </w:rPr>
        </w:r>
        <w:r w:rsidR="00C51523">
          <w:rPr>
            <w:noProof/>
            <w:webHidden/>
          </w:rPr>
          <w:fldChar w:fldCharType="separate"/>
        </w:r>
        <w:r w:rsidR="0052442E">
          <w:rPr>
            <w:noProof/>
            <w:webHidden/>
          </w:rPr>
          <w:t>9</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54" w:history="1">
        <w:r w:rsidR="00C51523" w:rsidRPr="008A3CE1">
          <w:rPr>
            <w:rStyle w:val="Hyperlink"/>
            <w:noProof/>
          </w:rPr>
          <w:t>2</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SWIM Foundation</w:t>
        </w:r>
        <w:r w:rsidR="00C51523">
          <w:rPr>
            <w:noProof/>
            <w:webHidden/>
          </w:rPr>
          <w:tab/>
        </w:r>
        <w:r w:rsidR="00C51523">
          <w:rPr>
            <w:noProof/>
            <w:webHidden/>
          </w:rPr>
          <w:fldChar w:fldCharType="begin"/>
        </w:r>
        <w:r w:rsidR="00C51523">
          <w:rPr>
            <w:noProof/>
            <w:webHidden/>
          </w:rPr>
          <w:instrText xml:space="preserve"> PAGEREF _Toc451876554 \h </w:instrText>
        </w:r>
        <w:r w:rsidR="00C51523">
          <w:rPr>
            <w:noProof/>
            <w:webHidden/>
          </w:rPr>
        </w:r>
        <w:r w:rsidR="00C51523">
          <w:rPr>
            <w:noProof/>
            <w:webHidden/>
          </w:rPr>
          <w:fldChar w:fldCharType="separate"/>
        </w:r>
        <w:r w:rsidR="0052442E">
          <w:rPr>
            <w:noProof/>
            <w:webHidden/>
          </w:rPr>
          <w:t>12</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5" w:history="1">
        <w:r w:rsidR="00C51523" w:rsidRPr="008A3CE1">
          <w:rPr>
            <w:rStyle w:val="Hyperlink"/>
            <w:noProof/>
          </w:rPr>
          <w:t>2.1</w:t>
        </w:r>
        <w:r w:rsidR="00C51523">
          <w:rPr>
            <w:rFonts w:asciiTheme="minorHAnsi" w:eastAsiaTheme="minorEastAsia" w:hAnsiTheme="minorHAnsi" w:cstheme="minorBidi"/>
            <w:smallCaps w:val="0"/>
            <w:noProof/>
            <w:sz w:val="22"/>
            <w:szCs w:val="22"/>
          </w:rPr>
          <w:tab/>
        </w:r>
        <w:r w:rsidR="00C51523" w:rsidRPr="008A3CE1">
          <w:rPr>
            <w:rStyle w:val="Hyperlink"/>
            <w:noProof/>
          </w:rPr>
          <w:t>Definition</w:t>
        </w:r>
        <w:r w:rsidR="00C51523">
          <w:rPr>
            <w:noProof/>
            <w:webHidden/>
          </w:rPr>
          <w:tab/>
        </w:r>
        <w:r w:rsidR="00C51523">
          <w:rPr>
            <w:noProof/>
            <w:webHidden/>
          </w:rPr>
          <w:fldChar w:fldCharType="begin"/>
        </w:r>
        <w:r w:rsidR="00C51523">
          <w:rPr>
            <w:noProof/>
            <w:webHidden/>
          </w:rPr>
          <w:instrText xml:space="preserve"> PAGEREF _Toc451876555 \h </w:instrText>
        </w:r>
        <w:r w:rsidR="00C51523">
          <w:rPr>
            <w:noProof/>
            <w:webHidden/>
          </w:rPr>
        </w:r>
        <w:r w:rsidR="00C51523">
          <w:rPr>
            <w:noProof/>
            <w:webHidden/>
          </w:rPr>
          <w:fldChar w:fldCharType="separate"/>
        </w:r>
        <w:r w:rsidR="0052442E">
          <w:rPr>
            <w:noProof/>
            <w:webHidden/>
          </w:rPr>
          <w:t>12</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6" w:history="1">
        <w:r w:rsidR="00C51523" w:rsidRPr="008A3CE1">
          <w:rPr>
            <w:rStyle w:val="Hyperlink"/>
            <w:noProof/>
          </w:rPr>
          <w:t>2.2</w:t>
        </w:r>
        <w:r w:rsidR="00C51523">
          <w:rPr>
            <w:rFonts w:asciiTheme="minorHAnsi" w:eastAsiaTheme="minorEastAsia" w:hAnsiTheme="minorHAnsi" w:cstheme="minorBidi"/>
            <w:smallCaps w:val="0"/>
            <w:noProof/>
            <w:sz w:val="22"/>
            <w:szCs w:val="22"/>
          </w:rPr>
          <w:tab/>
        </w:r>
        <w:r w:rsidR="00C51523" w:rsidRPr="008A3CE1">
          <w:rPr>
            <w:rStyle w:val="Hyperlink"/>
            <w:noProof/>
          </w:rPr>
          <w:t>Introduction to the SWIM Foundation</w:t>
        </w:r>
        <w:r w:rsidR="00C51523">
          <w:rPr>
            <w:noProof/>
            <w:webHidden/>
          </w:rPr>
          <w:tab/>
        </w:r>
        <w:r w:rsidR="00C51523">
          <w:rPr>
            <w:noProof/>
            <w:webHidden/>
          </w:rPr>
          <w:fldChar w:fldCharType="begin"/>
        </w:r>
        <w:r w:rsidR="00C51523">
          <w:rPr>
            <w:noProof/>
            <w:webHidden/>
          </w:rPr>
          <w:instrText xml:space="preserve"> PAGEREF _Toc451876556 \h </w:instrText>
        </w:r>
        <w:r w:rsidR="00C51523">
          <w:rPr>
            <w:noProof/>
            <w:webHidden/>
          </w:rPr>
        </w:r>
        <w:r w:rsidR="00C51523">
          <w:rPr>
            <w:noProof/>
            <w:webHidden/>
          </w:rPr>
          <w:fldChar w:fldCharType="separate"/>
        </w:r>
        <w:r w:rsidR="0052442E">
          <w:rPr>
            <w:noProof/>
            <w:webHidden/>
          </w:rPr>
          <w:t>13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7" w:history="1">
        <w:r w:rsidR="00C51523" w:rsidRPr="008A3CE1">
          <w:rPr>
            <w:rStyle w:val="Hyperlink"/>
            <w:noProof/>
          </w:rPr>
          <w:t>2.3</w:t>
        </w:r>
        <w:r w:rsidR="00C51523">
          <w:rPr>
            <w:rFonts w:asciiTheme="minorHAnsi" w:eastAsiaTheme="minorEastAsia" w:hAnsiTheme="minorHAnsi" w:cstheme="minorBidi"/>
            <w:smallCaps w:val="0"/>
            <w:noProof/>
            <w:sz w:val="22"/>
            <w:szCs w:val="22"/>
          </w:rPr>
          <w:tab/>
        </w:r>
        <w:r w:rsidR="00C51523" w:rsidRPr="008A3CE1">
          <w:rPr>
            <w:rStyle w:val="Hyperlink"/>
            <w:noProof/>
          </w:rPr>
          <w:t>SWIM Controlled Vocabulary</w:t>
        </w:r>
        <w:r w:rsidR="00C51523">
          <w:rPr>
            <w:noProof/>
            <w:webHidden/>
          </w:rPr>
          <w:tab/>
        </w:r>
        <w:r w:rsidR="00C51523">
          <w:rPr>
            <w:noProof/>
            <w:webHidden/>
          </w:rPr>
          <w:fldChar w:fldCharType="begin"/>
        </w:r>
        <w:r w:rsidR="00C51523">
          <w:rPr>
            <w:noProof/>
            <w:webHidden/>
          </w:rPr>
          <w:instrText xml:space="preserve"> PAGEREF _Toc451876557 \h </w:instrText>
        </w:r>
        <w:r w:rsidR="00C51523">
          <w:rPr>
            <w:noProof/>
            <w:webHidden/>
          </w:rPr>
        </w:r>
        <w:r w:rsidR="00C51523">
          <w:rPr>
            <w:noProof/>
            <w:webHidden/>
          </w:rPr>
          <w:fldChar w:fldCharType="separate"/>
        </w:r>
        <w:r w:rsidR="0052442E">
          <w:rPr>
            <w:noProof/>
            <w:webHidden/>
          </w:rPr>
          <w:t>13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8" w:history="1">
        <w:r w:rsidR="00C51523" w:rsidRPr="008A3CE1">
          <w:rPr>
            <w:rStyle w:val="Hyperlink"/>
            <w:noProof/>
          </w:rPr>
          <w:t>2.4</w:t>
        </w:r>
        <w:r w:rsidR="00C51523">
          <w:rPr>
            <w:rFonts w:asciiTheme="minorHAnsi" w:eastAsiaTheme="minorEastAsia" w:hAnsiTheme="minorHAnsi" w:cstheme="minorBidi"/>
            <w:smallCaps w:val="0"/>
            <w:noProof/>
            <w:sz w:val="22"/>
            <w:szCs w:val="22"/>
          </w:rPr>
          <w:tab/>
        </w:r>
        <w:r w:rsidR="00C51523" w:rsidRPr="008A3CE1">
          <w:rPr>
            <w:rStyle w:val="Hyperlink"/>
            <w:noProof/>
          </w:rPr>
          <w:t>SWIM Essential Requirements</w:t>
        </w:r>
        <w:r w:rsidR="00C51523">
          <w:rPr>
            <w:noProof/>
            <w:webHidden/>
          </w:rPr>
          <w:tab/>
        </w:r>
        <w:r w:rsidR="00C51523">
          <w:rPr>
            <w:noProof/>
            <w:webHidden/>
          </w:rPr>
          <w:fldChar w:fldCharType="begin"/>
        </w:r>
        <w:r w:rsidR="00C51523">
          <w:rPr>
            <w:noProof/>
            <w:webHidden/>
          </w:rPr>
          <w:instrText xml:space="preserve"> PAGEREF _Toc451876558 \h </w:instrText>
        </w:r>
        <w:r w:rsidR="00C51523">
          <w:rPr>
            <w:noProof/>
            <w:webHidden/>
          </w:rPr>
        </w:r>
        <w:r w:rsidR="00C51523">
          <w:rPr>
            <w:noProof/>
            <w:webHidden/>
          </w:rPr>
          <w:fldChar w:fldCharType="separate"/>
        </w:r>
        <w:r w:rsidR="0052442E">
          <w:rPr>
            <w:noProof/>
            <w:webHidden/>
          </w:rPr>
          <w:t>13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59" w:history="1">
        <w:r w:rsidR="00C51523" w:rsidRPr="008A3CE1">
          <w:rPr>
            <w:rStyle w:val="Hyperlink"/>
            <w:noProof/>
          </w:rPr>
          <w:t>2.5</w:t>
        </w:r>
        <w:r w:rsidR="00C51523">
          <w:rPr>
            <w:rFonts w:asciiTheme="minorHAnsi" w:eastAsiaTheme="minorEastAsia" w:hAnsiTheme="minorHAnsi" w:cstheme="minorBidi"/>
            <w:smallCaps w:val="0"/>
            <w:noProof/>
            <w:sz w:val="22"/>
            <w:szCs w:val="22"/>
          </w:rPr>
          <w:tab/>
        </w:r>
        <w:r w:rsidR="00C51523" w:rsidRPr="008A3CE1">
          <w:rPr>
            <w:rStyle w:val="Hyperlink"/>
            <w:noProof/>
          </w:rPr>
          <w:t>SWIM Foundation “landscape”</w:t>
        </w:r>
        <w:r w:rsidR="00C51523">
          <w:rPr>
            <w:noProof/>
            <w:webHidden/>
          </w:rPr>
          <w:tab/>
        </w:r>
        <w:r w:rsidR="00C51523">
          <w:rPr>
            <w:noProof/>
            <w:webHidden/>
          </w:rPr>
          <w:fldChar w:fldCharType="begin"/>
        </w:r>
        <w:r w:rsidR="00C51523">
          <w:rPr>
            <w:noProof/>
            <w:webHidden/>
          </w:rPr>
          <w:instrText xml:space="preserve"> PAGEREF _Toc451876559 \h </w:instrText>
        </w:r>
        <w:r w:rsidR="00C51523">
          <w:rPr>
            <w:noProof/>
            <w:webHidden/>
          </w:rPr>
        </w:r>
        <w:r w:rsidR="00C51523">
          <w:rPr>
            <w:noProof/>
            <w:webHidden/>
          </w:rPr>
          <w:fldChar w:fldCharType="separate"/>
        </w:r>
        <w:r w:rsidR="0052442E">
          <w:rPr>
            <w:noProof/>
            <w:webHidden/>
          </w:rPr>
          <w:t>13</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60" w:history="1">
        <w:r w:rsidR="00C51523" w:rsidRPr="008A3CE1">
          <w:rPr>
            <w:rStyle w:val="Hyperlink"/>
            <w:noProof/>
          </w:rPr>
          <w:t>3</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Standards</w:t>
        </w:r>
        <w:r w:rsidR="00C51523">
          <w:rPr>
            <w:noProof/>
            <w:webHidden/>
          </w:rPr>
          <w:tab/>
        </w:r>
        <w:r w:rsidR="00C51523">
          <w:rPr>
            <w:noProof/>
            <w:webHidden/>
          </w:rPr>
          <w:fldChar w:fldCharType="begin"/>
        </w:r>
        <w:r w:rsidR="00C51523">
          <w:rPr>
            <w:noProof/>
            <w:webHidden/>
          </w:rPr>
          <w:instrText xml:space="preserve"> PAGEREF _Toc451876560 \h </w:instrText>
        </w:r>
        <w:r w:rsidR="00C51523">
          <w:rPr>
            <w:noProof/>
            <w:webHidden/>
          </w:rPr>
        </w:r>
        <w:r w:rsidR="00C51523">
          <w:rPr>
            <w:noProof/>
            <w:webHidden/>
          </w:rPr>
          <w:fldChar w:fldCharType="separate"/>
        </w:r>
        <w:r w:rsidR="0052442E">
          <w:rPr>
            <w:noProof/>
            <w:webHidden/>
          </w:rPr>
          <w:t>16</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1" w:history="1">
        <w:r w:rsidR="00C51523" w:rsidRPr="008A3CE1">
          <w:rPr>
            <w:rStyle w:val="Hyperlink"/>
            <w:noProof/>
          </w:rPr>
          <w:t>3.1</w:t>
        </w:r>
        <w:r w:rsidR="00C51523">
          <w:rPr>
            <w:rFonts w:asciiTheme="minorHAnsi" w:eastAsiaTheme="minorEastAsia" w:hAnsiTheme="minorHAnsi" w:cstheme="minorBidi"/>
            <w:smallCaps w:val="0"/>
            <w:noProof/>
            <w:sz w:val="22"/>
            <w:szCs w:val="22"/>
          </w:rPr>
          <w:tab/>
        </w:r>
        <w:r w:rsidR="00C51523" w:rsidRPr="008A3CE1">
          <w:rPr>
            <w:rStyle w:val="Hyperlink"/>
            <w:noProof/>
          </w:rPr>
          <w:t>Using standards</w:t>
        </w:r>
        <w:r w:rsidR="00C51523">
          <w:rPr>
            <w:noProof/>
            <w:webHidden/>
          </w:rPr>
          <w:tab/>
        </w:r>
        <w:r w:rsidR="00C51523">
          <w:rPr>
            <w:noProof/>
            <w:webHidden/>
          </w:rPr>
          <w:fldChar w:fldCharType="begin"/>
        </w:r>
        <w:r w:rsidR="00C51523">
          <w:rPr>
            <w:noProof/>
            <w:webHidden/>
          </w:rPr>
          <w:instrText xml:space="preserve"> PAGEREF _Toc451876561 \h </w:instrText>
        </w:r>
        <w:r w:rsidR="00C51523">
          <w:rPr>
            <w:noProof/>
            <w:webHidden/>
          </w:rPr>
        </w:r>
        <w:r w:rsidR="00C51523">
          <w:rPr>
            <w:noProof/>
            <w:webHidden/>
          </w:rPr>
          <w:fldChar w:fldCharType="separate"/>
        </w:r>
        <w:r w:rsidR="0052442E">
          <w:rPr>
            <w:noProof/>
            <w:webHidden/>
          </w:rPr>
          <w:t>16</w:t>
        </w:r>
        <w:r w:rsidR="00C51523">
          <w:rPr>
            <w:noProof/>
            <w:webHidden/>
          </w:rPr>
          <w:fldChar w:fldCharType="end"/>
        </w:r>
      </w:hyperlink>
    </w:p>
    <w:p w:rsidR="00C51523" w:rsidRDefault="002716B4">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51876562" w:history="1">
        <w:r w:rsidR="00C51523" w:rsidRPr="008A3CE1">
          <w:rPr>
            <w:rStyle w:val="Hyperlink"/>
            <w:noProof/>
          </w:rPr>
          <w:t>3.1.1</w:t>
        </w:r>
        <w:r w:rsidR="00C51523">
          <w:rPr>
            <w:rFonts w:asciiTheme="minorHAnsi" w:eastAsiaTheme="minorEastAsia" w:hAnsiTheme="minorHAnsi" w:cstheme="minorBidi"/>
            <w:i w:val="0"/>
            <w:iCs w:val="0"/>
            <w:noProof/>
            <w:sz w:val="22"/>
            <w:szCs w:val="22"/>
          </w:rPr>
          <w:tab/>
        </w:r>
        <w:r w:rsidR="00C51523" w:rsidRPr="008A3CE1">
          <w:rPr>
            <w:rStyle w:val="Hyperlink"/>
            <w:noProof/>
          </w:rPr>
          <w:t>Examples</w:t>
        </w:r>
        <w:r w:rsidR="00C51523">
          <w:rPr>
            <w:noProof/>
            <w:webHidden/>
          </w:rPr>
          <w:tab/>
        </w:r>
        <w:r w:rsidR="00C51523">
          <w:rPr>
            <w:noProof/>
            <w:webHidden/>
          </w:rPr>
          <w:fldChar w:fldCharType="begin"/>
        </w:r>
        <w:r w:rsidR="00C51523">
          <w:rPr>
            <w:noProof/>
            <w:webHidden/>
          </w:rPr>
          <w:instrText xml:space="preserve"> PAGEREF _Toc451876562 \h </w:instrText>
        </w:r>
        <w:r w:rsidR="00C51523">
          <w:rPr>
            <w:noProof/>
            <w:webHidden/>
          </w:rPr>
        </w:r>
        <w:r w:rsidR="00C51523">
          <w:rPr>
            <w:noProof/>
            <w:webHidden/>
          </w:rPr>
          <w:fldChar w:fldCharType="separate"/>
        </w:r>
        <w:r w:rsidR="0052442E">
          <w:rPr>
            <w:noProof/>
            <w:webHidden/>
          </w:rPr>
          <w:t>17</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3" w:history="1">
        <w:r w:rsidR="00C51523" w:rsidRPr="008A3CE1">
          <w:rPr>
            <w:rStyle w:val="Hyperlink"/>
            <w:noProof/>
          </w:rPr>
          <w:t>3.2</w:t>
        </w:r>
        <w:r w:rsidR="00C51523">
          <w:rPr>
            <w:rFonts w:asciiTheme="minorHAnsi" w:eastAsiaTheme="minorEastAsia" w:hAnsiTheme="minorHAnsi" w:cstheme="minorBidi"/>
            <w:smallCaps w:val="0"/>
            <w:noProof/>
            <w:sz w:val="22"/>
            <w:szCs w:val="22"/>
          </w:rPr>
          <w:tab/>
        </w:r>
        <w:r w:rsidR="00C51523" w:rsidRPr="008A3CE1">
          <w:rPr>
            <w:rStyle w:val="Hyperlink"/>
            <w:noProof/>
          </w:rPr>
          <w:t>Publishing and managing standards</w:t>
        </w:r>
        <w:r w:rsidR="00C51523">
          <w:rPr>
            <w:noProof/>
            <w:webHidden/>
          </w:rPr>
          <w:tab/>
        </w:r>
        <w:r w:rsidR="00C51523">
          <w:rPr>
            <w:noProof/>
            <w:webHidden/>
          </w:rPr>
          <w:fldChar w:fldCharType="begin"/>
        </w:r>
        <w:r w:rsidR="00C51523">
          <w:rPr>
            <w:noProof/>
            <w:webHidden/>
          </w:rPr>
          <w:instrText xml:space="preserve"> PAGEREF _Toc451876563 \h </w:instrText>
        </w:r>
        <w:r w:rsidR="00C51523">
          <w:rPr>
            <w:noProof/>
            <w:webHidden/>
          </w:rPr>
        </w:r>
        <w:r w:rsidR="00C51523">
          <w:rPr>
            <w:noProof/>
            <w:webHidden/>
          </w:rPr>
          <w:fldChar w:fldCharType="separate"/>
        </w:r>
        <w:r w:rsidR="0052442E">
          <w:rPr>
            <w:noProof/>
            <w:webHidden/>
          </w:rPr>
          <w:t>18</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64" w:history="1">
        <w:r w:rsidR="00C51523" w:rsidRPr="008A3CE1">
          <w:rPr>
            <w:rStyle w:val="Hyperlink"/>
            <w:noProof/>
          </w:rPr>
          <w:t>4</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Guidance</w:t>
        </w:r>
        <w:r w:rsidR="00C51523">
          <w:rPr>
            <w:noProof/>
            <w:webHidden/>
          </w:rPr>
          <w:tab/>
        </w:r>
        <w:r w:rsidR="00C51523">
          <w:rPr>
            <w:noProof/>
            <w:webHidden/>
          </w:rPr>
          <w:fldChar w:fldCharType="begin"/>
        </w:r>
        <w:r w:rsidR="00C51523">
          <w:rPr>
            <w:noProof/>
            <w:webHidden/>
          </w:rPr>
          <w:instrText xml:space="preserve"> PAGEREF _Toc451876564 \h </w:instrText>
        </w:r>
        <w:r w:rsidR="00C51523">
          <w:rPr>
            <w:noProof/>
            <w:webHidden/>
          </w:rPr>
        </w:r>
        <w:r w:rsidR="00C51523">
          <w:rPr>
            <w:noProof/>
            <w:webHidden/>
          </w:rPr>
          <w:fldChar w:fldCharType="separate"/>
        </w:r>
        <w:r w:rsidR="0052442E">
          <w:rPr>
            <w:noProof/>
            <w:webHidden/>
          </w:rPr>
          <w:t>19</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5" w:history="1">
        <w:r w:rsidR="00C51523" w:rsidRPr="008A3CE1">
          <w:rPr>
            <w:rStyle w:val="Hyperlink"/>
            <w:noProof/>
          </w:rPr>
          <w:t>4.1</w:t>
        </w:r>
        <w:r w:rsidR="00C51523">
          <w:rPr>
            <w:rFonts w:asciiTheme="minorHAnsi" w:eastAsiaTheme="minorEastAsia" w:hAnsiTheme="minorHAnsi" w:cstheme="minorBidi"/>
            <w:smallCaps w:val="0"/>
            <w:noProof/>
            <w:sz w:val="22"/>
            <w:szCs w:val="22"/>
          </w:rPr>
          <w:tab/>
        </w:r>
        <w:r w:rsidR="00C51523" w:rsidRPr="008A3CE1">
          <w:rPr>
            <w:rStyle w:val="Hyperlink"/>
            <w:noProof/>
          </w:rPr>
          <w:t>Examples</w:t>
        </w:r>
        <w:r w:rsidR="00C51523">
          <w:rPr>
            <w:noProof/>
            <w:webHidden/>
          </w:rPr>
          <w:tab/>
        </w:r>
        <w:r w:rsidR="00C51523">
          <w:rPr>
            <w:noProof/>
            <w:webHidden/>
          </w:rPr>
          <w:fldChar w:fldCharType="begin"/>
        </w:r>
        <w:r w:rsidR="00C51523">
          <w:rPr>
            <w:noProof/>
            <w:webHidden/>
          </w:rPr>
          <w:instrText xml:space="preserve"> PAGEREF _Toc451876565 \h </w:instrText>
        </w:r>
        <w:r w:rsidR="00C51523">
          <w:rPr>
            <w:noProof/>
            <w:webHidden/>
          </w:rPr>
        </w:r>
        <w:r w:rsidR="00C51523">
          <w:rPr>
            <w:noProof/>
            <w:webHidden/>
          </w:rPr>
          <w:fldChar w:fldCharType="separate"/>
        </w:r>
        <w:r w:rsidR="0052442E">
          <w:rPr>
            <w:noProof/>
            <w:webHidden/>
          </w:rPr>
          <w:t>19</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66" w:history="1">
        <w:r w:rsidR="00C51523" w:rsidRPr="008A3CE1">
          <w:rPr>
            <w:rStyle w:val="Hyperlink"/>
            <w:noProof/>
          </w:rPr>
          <w:t>5</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SWIM Foundation ownership and use</w:t>
        </w:r>
        <w:r w:rsidR="00C51523">
          <w:rPr>
            <w:noProof/>
            <w:webHidden/>
          </w:rPr>
          <w:tab/>
        </w:r>
        <w:r w:rsidR="00C51523">
          <w:rPr>
            <w:noProof/>
            <w:webHidden/>
          </w:rPr>
          <w:fldChar w:fldCharType="begin"/>
        </w:r>
        <w:r w:rsidR="00C51523">
          <w:rPr>
            <w:noProof/>
            <w:webHidden/>
          </w:rPr>
          <w:instrText xml:space="preserve"> PAGEREF _Toc451876566 \h </w:instrText>
        </w:r>
        <w:r w:rsidR="00C51523">
          <w:rPr>
            <w:noProof/>
            <w:webHidden/>
          </w:rPr>
        </w:r>
        <w:r w:rsidR="00C51523">
          <w:rPr>
            <w:noProof/>
            <w:webHidden/>
          </w:rPr>
          <w:fldChar w:fldCharType="separate"/>
        </w:r>
        <w:r w:rsidR="0052442E">
          <w:rPr>
            <w:noProof/>
            <w:webHidden/>
          </w:rPr>
          <w:t>20</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7" w:history="1">
        <w:r w:rsidR="00C51523" w:rsidRPr="008A3CE1">
          <w:rPr>
            <w:rStyle w:val="Hyperlink"/>
            <w:noProof/>
          </w:rPr>
          <w:t>5.1</w:t>
        </w:r>
        <w:r w:rsidR="00C51523">
          <w:rPr>
            <w:rFonts w:asciiTheme="minorHAnsi" w:eastAsiaTheme="minorEastAsia" w:hAnsiTheme="minorHAnsi" w:cstheme="minorBidi"/>
            <w:smallCaps w:val="0"/>
            <w:noProof/>
            <w:sz w:val="22"/>
            <w:szCs w:val="22"/>
          </w:rPr>
          <w:tab/>
        </w:r>
        <w:r w:rsidR="00C51523" w:rsidRPr="008A3CE1">
          <w:rPr>
            <w:rStyle w:val="Hyperlink"/>
            <w:noProof/>
          </w:rPr>
          <w:t>SWIM Authority view</w:t>
        </w:r>
        <w:r w:rsidR="00C51523">
          <w:rPr>
            <w:noProof/>
            <w:webHidden/>
          </w:rPr>
          <w:tab/>
        </w:r>
        <w:r w:rsidR="00C51523">
          <w:rPr>
            <w:noProof/>
            <w:webHidden/>
          </w:rPr>
          <w:fldChar w:fldCharType="begin"/>
        </w:r>
        <w:r w:rsidR="00C51523">
          <w:rPr>
            <w:noProof/>
            <w:webHidden/>
          </w:rPr>
          <w:instrText xml:space="preserve"> PAGEREF _Toc451876567 \h </w:instrText>
        </w:r>
        <w:r w:rsidR="00C51523">
          <w:rPr>
            <w:noProof/>
            <w:webHidden/>
          </w:rPr>
        </w:r>
        <w:r w:rsidR="00C51523">
          <w:rPr>
            <w:noProof/>
            <w:webHidden/>
          </w:rPr>
          <w:fldChar w:fldCharType="separate"/>
        </w:r>
        <w:r w:rsidR="0052442E">
          <w:rPr>
            <w:noProof/>
            <w:webHidden/>
          </w:rPr>
          <w:t>20</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8" w:history="1">
        <w:r w:rsidR="00C51523" w:rsidRPr="008A3CE1">
          <w:rPr>
            <w:rStyle w:val="Hyperlink"/>
            <w:noProof/>
          </w:rPr>
          <w:t>5.2</w:t>
        </w:r>
        <w:r w:rsidR="00C51523">
          <w:rPr>
            <w:rFonts w:asciiTheme="minorHAnsi" w:eastAsiaTheme="minorEastAsia" w:hAnsiTheme="minorHAnsi" w:cstheme="minorBidi"/>
            <w:smallCaps w:val="0"/>
            <w:noProof/>
            <w:sz w:val="22"/>
            <w:szCs w:val="22"/>
          </w:rPr>
          <w:tab/>
        </w:r>
        <w:r w:rsidR="00C51523" w:rsidRPr="008A3CE1">
          <w:rPr>
            <w:rStyle w:val="Hyperlink"/>
            <w:noProof/>
          </w:rPr>
          <w:t>SWIM Implementer view</w:t>
        </w:r>
        <w:r w:rsidR="00C51523">
          <w:rPr>
            <w:noProof/>
            <w:webHidden/>
          </w:rPr>
          <w:tab/>
        </w:r>
        <w:r w:rsidR="00C51523">
          <w:rPr>
            <w:noProof/>
            <w:webHidden/>
          </w:rPr>
          <w:fldChar w:fldCharType="begin"/>
        </w:r>
        <w:r w:rsidR="00C51523">
          <w:rPr>
            <w:noProof/>
            <w:webHidden/>
          </w:rPr>
          <w:instrText xml:space="preserve"> PAGEREF _Toc451876568 \h </w:instrText>
        </w:r>
        <w:r w:rsidR="00C51523">
          <w:rPr>
            <w:noProof/>
            <w:webHidden/>
          </w:rPr>
        </w:r>
        <w:r w:rsidR="00C51523">
          <w:rPr>
            <w:noProof/>
            <w:webHidden/>
          </w:rPr>
          <w:fldChar w:fldCharType="separate"/>
        </w:r>
        <w:r w:rsidR="0052442E">
          <w:rPr>
            <w:noProof/>
            <w:webHidden/>
          </w:rPr>
          <w:t>20</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69" w:history="1">
        <w:r w:rsidR="00C51523" w:rsidRPr="008A3CE1">
          <w:rPr>
            <w:rStyle w:val="Hyperlink"/>
            <w:noProof/>
          </w:rPr>
          <w:t>5.3</w:t>
        </w:r>
        <w:r w:rsidR="00C51523">
          <w:rPr>
            <w:rFonts w:asciiTheme="minorHAnsi" w:eastAsiaTheme="minorEastAsia" w:hAnsiTheme="minorHAnsi" w:cstheme="minorBidi"/>
            <w:smallCaps w:val="0"/>
            <w:noProof/>
            <w:sz w:val="22"/>
            <w:szCs w:val="22"/>
          </w:rPr>
          <w:tab/>
        </w:r>
        <w:r w:rsidR="00C51523" w:rsidRPr="008A3CE1">
          <w:rPr>
            <w:rStyle w:val="Hyperlink"/>
            <w:noProof/>
          </w:rPr>
          <w:t>SWIM Evolution</w:t>
        </w:r>
        <w:r w:rsidR="00C51523">
          <w:rPr>
            <w:noProof/>
            <w:webHidden/>
          </w:rPr>
          <w:tab/>
        </w:r>
        <w:r w:rsidR="00C51523">
          <w:rPr>
            <w:noProof/>
            <w:webHidden/>
          </w:rPr>
          <w:fldChar w:fldCharType="begin"/>
        </w:r>
        <w:r w:rsidR="00C51523">
          <w:rPr>
            <w:noProof/>
            <w:webHidden/>
          </w:rPr>
          <w:instrText xml:space="preserve"> PAGEREF _Toc451876569 \h </w:instrText>
        </w:r>
        <w:r w:rsidR="00C51523">
          <w:rPr>
            <w:noProof/>
            <w:webHidden/>
          </w:rPr>
        </w:r>
        <w:r w:rsidR="00C51523">
          <w:rPr>
            <w:noProof/>
            <w:webHidden/>
          </w:rPr>
          <w:fldChar w:fldCharType="separate"/>
        </w:r>
        <w:r w:rsidR="0052442E">
          <w:rPr>
            <w:noProof/>
            <w:webHidden/>
          </w:rPr>
          <w:t>20</w:t>
        </w:r>
        <w:r w:rsidR="00C51523">
          <w:rPr>
            <w:noProof/>
            <w:webHidden/>
          </w:rPr>
          <w:fldChar w:fldCharType="end"/>
        </w:r>
      </w:hyperlink>
    </w:p>
    <w:p w:rsidR="00C51523" w:rsidRDefault="002716B4">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51876570" w:history="1">
        <w:r w:rsidR="00C51523" w:rsidRPr="008A3CE1">
          <w:rPr>
            <w:rStyle w:val="Hyperlink"/>
            <w:noProof/>
          </w:rPr>
          <w:t>6</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References</w:t>
        </w:r>
        <w:r w:rsidR="00C51523">
          <w:rPr>
            <w:noProof/>
            <w:webHidden/>
          </w:rPr>
          <w:tab/>
        </w:r>
        <w:r w:rsidR="00C51523">
          <w:rPr>
            <w:noProof/>
            <w:webHidden/>
          </w:rPr>
          <w:fldChar w:fldCharType="begin"/>
        </w:r>
        <w:r w:rsidR="00C51523">
          <w:rPr>
            <w:noProof/>
            <w:webHidden/>
          </w:rPr>
          <w:instrText xml:space="preserve"> PAGEREF _Toc451876570 \h </w:instrText>
        </w:r>
        <w:r w:rsidR="00C51523">
          <w:rPr>
            <w:noProof/>
            <w:webHidden/>
          </w:rPr>
        </w:r>
        <w:r w:rsidR="00C51523">
          <w:rPr>
            <w:noProof/>
            <w:webHidden/>
          </w:rPr>
          <w:fldChar w:fldCharType="separate"/>
        </w:r>
        <w:r w:rsidR="0052442E">
          <w:rPr>
            <w:noProof/>
            <w:webHidden/>
          </w:rPr>
          <w:t>22</w:t>
        </w:r>
        <w:r w:rsidR="00C51523">
          <w:rPr>
            <w:noProof/>
            <w:webHidden/>
          </w:rPr>
          <w:fldChar w:fldCharType="end"/>
        </w:r>
      </w:hyperlink>
    </w:p>
    <w:p w:rsidR="00C51523" w:rsidRDefault="002716B4">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51876571" w:history="1">
        <w:r w:rsidR="00C51523" w:rsidRPr="008A3CE1">
          <w:rPr>
            <w:rStyle w:val="Hyperlink"/>
            <w:noProof/>
          </w:rPr>
          <w:t>Appendix A</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Appendix A</w:t>
        </w:r>
        <w:r w:rsidR="00C51523">
          <w:rPr>
            <w:noProof/>
            <w:webHidden/>
          </w:rPr>
          <w:tab/>
        </w:r>
        <w:r w:rsidR="00C51523">
          <w:rPr>
            <w:noProof/>
            <w:webHidden/>
          </w:rPr>
          <w:fldChar w:fldCharType="begin"/>
        </w:r>
        <w:r w:rsidR="00C51523">
          <w:rPr>
            <w:noProof/>
            <w:webHidden/>
          </w:rPr>
          <w:instrText xml:space="preserve"> PAGEREF _Toc451876571 \h </w:instrText>
        </w:r>
        <w:r w:rsidR="00C51523">
          <w:rPr>
            <w:noProof/>
            <w:webHidden/>
          </w:rPr>
        </w:r>
        <w:r w:rsidR="00C51523">
          <w:rPr>
            <w:noProof/>
            <w:webHidden/>
          </w:rPr>
          <w:fldChar w:fldCharType="separate"/>
        </w:r>
        <w:r w:rsidR="0052442E">
          <w:rPr>
            <w:noProof/>
            <w:webHidden/>
          </w:rPr>
          <w:t>23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2" w:history="1">
        <w:r w:rsidR="00C51523" w:rsidRPr="008A3CE1">
          <w:rPr>
            <w:rStyle w:val="Hyperlink"/>
            <w:noProof/>
          </w:rPr>
          <w:t>A.1</w:t>
        </w:r>
        <w:r w:rsidR="00C51523">
          <w:rPr>
            <w:rFonts w:asciiTheme="minorHAnsi" w:eastAsiaTheme="minorEastAsia" w:hAnsiTheme="minorHAnsi" w:cstheme="minorBidi"/>
            <w:smallCaps w:val="0"/>
            <w:noProof/>
            <w:sz w:val="22"/>
            <w:szCs w:val="22"/>
          </w:rPr>
          <w:tab/>
        </w:r>
        <w:r w:rsidR="00C51523" w:rsidRPr="008A3CE1">
          <w:rPr>
            <w:rStyle w:val="Hyperlink"/>
            <w:noProof/>
          </w:rPr>
          <w:t>Classification of SWIM elements</w:t>
        </w:r>
        <w:r w:rsidR="00C51523">
          <w:rPr>
            <w:noProof/>
            <w:webHidden/>
          </w:rPr>
          <w:tab/>
        </w:r>
        <w:r w:rsidR="00C51523">
          <w:rPr>
            <w:noProof/>
            <w:webHidden/>
          </w:rPr>
          <w:fldChar w:fldCharType="begin"/>
        </w:r>
        <w:r w:rsidR="00C51523">
          <w:rPr>
            <w:noProof/>
            <w:webHidden/>
          </w:rPr>
          <w:instrText xml:space="preserve"> PAGEREF _Toc451876572 \h </w:instrText>
        </w:r>
        <w:r w:rsidR="00C51523">
          <w:rPr>
            <w:noProof/>
            <w:webHidden/>
          </w:rPr>
        </w:r>
        <w:r w:rsidR="00C51523">
          <w:rPr>
            <w:noProof/>
            <w:webHidden/>
          </w:rPr>
          <w:fldChar w:fldCharType="separate"/>
        </w:r>
        <w:r w:rsidR="0052442E">
          <w:rPr>
            <w:noProof/>
            <w:webHidden/>
          </w:rPr>
          <w:t>23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3" w:history="1">
        <w:r w:rsidR="00C51523" w:rsidRPr="008A3CE1">
          <w:rPr>
            <w:rStyle w:val="Hyperlink"/>
            <w:noProof/>
          </w:rPr>
          <w:t>A.1.1</w:t>
        </w:r>
        <w:r w:rsidR="00C51523">
          <w:rPr>
            <w:rFonts w:asciiTheme="minorHAnsi" w:eastAsiaTheme="minorEastAsia" w:hAnsiTheme="minorHAnsi" w:cstheme="minorBidi"/>
            <w:smallCaps w:val="0"/>
            <w:noProof/>
            <w:sz w:val="22"/>
            <w:szCs w:val="22"/>
          </w:rPr>
          <w:tab/>
        </w:r>
        <w:r w:rsidR="00C51523" w:rsidRPr="008A3CE1">
          <w:rPr>
            <w:rStyle w:val="Hyperlink"/>
            <w:noProof/>
          </w:rPr>
          <w:t>SWIM Governing Standards:</w:t>
        </w:r>
        <w:r w:rsidR="00C51523">
          <w:rPr>
            <w:noProof/>
            <w:webHidden/>
          </w:rPr>
          <w:tab/>
        </w:r>
        <w:r w:rsidR="00C51523">
          <w:rPr>
            <w:noProof/>
            <w:webHidden/>
          </w:rPr>
          <w:fldChar w:fldCharType="begin"/>
        </w:r>
        <w:r w:rsidR="00C51523">
          <w:rPr>
            <w:noProof/>
            <w:webHidden/>
          </w:rPr>
          <w:instrText xml:space="preserve"> PAGEREF _Toc451876573 \h </w:instrText>
        </w:r>
        <w:r w:rsidR="00C51523">
          <w:rPr>
            <w:noProof/>
            <w:webHidden/>
          </w:rPr>
        </w:r>
        <w:r w:rsidR="00C51523">
          <w:rPr>
            <w:noProof/>
            <w:webHidden/>
          </w:rPr>
          <w:fldChar w:fldCharType="separate"/>
        </w:r>
        <w:r w:rsidR="0052442E">
          <w:rPr>
            <w:noProof/>
            <w:webHidden/>
          </w:rPr>
          <w:t>23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4" w:history="1">
        <w:r w:rsidR="00C51523" w:rsidRPr="008A3CE1">
          <w:rPr>
            <w:rStyle w:val="Hyperlink"/>
            <w:noProof/>
          </w:rPr>
          <w:t>A.1.2</w:t>
        </w:r>
        <w:r w:rsidR="00C51523">
          <w:rPr>
            <w:rFonts w:asciiTheme="minorHAnsi" w:eastAsiaTheme="minorEastAsia" w:hAnsiTheme="minorHAnsi" w:cstheme="minorBidi"/>
            <w:smallCaps w:val="0"/>
            <w:noProof/>
            <w:sz w:val="22"/>
            <w:szCs w:val="22"/>
          </w:rPr>
          <w:tab/>
        </w:r>
        <w:r w:rsidR="00C51523" w:rsidRPr="008A3CE1">
          <w:rPr>
            <w:rStyle w:val="Hyperlink"/>
            <w:noProof/>
          </w:rPr>
          <w:t>Classification of SWIM Standards and Guidance:</w:t>
        </w:r>
        <w:r w:rsidR="00C51523">
          <w:rPr>
            <w:noProof/>
            <w:webHidden/>
          </w:rPr>
          <w:tab/>
        </w:r>
        <w:r w:rsidR="00C51523">
          <w:rPr>
            <w:noProof/>
            <w:webHidden/>
          </w:rPr>
          <w:fldChar w:fldCharType="begin"/>
        </w:r>
        <w:r w:rsidR="00C51523">
          <w:rPr>
            <w:noProof/>
            <w:webHidden/>
          </w:rPr>
          <w:instrText xml:space="preserve"> PAGEREF _Toc451876574 \h </w:instrText>
        </w:r>
        <w:r w:rsidR="00C51523">
          <w:rPr>
            <w:noProof/>
            <w:webHidden/>
          </w:rPr>
        </w:r>
        <w:r w:rsidR="00C51523">
          <w:rPr>
            <w:noProof/>
            <w:webHidden/>
          </w:rPr>
          <w:fldChar w:fldCharType="separate"/>
        </w:r>
        <w:r w:rsidR="0052442E">
          <w:rPr>
            <w:noProof/>
            <w:webHidden/>
          </w:rPr>
          <w:t>23</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5" w:history="1">
        <w:r w:rsidR="00C51523" w:rsidRPr="008A3CE1">
          <w:rPr>
            <w:rStyle w:val="Hyperlink"/>
            <w:noProof/>
          </w:rPr>
          <w:t>A.2</w:t>
        </w:r>
        <w:r w:rsidR="00C51523">
          <w:rPr>
            <w:rFonts w:asciiTheme="minorHAnsi" w:eastAsiaTheme="minorEastAsia" w:hAnsiTheme="minorHAnsi" w:cstheme="minorBidi"/>
            <w:smallCaps w:val="0"/>
            <w:noProof/>
            <w:sz w:val="22"/>
            <w:szCs w:val="22"/>
          </w:rPr>
          <w:tab/>
        </w:r>
        <w:r w:rsidR="00C51523" w:rsidRPr="008A3CE1">
          <w:rPr>
            <w:rStyle w:val="Hyperlink"/>
            <w:noProof/>
          </w:rPr>
          <w:t>SWIM Foundation</w:t>
        </w:r>
        <w:r w:rsidR="00C51523">
          <w:rPr>
            <w:noProof/>
            <w:webHidden/>
          </w:rPr>
          <w:tab/>
        </w:r>
        <w:r w:rsidR="00C51523">
          <w:rPr>
            <w:noProof/>
            <w:webHidden/>
          </w:rPr>
          <w:fldChar w:fldCharType="begin"/>
        </w:r>
        <w:r w:rsidR="00C51523">
          <w:rPr>
            <w:noProof/>
            <w:webHidden/>
          </w:rPr>
          <w:instrText xml:space="preserve"> PAGEREF _Toc451876575 \h </w:instrText>
        </w:r>
        <w:r w:rsidR="00C51523">
          <w:rPr>
            <w:noProof/>
            <w:webHidden/>
          </w:rPr>
        </w:r>
        <w:r w:rsidR="00C51523">
          <w:rPr>
            <w:noProof/>
            <w:webHidden/>
          </w:rPr>
          <w:fldChar w:fldCharType="separate"/>
        </w:r>
        <w:r w:rsidR="0052442E">
          <w:rPr>
            <w:noProof/>
            <w:webHidden/>
          </w:rPr>
          <w:t>25</w:t>
        </w:r>
        <w:r w:rsidR="00C51523">
          <w:rPr>
            <w:noProof/>
            <w:webHidden/>
          </w:rPr>
          <w:fldChar w:fldCharType="end"/>
        </w:r>
      </w:hyperlink>
    </w:p>
    <w:p w:rsidR="00C51523" w:rsidRDefault="002716B4">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51876576" w:history="1">
        <w:r w:rsidR="00C51523" w:rsidRPr="008A3CE1">
          <w:rPr>
            <w:rStyle w:val="Hyperlink"/>
            <w:noProof/>
          </w:rPr>
          <w:t>Appendix B</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SWIM Controlled Vocabulary</w:t>
        </w:r>
        <w:r w:rsidR="00C51523">
          <w:rPr>
            <w:noProof/>
            <w:webHidden/>
          </w:rPr>
          <w:tab/>
        </w:r>
        <w:r w:rsidR="00C51523">
          <w:rPr>
            <w:noProof/>
            <w:webHidden/>
          </w:rPr>
          <w:fldChar w:fldCharType="begin"/>
        </w:r>
        <w:r w:rsidR="00C51523">
          <w:rPr>
            <w:noProof/>
            <w:webHidden/>
          </w:rPr>
          <w:instrText xml:space="preserve"> PAGEREF _Toc451876576 \h </w:instrText>
        </w:r>
        <w:r w:rsidR="00C51523">
          <w:rPr>
            <w:noProof/>
            <w:webHidden/>
          </w:rPr>
        </w:r>
        <w:r w:rsidR="00C51523">
          <w:rPr>
            <w:noProof/>
            <w:webHidden/>
          </w:rPr>
          <w:fldChar w:fldCharType="separate"/>
        </w:r>
        <w:r w:rsidR="0052442E">
          <w:rPr>
            <w:noProof/>
            <w:webHidden/>
          </w:rPr>
          <w:t>26</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7" w:history="1">
        <w:r w:rsidR="00C51523" w:rsidRPr="008A3CE1">
          <w:rPr>
            <w:rStyle w:val="Hyperlink"/>
            <w:noProof/>
          </w:rPr>
          <w:t>B.1</w:t>
        </w:r>
        <w:r w:rsidR="00C51523">
          <w:rPr>
            <w:rFonts w:asciiTheme="minorHAnsi" w:eastAsiaTheme="minorEastAsia" w:hAnsiTheme="minorHAnsi" w:cstheme="minorBidi"/>
            <w:smallCaps w:val="0"/>
            <w:noProof/>
            <w:sz w:val="22"/>
            <w:szCs w:val="22"/>
          </w:rPr>
          <w:tab/>
        </w:r>
        <w:r w:rsidR="00C51523" w:rsidRPr="008A3CE1">
          <w:rPr>
            <w:rStyle w:val="Hyperlink"/>
            <w:noProof/>
          </w:rPr>
          <w:t>Introduction</w:t>
        </w:r>
        <w:r w:rsidR="00C51523">
          <w:rPr>
            <w:noProof/>
            <w:webHidden/>
          </w:rPr>
          <w:tab/>
        </w:r>
        <w:r w:rsidR="00C51523">
          <w:rPr>
            <w:noProof/>
            <w:webHidden/>
          </w:rPr>
          <w:fldChar w:fldCharType="begin"/>
        </w:r>
        <w:r w:rsidR="00C51523">
          <w:rPr>
            <w:noProof/>
            <w:webHidden/>
          </w:rPr>
          <w:instrText xml:space="preserve"> PAGEREF _Toc451876577 \h </w:instrText>
        </w:r>
        <w:r w:rsidR="00C51523">
          <w:rPr>
            <w:noProof/>
            <w:webHidden/>
          </w:rPr>
        </w:r>
        <w:r w:rsidR="00C51523">
          <w:rPr>
            <w:noProof/>
            <w:webHidden/>
          </w:rPr>
          <w:fldChar w:fldCharType="separate"/>
        </w:r>
        <w:r w:rsidR="0052442E">
          <w:rPr>
            <w:noProof/>
            <w:webHidden/>
          </w:rPr>
          <w:t>26</w:t>
        </w:r>
        <w:r w:rsidR="00C51523">
          <w:rPr>
            <w:noProof/>
            <w:webHidden/>
          </w:rPr>
          <w:fldChar w:fldCharType="end"/>
        </w:r>
      </w:hyperlink>
    </w:p>
    <w:p w:rsidR="00C51523" w:rsidRDefault="002716B4">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51876578" w:history="1">
        <w:r w:rsidR="00C51523" w:rsidRPr="008A3CE1">
          <w:rPr>
            <w:rStyle w:val="Hyperlink"/>
            <w:noProof/>
          </w:rPr>
          <w:t>Appendix C</w:t>
        </w:r>
        <w:r w:rsidR="00C51523">
          <w:rPr>
            <w:rFonts w:asciiTheme="minorHAnsi" w:eastAsiaTheme="minorEastAsia" w:hAnsiTheme="minorHAnsi" w:cstheme="minorBidi"/>
            <w:b w:val="0"/>
            <w:bCs w:val="0"/>
            <w:caps w:val="0"/>
            <w:noProof/>
            <w:sz w:val="22"/>
            <w:szCs w:val="22"/>
          </w:rPr>
          <w:tab/>
        </w:r>
        <w:r w:rsidR="00C51523" w:rsidRPr="008A3CE1">
          <w:rPr>
            <w:rStyle w:val="Hyperlink"/>
            <w:noProof/>
          </w:rPr>
          <w:t>SWIM Essential Requirements</w:t>
        </w:r>
        <w:r w:rsidR="00C51523">
          <w:rPr>
            <w:noProof/>
            <w:webHidden/>
          </w:rPr>
          <w:tab/>
        </w:r>
        <w:r w:rsidR="00C51523">
          <w:rPr>
            <w:noProof/>
            <w:webHidden/>
          </w:rPr>
          <w:fldChar w:fldCharType="begin"/>
        </w:r>
        <w:r w:rsidR="00C51523">
          <w:rPr>
            <w:noProof/>
            <w:webHidden/>
          </w:rPr>
          <w:instrText xml:space="preserve"> PAGEREF _Toc451876578 \h </w:instrText>
        </w:r>
        <w:r w:rsidR="00C51523">
          <w:rPr>
            <w:noProof/>
            <w:webHidden/>
          </w:rPr>
        </w:r>
        <w:r w:rsidR="00C51523">
          <w:rPr>
            <w:noProof/>
            <w:webHidden/>
          </w:rPr>
          <w:fldChar w:fldCharType="separate"/>
        </w:r>
        <w:r w:rsidR="0052442E">
          <w:rPr>
            <w:noProof/>
            <w:webHidden/>
          </w:rPr>
          <w:t>32</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79" w:history="1">
        <w:r w:rsidR="00C51523" w:rsidRPr="008A3CE1">
          <w:rPr>
            <w:rStyle w:val="Hyperlink"/>
            <w:noProof/>
          </w:rPr>
          <w:t>C.1</w:t>
        </w:r>
        <w:r w:rsidR="00C51523">
          <w:rPr>
            <w:rFonts w:asciiTheme="minorHAnsi" w:eastAsiaTheme="minorEastAsia" w:hAnsiTheme="minorHAnsi" w:cstheme="minorBidi"/>
            <w:smallCaps w:val="0"/>
            <w:noProof/>
            <w:sz w:val="22"/>
            <w:szCs w:val="22"/>
          </w:rPr>
          <w:tab/>
        </w:r>
        <w:r w:rsidR="00C51523" w:rsidRPr="008A3CE1">
          <w:rPr>
            <w:rStyle w:val="Hyperlink"/>
            <w:noProof/>
          </w:rPr>
          <w:t>Introduction</w:t>
        </w:r>
        <w:r w:rsidR="00C51523">
          <w:rPr>
            <w:noProof/>
            <w:webHidden/>
          </w:rPr>
          <w:tab/>
        </w:r>
        <w:r w:rsidR="00C51523">
          <w:rPr>
            <w:noProof/>
            <w:webHidden/>
          </w:rPr>
          <w:fldChar w:fldCharType="begin"/>
        </w:r>
        <w:r w:rsidR="00C51523">
          <w:rPr>
            <w:noProof/>
            <w:webHidden/>
          </w:rPr>
          <w:instrText xml:space="preserve"> PAGEREF _Toc451876579 \h </w:instrText>
        </w:r>
        <w:r w:rsidR="00C51523">
          <w:rPr>
            <w:noProof/>
            <w:webHidden/>
          </w:rPr>
        </w:r>
        <w:r w:rsidR="00C51523">
          <w:rPr>
            <w:noProof/>
            <w:webHidden/>
          </w:rPr>
          <w:fldChar w:fldCharType="separate"/>
        </w:r>
        <w:r w:rsidR="0052442E">
          <w:rPr>
            <w:noProof/>
            <w:webHidden/>
          </w:rPr>
          <w:t>32</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0" w:history="1">
        <w:r w:rsidR="00C51523" w:rsidRPr="008A3CE1">
          <w:rPr>
            <w:rStyle w:val="Hyperlink"/>
            <w:noProof/>
          </w:rPr>
          <w:t>C.2</w:t>
        </w:r>
        <w:r w:rsidR="00C51523">
          <w:rPr>
            <w:rFonts w:asciiTheme="minorHAnsi" w:eastAsiaTheme="minorEastAsia" w:hAnsiTheme="minorHAnsi" w:cstheme="minorBidi"/>
            <w:smallCaps w:val="0"/>
            <w:noProof/>
            <w:sz w:val="22"/>
            <w:szCs w:val="22"/>
          </w:rPr>
          <w:tab/>
        </w:r>
        <w:r w:rsidR="00C51523" w:rsidRPr="008A3CE1">
          <w:rPr>
            <w:rStyle w:val="Hyperlink"/>
            <w:noProof/>
          </w:rPr>
          <w:t>Essential Requirements for SWIM Governance</w:t>
        </w:r>
        <w:r w:rsidR="00C51523">
          <w:rPr>
            <w:noProof/>
            <w:webHidden/>
          </w:rPr>
          <w:tab/>
        </w:r>
        <w:r w:rsidR="00C51523">
          <w:rPr>
            <w:noProof/>
            <w:webHidden/>
          </w:rPr>
          <w:fldChar w:fldCharType="begin"/>
        </w:r>
        <w:r w:rsidR="00C51523">
          <w:rPr>
            <w:noProof/>
            <w:webHidden/>
          </w:rPr>
          <w:instrText xml:space="preserve"> PAGEREF _Toc451876580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1" w:history="1">
        <w:r w:rsidR="00C51523" w:rsidRPr="008A3CE1">
          <w:rPr>
            <w:rStyle w:val="Hyperlink"/>
            <w:noProof/>
          </w:rPr>
          <w:t>C.2.1</w:t>
        </w:r>
        <w:r w:rsidR="00C51523">
          <w:rPr>
            <w:rFonts w:asciiTheme="minorHAnsi" w:eastAsiaTheme="minorEastAsia" w:hAnsiTheme="minorHAnsi" w:cstheme="minorBidi"/>
            <w:smallCaps w:val="0"/>
            <w:noProof/>
            <w:sz w:val="22"/>
            <w:szCs w:val="22"/>
          </w:rPr>
          <w:tab/>
        </w:r>
        <w:r w:rsidR="00C51523" w:rsidRPr="008A3CE1">
          <w:rPr>
            <w:rStyle w:val="Hyperlink"/>
            <w:noProof/>
          </w:rPr>
          <w:t>SWIM Authority:</w:t>
        </w:r>
        <w:r w:rsidR="00C51523">
          <w:rPr>
            <w:noProof/>
            <w:webHidden/>
          </w:rPr>
          <w:tab/>
        </w:r>
        <w:r w:rsidR="00C51523">
          <w:rPr>
            <w:noProof/>
            <w:webHidden/>
          </w:rPr>
          <w:fldChar w:fldCharType="begin"/>
        </w:r>
        <w:r w:rsidR="00C51523">
          <w:rPr>
            <w:noProof/>
            <w:webHidden/>
          </w:rPr>
          <w:instrText xml:space="preserve"> PAGEREF _Toc451876581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2" w:history="1">
        <w:r w:rsidR="00C51523" w:rsidRPr="008A3CE1">
          <w:rPr>
            <w:rStyle w:val="Hyperlink"/>
            <w:noProof/>
          </w:rPr>
          <w:t>C.2.2</w:t>
        </w:r>
        <w:r w:rsidR="00C51523">
          <w:rPr>
            <w:rFonts w:asciiTheme="minorHAnsi" w:eastAsiaTheme="minorEastAsia" w:hAnsiTheme="minorHAnsi" w:cstheme="minorBidi"/>
            <w:smallCaps w:val="0"/>
            <w:noProof/>
            <w:sz w:val="22"/>
            <w:szCs w:val="22"/>
          </w:rPr>
          <w:tab/>
        </w:r>
        <w:r w:rsidR="00C51523" w:rsidRPr="008A3CE1">
          <w:rPr>
            <w:rStyle w:val="Hyperlink"/>
            <w:noProof/>
          </w:rPr>
          <w:t>SWIM policies:</w:t>
        </w:r>
        <w:r w:rsidR="00C51523">
          <w:rPr>
            <w:noProof/>
            <w:webHidden/>
          </w:rPr>
          <w:tab/>
        </w:r>
        <w:r w:rsidR="00C51523">
          <w:rPr>
            <w:noProof/>
            <w:webHidden/>
          </w:rPr>
          <w:fldChar w:fldCharType="begin"/>
        </w:r>
        <w:r w:rsidR="00C51523">
          <w:rPr>
            <w:noProof/>
            <w:webHidden/>
          </w:rPr>
          <w:instrText xml:space="preserve"> PAGEREF _Toc451876582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3" w:history="1">
        <w:r w:rsidR="00C51523" w:rsidRPr="008A3CE1">
          <w:rPr>
            <w:rStyle w:val="Hyperlink"/>
            <w:noProof/>
          </w:rPr>
          <w:t>C.2.3</w:t>
        </w:r>
        <w:r w:rsidR="00C51523">
          <w:rPr>
            <w:rFonts w:asciiTheme="minorHAnsi" w:eastAsiaTheme="minorEastAsia" w:hAnsiTheme="minorHAnsi" w:cstheme="minorBidi"/>
            <w:smallCaps w:val="0"/>
            <w:noProof/>
            <w:sz w:val="22"/>
            <w:szCs w:val="22"/>
          </w:rPr>
          <w:tab/>
        </w:r>
        <w:r w:rsidR="00C51523" w:rsidRPr="008A3CE1">
          <w:rPr>
            <w:rStyle w:val="Hyperlink"/>
            <w:noProof/>
          </w:rPr>
          <w:t>SWIM design-time registry:</w:t>
        </w:r>
        <w:r w:rsidR="00C51523">
          <w:rPr>
            <w:noProof/>
            <w:webHidden/>
          </w:rPr>
          <w:tab/>
        </w:r>
        <w:r w:rsidR="00C51523">
          <w:rPr>
            <w:noProof/>
            <w:webHidden/>
          </w:rPr>
          <w:fldChar w:fldCharType="begin"/>
        </w:r>
        <w:r w:rsidR="00C51523">
          <w:rPr>
            <w:noProof/>
            <w:webHidden/>
          </w:rPr>
          <w:instrText xml:space="preserve"> PAGEREF _Toc451876583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4" w:history="1">
        <w:r w:rsidR="00C51523" w:rsidRPr="008A3CE1">
          <w:rPr>
            <w:rStyle w:val="Hyperlink"/>
            <w:noProof/>
          </w:rPr>
          <w:t>C.2.4</w:t>
        </w:r>
        <w:r w:rsidR="00C51523">
          <w:rPr>
            <w:rFonts w:asciiTheme="minorHAnsi" w:eastAsiaTheme="minorEastAsia" w:hAnsiTheme="minorHAnsi" w:cstheme="minorBidi"/>
            <w:smallCaps w:val="0"/>
            <w:noProof/>
            <w:sz w:val="22"/>
            <w:szCs w:val="22"/>
          </w:rPr>
          <w:tab/>
        </w:r>
        <w:r w:rsidR="00C51523" w:rsidRPr="008A3CE1">
          <w:rPr>
            <w:rStyle w:val="Hyperlink"/>
            <w:noProof/>
          </w:rPr>
          <w:t>SWIM Controlled Vocabulary:</w:t>
        </w:r>
        <w:r w:rsidR="00C51523">
          <w:rPr>
            <w:noProof/>
            <w:webHidden/>
          </w:rPr>
          <w:tab/>
        </w:r>
        <w:r w:rsidR="00C51523">
          <w:rPr>
            <w:noProof/>
            <w:webHidden/>
          </w:rPr>
          <w:fldChar w:fldCharType="begin"/>
        </w:r>
        <w:r w:rsidR="00C51523">
          <w:rPr>
            <w:noProof/>
            <w:webHidden/>
          </w:rPr>
          <w:instrText xml:space="preserve"> PAGEREF _Toc451876584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5" w:history="1">
        <w:r w:rsidR="00C51523" w:rsidRPr="008A3CE1">
          <w:rPr>
            <w:rStyle w:val="Hyperlink"/>
            <w:noProof/>
          </w:rPr>
          <w:t>C.2.5</w:t>
        </w:r>
        <w:r w:rsidR="00C51523">
          <w:rPr>
            <w:rFonts w:asciiTheme="minorHAnsi" w:eastAsiaTheme="minorEastAsia" w:hAnsiTheme="minorHAnsi" w:cstheme="minorBidi"/>
            <w:smallCaps w:val="0"/>
            <w:noProof/>
            <w:sz w:val="22"/>
            <w:szCs w:val="22"/>
          </w:rPr>
          <w:tab/>
        </w:r>
        <w:r w:rsidR="00C51523" w:rsidRPr="008A3CE1">
          <w:rPr>
            <w:rStyle w:val="Hyperlink"/>
            <w:noProof/>
          </w:rPr>
          <w:t>SWIM Foundation principles:</w:t>
        </w:r>
        <w:r w:rsidR="00C51523">
          <w:rPr>
            <w:noProof/>
            <w:webHidden/>
          </w:rPr>
          <w:tab/>
        </w:r>
        <w:r w:rsidR="00C51523">
          <w:rPr>
            <w:noProof/>
            <w:webHidden/>
          </w:rPr>
          <w:fldChar w:fldCharType="begin"/>
        </w:r>
        <w:r w:rsidR="00C51523">
          <w:rPr>
            <w:noProof/>
            <w:webHidden/>
          </w:rPr>
          <w:instrText xml:space="preserve"> PAGEREF _Toc451876585 \h </w:instrText>
        </w:r>
        <w:r w:rsidR="00C51523">
          <w:rPr>
            <w:noProof/>
            <w:webHidden/>
          </w:rPr>
        </w:r>
        <w:r w:rsidR="00C51523">
          <w:rPr>
            <w:noProof/>
            <w:webHidden/>
          </w:rPr>
          <w:fldChar w:fldCharType="separate"/>
        </w:r>
        <w:r w:rsidR="0052442E">
          <w:rPr>
            <w:noProof/>
            <w:webHidden/>
          </w:rPr>
          <w:t>34</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6" w:history="1">
        <w:r w:rsidR="00C51523" w:rsidRPr="008A3CE1">
          <w:rPr>
            <w:rStyle w:val="Hyperlink"/>
            <w:noProof/>
          </w:rPr>
          <w:t>C.2.6</w:t>
        </w:r>
        <w:r w:rsidR="00C51523">
          <w:rPr>
            <w:rFonts w:asciiTheme="minorHAnsi" w:eastAsiaTheme="minorEastAsia" w:hAnsiTheme="minorHAnsi" w:cstheme="minorBidi"/>
            <w:smallCaps w:val="0"/>
            <w:noProof/>
            <w:sz w:val="22"/>
            <w:szCs w:val="22"/>
          </w:rPr>
          <w:tab/>
        </w:r>
        <w:r w:rsidR="00C51523" w:rsidRPr="008A3CE1">
          <w:rPr>
            <w:rStyle w:val="Hyperlink"/>
            <w:noProof/>
          </w:rPr>
          <w:t>SWIM governing standards:</w:t>
        </w:r>
        <w:r w:rsidR="00C51523">
          <w:rPr>
            <w:noProof/>
            <w:webHidden/>
          </w:rPr>
          <w:tab/>
        </w:r>
        <w:r w:rsidR="00C51523">
          <w:rPr>
            <w:noProof/>
            <w:webHidden/>
          </w:rPr>
          <w:fldChar w:fldCharType="begin"/>
        </w:r>
        <w:r w:rsidR="00C51523">
          <w:rPr>
            <w:noProof/>
            <w:webHidden/>
          </w:rPr>
          <w:instrText xml:space="preserve"> PAGEREF _Toc451876586 \h </w:instrText>
        </w:r>
        <w:r w:rsidR="00C51523">
          <w:rPr>
            <w:noProof/>
            <w:webHidden/>
          </w:rPr>
        </w:r>
        <w:r w:rsidR="00C51523">
          <w:rPr>
            <w:noProof/>
            <w:webHidden/>
          </w:rPr>
          <w:fldChar w:fldCharType="separate"/>
        </w:r>
        <w:r w:rsidR="0052442E">
          <w:rPr>
            <w:noProof/>
            <w:webHidden/>
          </w:rPr>
          <w:t>35</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7" w:history="1">
        <w:r w:rsidR="00C51523" w:rsidRPr="008A3CE1">
          <w:rPr>
            <w:rStyle w:val="Hyperlink"/>
            <w:noProof/>
          </w:rPr>
          <w:t>C.2.7</w:t>
        </w:r>
        <w:r w:rsidR="00C51523">
          <w:rPr>
            <w:rFonts w:asciiTheme="minorHAnsi" w:eastAsiaTheme="minorEastAsia" w:hAnsiTheme="minorHAnsi" w:cstheme="minorBidi"/>
            <w:smallCaps w:val="0"/>
            <w:noProof/>
            <w:sz w:val="22"/>
            <w:szCs w:val="22"/>
          </w:rPr>
          <w:tab/>
        </w:r>
        <w:r w:rsidR="00C51523" w:rsidRPr="008A3CE1">
          <w:rPr>
            <w:rStyle w:val="Hyperlink"/>
            <w:noProof/>
          </w:rPr>
          <w:t>Compliance frameworks:</w:t>
        </w:r>
        <w:r w:rsidR="00C51523">
          <w:rPr>
            <w:noProof/>
            <w:webHidden/>
          </w:rPr>
          <w:tab/>
        </w:r>
        <w:r w:rsidR="00C51523">
          <w:rPr>
            <w:noProof/>
            <w:webHidden/>
          </w:rPr>
          <w:fldChar w:fldCharType="begin"/>
        </w:r>
        <w:r w:rsidR="00C51523">
          <w:rPr>
            <w:noProof/>
            <w:webHidden/>
          </w:rPr>
          <w:instrText xml:space="preserve"> PAGEREF _Toc451876587 \h </w:instrText>
        </w:r>
        <w:r w:rsidR="00C51523">
          <w:rPr>
            <w:noProof/>
            <w:webHidden/>
          </w:rPr>
        </w:r>
        <w:r w:rsidR="00C51523">
          <w:rPr>
            <w:noProof/>
            <w:webHidden/>
          </w:rPr>
          <w:fldChar w:fldCharType="separate"/>
        </w:r>
        <w:r w:rsidR="0052442E">
          <w:rPr>
            <w:noProof/>
            <w:webHidden/>
          </w:rPr>
          <w:t>35</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8" w:history="1">
        <w:r w:rsidR="00C51523" w:rsidRPr="008A3CE1">
          <w:rPr>
            <w:rStyle w:val="Hyperlink"/>
            <w:noProof/>
          </w:rPr>
          <w:t>C.3</w:t>
        </w:r>
        <w:r w:rsidR="00C51523">
          <w:rPr>
            <w:rFonts w:asciiTheme="minorHAnsi" w:eastAsiaTheme="minorEastAsia" w:hAnsiTheme="minorHAnsi" w:cstheme="minorBidi"/>
            <w:smallCaps w:val="0"/>
            <w:noProof/>
            <w:sz w:val="22"/>
            <w:szCs w:val="22"/>
          </w:rPr>
          <w:tab/>
        </w:r>
        <w:r w:rsidR="00C51523" w:rsidRPr="008A3CE1">
          <w:rPr>
            <w:rStyle w:val="Hyperlink"/>
            <w:noProof/>
          </w:rPr>
          <w:t>Essential Requirements for SWIM Information Services</w:t>
        </w:r>
        <w:r w:rsidR="00C51523">
          <w:rPr>
            <w:noProof/>
            <w:webHidden/>
          </w:rPr>
          <w:tab/>
        </w:r>
        <w:r w:rsidR="00C51523">
          <w:rPr>
            <w:noProof/>
            <w:webHidden/>
          </w:rPr>
          <w:fldChar w:fldCharType="begin"/>
        </w:r>
        <w:r w:rsidR="00C51523">
          <w:rPr>
            <w:noProof/>
            <w:webHidden/>
          </w:rPr>
          <w:instrText xml:space="preserve"> PAGEREF _Toc451876588 \h </w:instrText>
        </w:r>
        <w:r w:rsidR="00C51523">
          <w:rPr>
            <w:noProof/>
            <w:webHidden/>
          </w:rPr>
        </w:r>
        <w:r w:rsidR="00C51523">
          <w:rPr>
            <w:noProof/>
            <w:webHidden/>
          </w:rPr>
          <w:fldChar w:fldCharType="separate"/>
        </w:r>
        <w:r w:rsidR="0052442E">
          <w:rPr>
            <w:noProof/>
            <w:webHidden/>
          </w:rPr>
          <w:t>36</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89" w:history="1">
        <w:r w:rsidR="00C51523" w:rsidRPr="008A3CE1">
          <w:rPr>
            <w:rStyle w:val="Hyperlink"/>
            <w:noProof/>
          </w:rPr>
          <w:t>C.3.1</w:t>
        </w:r>
        <w:r w:rsidR="00C51523">
          <w:rPr>
            <w:rFonts w:asciiTheme="minorHAnsi" w:eastAsiaTheme="minorEastAsia" w:hAnsiTheme="minorHAnsi" w:cstheme="minorBidi"/>
            <w:smallCaps w:val="0"/>
            <w:noProof/>
            <w:sz w:val="22"/>
            <w:szCs w:val="22"/>
          </w:rPr>
          <w:tab/>
        </w:r>
        <w:r w:rsidR="00C51523" w:rsidRPr="008A3CE1">
          <w:rPr>
            <w:rStyle w:val="Hyperlink"/>
            <w:noProof/>
          </w:rPr>
          <w:t>Organisational interoperability:</w:t>
        </w:r>
        <w:r w:rsidR="00C51523">
          <w:rPr>
            <w:noProof/>
            <w:webHidden/>
          </w:rPr>
          <w:tab/>
        </w:r>
        <w:r w:rsidR="00C51523">
          <w:rPr>
            <w:noProof/>
            <w:webHidden/>
          </w:rPr>
          <w:fldChar w:fldCharType="begin"/>
        </w:r>
        <w:r w:rsidR="00C51523">
          <w:rPr>
            <w:noProof/>
            <w:webHidden/>
          </w:rPr>
          <w:instrText xml:space="preserve"> PAGEREF _Toc451876589 \h </w:instrText>
        </w:r>
        <w:r w:rsidR="00C51523">
          <w:rPr>
            <w:noProof/>
            <w:webHidden/>
          </w:rPr>
        </w:r>
        <w:r w:rsidR="00C51523">
          <w:rPr>
            <w:noProof/>
            <w:webHidden/>
          </w:rPr>
          <w:fldChar w:fldCharType="separate"/>
        </w:r>
        <w:r w:rsidR="0052442E">
          <w:rPr>
            <w:noProof/>
            <w:webHidden/>
          </w:rPr>
          <w:t>36</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0" w:history="1">
        <w:r w:rsidR="00C51523" w:rsidRPr="008A3CE1">
          <w:rPr>
            <w:rStyle w:val="Hyperlink"/>
            <w:noProof/>
          </w:rPr>
          <w:t>C.3.2</w:t>
        </w:r>
        <w:r w:rsidR="00C51523">
          <w:rPr>
            <w:rFonts w:asciiTheme="minorHAnsi" w:eastAsiaTheme="minorEastAsia" w:hAnsiTheme="minorHAnsi" w:cstheme="minorBidi"/>
            <w:smallCaps w:val="0"/>
            <w:noProof/>
            <w:sz w:val="22"/>
            <w:szCs w:val="22"/>
          </w:rPr>
          <w:tab/>
        </w:r>
        <w:r w:rsidR="00C51523" w:rsidRPr="008A3CE1">
          <w:rPr>
            <w:rStyle w:val="Hyperlink"/>
            <w:noProof/>
          </w:rPr>
          <w:t>Platform Neutral Service Design (logical service):</w:t>
        </w:r>
        <w:r w:rsidR="00C51523">
          <w:rPr>
            <w:noProof/>
            <w:webHidden/>
          </w:rPr>
          <w:tab/>
        </w:r>
        <w:r w:rsidR="00C51523">
          <w:rPr>
            <w:noProof/>
            <w:webHidden/>
          </w:rPr>
          <w:fldChar w:fldCharType="begin"/>
        </w:r>
        <w:r w:rsidR="00C51523">
          <w:rPr>
            <w:noProof/>
            <w:webHidden/>
          </w:rPr>
          <w:instrText xml:space="preserve"> PAGEREF _Toc451876590 \h </w:instrText>
        </w:r>
        <w:r w:rsidR="00C51523">
          <w:rPr>
            <w:noProof/>
            <w:webHidden/>
          </w:rPr>
        </w:r>
        <w:r w:rsidR="00C51523">
          <w:rPr>
            <w:noProof/>
            <w:webHidden/>
          </w:rPr>
          <w:fldChar w:fldCharType="separate"/>
        </w:r>
        <w:r w:rsidR="0052442E">
          <w:rPr>
            <w:noProof/>
            <w:webHidden/>
          </w:rPr>
          <w:t>36</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1" w:history="1">
        <w:r w:rsidR="00C51523" w:rsidRPr="008A3CE1">
          <w:rPr>
            <w:rStyle w:val="Hyperlink"/>
            <w:noProof/>
          </w:rPr>
          <w:t>C.3.3</w:t>
        </w:r>
        <w:r w:rsidR="00C51523">
          <w:rPr>
            <w:rFonts w:asciiTheme="minorHAnsi" w:eastAsiaTheme="minorEastAsia" w:hAnsiTheme="minorHAnsi" w:cstheme="minorBidi"/>
            <w:smallCaps w:val="0"/>
            <w:noProof/>
            <w:sz w:val="22"/>
            <w:szCs w:val="22"/>
          </w:rPr>
          <w:tab/>
        </w:r>
        <w:r w:rsidR="00C51523" w:rsidRPr="008A3CE1">
          <w:rPr>
            <w:rStyle w:val="Hyperlink"/>
            <w:noProof/>
          </w:rPr>
          <w:t>Platform Specific Service Design:</w:t>
        </w:r>
        <w:r w:rsidR="00C51523">
          <w:rPr>
            <w:noProof/>
            <w:webHidden/>
          </w:rPr>
          <w:tab/>
        </w:r>
        <w:r w:rsidR="00C51523">
          <w:rPr>
            <w:noProof/>
            <w:webHidden/>
          </w:rPr>
          <w:fldChar w:fldCharType="begin"/>
        </w:r>
        <w:r w:rsidR="00C51523">
          <w:rPr>
            <w:noProof/>
            <w:webHidden/>
          </w:rPr>
          <w:instrText xml:space="preserve"> PAGEREF _Toc451876591 \h </w:instrText>
        </w:r>
        <w:r w:rsidR="00C51523">
          <w:rPr>
            <w:noProof/>
            <w:webHidden/>
          </w:rPr>
        </w:r>
        <w:r w:rsidR="00C51523">
          <w:rPr>
            <w:noProof/>
            <w:webHidden/>
          </w:rPr>
          <w:fldChar w:fldCharType="separate"/>
        </w:r>
        <w:r w:rsidR="0052442E">
          <w:rPr>
            <w:noProof/>
            <w:webHidden/>
          </w:rPr>
          <w:t>37</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2" w:history="1">
        <w:r w:rsidR="00C51523" w:rsidRPr="008A3CE1">
          <w:rPr>
            <w:rStyle w:val="Hyperlink"/>
            <w:noProof/>
          </w:rPr>
          <w:t>C.3.4</w:t>
        </w:r>
        <w:r w:rsidR="00C51523">
          <w:rPr>
            <w:rFonts w:asciiTheme="minorHAnsi" w:eastAsiaTheme="minorEastAsia" w:hAnsiTheme="minorHAnsi" w:cstheme="minorBidi"/>
            <w:smallCaps w:val="0"/>
            <w:noProof/>
            <w:sz w:val="22"/>
            <w:szCs w:val="22"/>
          </w:rPr>
          <w:tab/>
        </w:r>
        <w:r w:rsidR="00C51523" w:rsidRPr="008A3CE1">
          <w:rPr>
            <w:rStyle w:val="Hyperlink"/>
            <w:noProof/>
          </w:rPr>
          <w:t>Service Implementation:</w:t>
        </w:r>
        <w:r w:rsidR="00C51523">
          <w:rPr>
            <w:noProof/>
            <w:webHidden/>
          </w:rPr>
          <w:tab/>
        </w:r>
        <w:r w:rsidR="00C51523">
          <w:rPr>
            <w:noProof/>
            <w:webHidden/>
          </w:rPr>
          <w:fldChar w:fldCharType="begin"/>
        </w:r>
        <w:r w:rsidR="00C51523">
          <w:rPr>
            <w:noProof/>
            <w:webHidden/>
          </w:rPr>
          <w:instrText xml:space="preserve"> PAGEREF _Toc451876592 \h </w:instrText>
        </w:r>
        <w:r w:rsidR="00C51523">
          <w:rPr>
            <w:noProof/>
            <w:webHidden/>
          </w:rPr>
        </w:r>
        <w:r w:rsidR="00C51523">
          <w:rPr>
            <w:noProof/>
            <w:webHidden/>
          </w:rPr>
          <w:fldChar w:fldCharType="separate"/>
        </w:r>
        <w:r w:rsidR="0052442E">
          <w:rPr>
            <w:noProof/>
            <w:webHidden/>
          </w:rPr>
          <w:t>37</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3" w:history="1">
        <w:r w:rsidR="00C51523" w:rsidRPr="008A3CE1">
          <w:rPr>
            <w:rStyle w:val="Hyperlink"/>
            <w:noProof/>
          </w:rPr>
          <w:t>C.4</w:t>
        </w:r>
        <w:r w:rsidR="00C51523">
          <w:rPr>
            <w:rFonts w:asciiTheme="minorHAnsi" w:eastAsiaTheme="minorEastAsia" w:hAnsiTheme="minorHAnsi" w:cstheme="minorBidi"/>
            <w:smallCaps w:val="0"/>
            <w:noProof/>
            <w:sz w:val="22"/>
            <w:szCs w:val="22"/>
          </w:rPr>
          <w:tab/>
        </w:r>
        <w:r w:rsidR="00C51523" w:rsidRPr="008A3CE1">
          <w:rPr>
            <w:rStyle w:val="Hyperlink"/>
            <w:noProof/>
          </w:rPr>
          <w:t>Essential Requirements for SWIM Information</w:t>
        </w:r>
        <w:r w:rsidR="00C51523">
          <w:rPr>
            <w:noProof/>
            <w:webHidden/>
          </w:rPr>
          <w:tab/>
        </w:r>
        <w:r w:rsidR="00C51523">
          <w:rPr>
            <w:noProof/>
            <w:webHidden/>
          </w:rPr>
          <w:fldChar w:fldCharType="begin"/>
        </w:r>
        <w:r w:rsidR="00C51523">
          <w:rPr>
            <w:noProof/>
            <w:webHidden/>
          </w:rPr>
          <w:instrText xml:space="preserve"> PAGEREF _Toc451876593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4" w:history="1">
        <w:r w:rsidR="00C51523" w:rsidRPr="008A3CE1">
          <w:rPr>
            <w:rStyle w:val="Hyperlink"/>
            <w:noProof/>
          </w:rPr>
          <w:t>C.4.1</w:t>
        </w:r>
        <w:r w:rsidR="00C51523">
          <w:rPr>
            <w:rFonts w:asciiTheme="minorHAnsi" w:eastAsiaTheme="minorEastAsia" w:hAnsiTheme="minorHAnsi" w:cstheme="minorBidi"/>
            <w:smallCaps w:val="0"/>
            <w:noProof/>
            <w:sz w:val="22"/>
            <w:szCs w:val="22"/>
          </w:rPr>
          <w:tab/>
        </w:r>
        <w:r w:rsidR="00C51523" w:rsidRPr="008A3CE1">
          <w:rPr>
            <w:rStyle w:val="Hyperlink"/>
            <w:noProof/>
          </w:rPr>
          <w:t>Semantic interoperability:</w:t>
        </w:r>
        <w:r w:rsidR="00C51523">
          <w:rPr>
            <w:noProof/>
            <w:webHidden/>
          </w:rPr>
          <w:tab/>
        </w:r>
        <w:r w:rsidR="00C51523">
          <w:rPr>
            <w:noProof/>
            <w:webHidden/>
          </w:rPr>
          <w:fldChar w:fldCharType="begin"/>
        </w:r>
        <w:r w:rsidR="00C51523">
          <w:rPr>
            <w:noProof/>
            <w:webHidden/>
          </w:rPr>
          <w:instrText xml:space="preserve"> PAGEREF _Toc451876594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5" w:history="1">
        <w:r w:rsidR="00C51523" w:rsidRPr="008A3CE1">
          <w:rPr>
            <w:rStyle w:val="Hyperlink"/>
            <w:noProof/>
          </w:rPr>
          <w:t>C.4.2</w:t>
        </w:r>
        <w:r w:rsidR="00C51523">
          <w:rPr>
            <w:rFonts w:asciiTheme="minorHAnsi" w:eastAsiaTheme="minorEastAsia" w:hAnsiTheme="minorHAnsi" w:cstheme="minorBidi"/>
            <w:smallCaps w:val="0"/>
            <w:noProof/>
            <w:sz w:val="22"/>
            <w:szCs w:val="22"/>
          </w:rPr>
          <w:tab/>
        </w:r>
        <w:r w:rsidR="00C51523" w:rsidRPr="008A3CE1">
          <w:rPr>
            <w:rStyle w:val="Hyperlink"/>
            <w:noProof/>
          </w:rPr>
          <w:t>Scope of the AIRM:</w:t>
        </w:r>
        <w:r w:rsidR="00C51523">
          <w:rPr>
            <w:noProof/>
            <w:webHidden/>
          </w:rPr>
          <w:tab/>
        </w:r>
        <w:r w:rsidR="00C51523">
          <w:rPr>
            <w:noProof/>
            <w:webHidden/>
          </w:rPr>
          <w:fldChar w:fldCharType="begin"/>
        </w:r>
        <w:r w:rsidR="00C51523">
          <w:rPr>
            <w:noProof/>
            <w:webHidden/>
          </w:rPr>
          <w:instrText xml:space="preserve"> PAGEREF _Toc451876595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6" w:history="1">
        <w:r w:rsidR="00C51523" w:rsidRPr="008A3CE1">
          <w:rPr>
            <w:rStyle w:val="Hyperlink"/>
            <w:noProof/>
          </w:rPr>
          <w:t>C.4.3</w:t>
        </w:r>
        <w:r w:rsidR="00C51523">
          <w:rPr>
            <w:rFonts w:asciiTheme="minorHAnsi" w:eastAsiaTheme="minorEastAsia" w:hAnsiTheme="minorHAnsi" w:cstheme="minorBidi"/>
            <w:smallCaps w:val="0"/>
            <w:noProof/>
            <w:sz w:val="22"/>
            <w:szCs w:val="22"/>
          </w:rPr>
          <w:tab/>
        </w:r>
        <w:r w:rsidR="00C51523" w:rsidRPr="008A3CE1">
          <w:rPr>
            <w:rStyle w:val="Hyperlink"/>
            <w:noProof/>
          </w:rPr>
          <w:t>Content of the AIRM:</w:t>
        </w:r>
        <w:r w:rsidR="00C51523">
          <w:rPr>
            <w:noProof/>
            <w:webHidden/>
          </w:rPr>
          <w:tab/>
        </w:r>
        <w:r w:rsidR="00C51523">
          <w:rPr>
            <w:noProof/>
            <w:webHidden/>
          </w:rPr>
          <w:fldChar w:fldCharType="begin"/>
        </w:r>
        <w:r w:rsidR="00C51523">
          <w:rPr>
            <w:noProof/>
            <w:webHidden/>
          </w:rPr>
          <w:instrText xml:space="preserve"> PAGEREF _Toc451876596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7" w:history="1">
        <w:r w:rsidR="00C51523" w:rsidRPr="008A3CE1">
          <w:rPr>
            <w:rStyle w:val="Hyperlink"/>
            <w:noProof/>
          </w:rPr>
          <w:t>C.4.4</w:t>
        </w:r>
        <w:r w:rsidR="00C51523">
          <w:rPr>
            <w:rFonts w:asciiTheme="minorHAnsi" w:eastAsiaTheme="minorEastAsia" w:hAnsiTheme="minorHAnsi" w:cstheme="minorBidi"/>
            <w:smallCaps w:val="0"/>
            <w:noProof/>
            <w:sz w:val="22"/>
            <w:szCs w:val="22"/>
          </w:rPr>
          <w:tab/>
        </w:r>
        <w:r w:rsidR="00C51523" w:rsidRPr="008A3CE1">
          <w:rPr>
            <w:rStyle w:val="Hyperlink"/>
            <w:noProof/>
          </w:rPr>
          <w:t>Information on definitions in the AIRM:</w:t>
        </w:r>
        <w:r w:rsidR="00C51523">
          <w:rPr>
            <w:noProof/>
            <w:webHidden/>
          </w:rPr>
          <w:tab/>
        </w:r>
        <w:r w:rsidR="00C51523">
          <w:rPr>
            <w:noProof/>
            <w:webHidden/>
          </w:rPr>
          <w:fldChar w:fldCharType="begin"/>
        </w:r>
        <w:r w:rsidR="00C51523">
          <w:rPr>
            <w:noProof/>
            <w:webHidden/>
          </w:rPr>
          <w:instrText xml:space="preserve"> PAGEREF _Toc451876597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8" w:history="1">
        <w:r w:rsidR="00C51523" w:rsidRPr="008A3CE1">
          <w:rPr>
            <w:rStyle w:val="Hyperlink"/>
            <w:noProof/>
          </w:rPr>
          <w:t>C.4.5</w:t>
        </w:r>
        <w:r w:rsidR="00C51523">
          <w:rPr>
            <w:rFonts w:asciiTheme="minorHAnsi" w:eastAsiaTheme="minorEastAsia" w:hAnsiTheme="minorHAnsi" w:cstheme="minorBidi"/>
            <w:smallCaps w:val="0"/>
            <w:noProof/>
            <w:sz w:val="22"/>
            <w:szCs w:val="22"/>
          </w:rPr>
          <w:tab/>
        </w:r>
        <w:r w:rsidR="00C51523" w:rsidRPr="008A3CE1">
          <w:rPr>
            <w:rStyle w:val="Hyperlink"/>
            <w:noProof/>
          </w:rPr>
          <w:t>AIRM Foundation material:</w:t>
        </w:r>
        <w:r w:rsidR="00C51523">
          <w:rPr>
            <w:noProof/>
            <w:webHidden/>
          </w:rPr>
          <w:tab/>
        </w:r>
        <w:r w:rsidR="00C51523">
          <w:rPr>
            <w:noProof/>
            <w:webHidden/>
          </w:rPr>
          <w:fldChar w:fldCharType="begin"/>
        </w:r>
        <w:r w:rsidR="00C51523">
          <w:rPr>
            <w:noProof/>
            <w:webHidden/>
          </w:rPr>
          <w:instrText xml:space="preserve"> PAGEREF _Toc451876598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599" w:history="1">
        <w:r w:rsidR="00C51523" w:rsidRPr="008A3CE1">
          <w:rPr>
            <w:rStyle w:val="Hyperlink"/>
            <w:noProof/>
          </w:rPr>
          <w:t>C.4.6</w:t>
        </w:r>
        <w:r w:rsidR="00C51523">
          <w:rPr>
            <w:rFonts w:asciiTheme="minorHAnsi" w:eastAsiaTheme="minorEastAsia" w:hAnsiTheme="minorHAnsi" w:cstheme="minorBidi"/>
            <w:smallCaps w:val="0"/>
            <w:noProof/>
            <w:sz w:val="22"/>
            <w:szCs w:val="22"/>
          </w:rPr>
          <w:tab/>
        </w:r>
        <w:r w:rsidR="00C51523" w:rsidRPr="008A3CE1">
          <w:rPr>
            <w:rStyle w:val="Hyperlink"/>
            <w:noProof/>
          </w:rPr>
          <w:t>Reuse of international standards in AIRM:</w:t>
        </w:r>
        <w:r w:rsidR="00C51523">
          <w:rPr>
            <w:noProof/>
            <w:webHidden/>
          </w:rPr>
          <w:tab/>
        </w:r>
        <w:r w:rsidR="00C51523">
          <w:rPr>
            <w:noProof/>
            <w:webHidden/>
          </w:rPr>
          <w:fldChar w:fldCharType="begin"/>
        </w:r>
        <w:r w:rsidR="00C51523">
          <w:rPr>
            <w:noProof/>
            <w:webHidden/>
          </w:rPr>
          <w:instrText xml:space="preserve"> PAGEREF _Toc451876599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00" w:history="1">
        <w:r w:rsidR="00C51523" w:rsidRPr="008A3CE1">
          <w:rPr>
            <w:rStyle w:val="Hyperlink"/>
            <w:noProof/>
          </w:rPr>
          <w:t>C.4.7</w:t>
        </w:r>
        <w:r w:rsidR="00C51523">
          <w:rPr>
            <w:rFonts w:asciiTheme="minorHAnsi" w:eastAsiaTheme="minorEastAsia" w:hAnsiTheme="minorHAnsi" w:cstheme="minorBidi"/>
            <w:smallCaps w:val="0"/>
            <w:noProof/>
            <w:sz w:val="22"/>
            <w:szCs w:val="22"/>
          </w:rPr>
          <w:tab/>
        </w:r>
        <w:r w:rsidR="00C51523" w:rsidRPr="008A3CE1">
          <w:rPr>
            <w:rStyle w:val="Hyperlink"/>
            <w:noProof/>
          </w:rPr>
          <w:t>Technology agnostic AIRM:</w:t>
        </w:r>
        <w:r w:rsidR="00C51523">
          <w:rPr>
            <w:noProof/>
            <w:webHidden/>
          </w:rPr>
          <w:tab/>
        </w:r>
        <w:r w:rsidR="00C51523">
          <w:rPr>
            <w:noProof/>
            <w:webHidden/>
          </w:rPr>
          <w:fldChar w:fldCharType="begin"/>
        </w:r>
        <w:r w:rsidR="00C51523">
          <w:rPr>
            <w:noProof/>
            <w:webHidden/>
          </w:rPr>
          <w:instrText xml:space="preserve"> PAGEREF _Toc451876600 \h </w:instrText>
        </w:r>
        <w:r w:rsidR="00C51523">
          <w:rPr>
            <w:noProof/>
            <w:webHidden/>
          </w:rPr>
        </w:r>
        <w:r w:rsidR="00C51523">
          <w:rPr>
            <w:noProof/>
            <w:webHidden/>
          </w:rPr>
          <w:fldChar w:fldCharType="separate"/>
        </w:r>
        <w:r w:rsidR="0052442E">
          <w:rPr>
            <w:noProof/>
            <w:webHidden/>
          </w:rPr>
          <w:t>38</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01" w:history="1">
        <w:r w:rsidR="00C51523" w:rsidRPr="008A3CE1">
          <w:rPr>
            <w:rStyle w:val="Hyperlink"/>
            <w:noProof/>
          </w:rPr>
          <w:t>C.4.8</w:t>
        </w:r>
        <w:r w:rsidR="00C51523">
          <w:rPr>
            <w:rFonts w:asciiTheme="minorHAnsi" w:eastAsiaTheme="minorEastAsia" w:hAnsiTheme="minorHAnsi" w:cstheme="minorBidi"/>
            <w:smallCaps w:val="0"/>
            <w:noProof/>
            <w:sz w:val="22"/>
            <w:szCs w:val="22"/>
          </w:rPr>
          <w:tab/>
        </w:r>
        <w:r w:rsidR="00C51523" w:rsidRPr="008A3CE1">
          <w:rPr>
            <w:rStyle w:val="Hyperlink"/>
            <w:noProof/>
          </w:rPr>
          <w:t>Essential characteristics of the AIRM:</w:t>
        </w:r>
        <w:r w:rsidR="00C51523">
          <w:rPr>
            <w:noProof/>
            <w:webHidden/>
          </w:rPr>
          <w:tab/>
        </w:r>
        <w:r w:rsidR="00C51523">
          <w:rPr>
            <w:noProof/>
            <w:webHidden/>
          </w:rPr>
          <w:fldChar w:fldCharType="begin"/>
        </w:r>
        <w:r w:rsidR="00C51523">
          <w:rPr>
            <w:noProof/>
            <w:webHidden/>
          </w:rPr>
          <w:instrText xml:space="preserve"> PAGEREF _Toc451876601 \h </w:instrText>
        </w:r>
        <w:r w:rsidR="00C51523">
          <w:rPr>
            <w:noProof/>
            <w:webHidden/>
          </w:rPr>
        </w:r>
        <w:r w:rsidR="00C51523">
          <w:rPr>
            <w:noProof/>
            <w:webHidden/>
          </w:rPr>
          <w:fldChar w:fldCharType="separate"/>
        </w:r>
        <w:r w:rsidR="0052442E">
          <w:rPr>
            <w:noProof/>
            <w:webHidden/>
          </w:rPr>
          <w:t>39</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02" w:history="1">
        <w:r w:rsidR="00C51523" w:rsidRPr="008A3CE1">
          <w:rPr>
            <w:rStyle w:val="Hyperlink"/>
            <w:noProof/>
          </w:rPr>
          <w:t>C.4.9</w:t>
        </w:r>
        <w:r w:rsidR="00C51523">
          <w:rPr>
            <w:rFonts w:asciiTheme="minorHAnsi" w:eastAsiaTheme="minorEastAsia" w:hAnsiTheme="minorHAnsi" w:cstheme="minorBidi"/>
            <w:smallCaps w:val="0"/>
            <w:noProof/>
            <w:sz w:val="22"/>
            <w:szCs w:val="22"/>
          </w:rPr>
          <w:tab/>
        </w:r>
        <w:r w:rsidR="00C51523" w:rsidRPr="008A3CE1">
          <w:rPr>
            <w:rStyle w:val="Hyperlink"/>
            <w:noProof/>
          </w:rPr>
          <w:t>Notation used for the AIRM:</w:t>
        </w:r>
        <w:r w:rsidR="00C51523">
          <w:rPr>
            <w:noProof/>
            <w:webHidden/>
          </w:rPr>
          <w:tab/>
        </w:r>
        <w:r w:rsidR="00C51523">
          <w:rPr>
            <w:noProof/>
            <w:webHidden/>
          </w:rPr>
          <w:fldChar w:fldCharType="begin"/>
        </w:r>
        <w:r w:rsidR="00C51523">
          <w:rPr>
            <w:noProof/>
            <w:webHidden/>
          </w:rPr>
          <w:instrText xml:space="preserve"> PAGEREF _Toc451876602 \h </w:instrText>
        </w:r>
        <w:r w:rsidR="00C51523">
          <w:rPr>
            <w:noProof/>
            <w:webHidden/>
          </w:rPr>
        </w:r>
        <w:r w:rsidR="00C51523">
          <w:rPr>
            <w:noProof/>
            <w:webHidden/>
          </w:rPr>
          <w:fldChar w:fldCharType="separate"/>
        </w:r>
        <w:r w:rsidR="0052442E">
          <w:rPr>
            <w:noProof/>
            <w:webHidden/>
          </w:rPr>
          <w:t>39</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3" w:history="1">
        <w:r w:rsidR="00C51523" w:rsidRPr="008A3CE1">
          <w:rPr>
            <w:rStyle w:val="Hyperlink"/>
            <w:noProof/>
          </w:rPr>
          <w:t>C.4.10</w:t>
        </w:r>
        <w:r w:rsidR="00C51523">
          <w:rPr>
            <w:rFonts w:asciiTheme="minorHAnsi" w:eastAsiaTheme="minorEastAsia" w:hAnsiTheme="minorHAnsi" w:cstheme="minorBidi"/>
            <w:smallCaps w:val="0"/>
            <w:noProof/>
            <w:sz w:val="22"/>
            <w:szCs w:val="22"/>
          </w:rPr>
          <w:tab/>
        </w:r>
        <w:r w:rsidR="00C51523" w:rsidRPr="008A3CE1">
          <w:rPr>
            <w:rStyle w:val="Hyperlink"/>
            <w:noProof/>
          </w:rPr>
          <w:t>AIRM Compliance Framework:</w:t>
        </w:r>
        <w:r w:rsidR="00C51523">
          <w:rPr>
            <w:noProof/>
            <w:webHidden/>
          </w:rPr>
          <w:tab/>
        </w:r>
        <w:r w:rsidR="00C51523">
          <w:rPr>
            <w:noProof/>
            <w:webHidden/>
          </w:rPr>
          <w:fldChar w:fldCharType="begin"/>
        </w:r>
        <w:r w:rsidR="00C51523">
          <w:rPr>
            <w:noProof/>
            <w:webHidden/>
          </w:rPr>
          <w:instrText xml:space="preserve"> PAGEREF _Toc451876603 \h </w:instrText>
        </w:r>
        <w:r w:rsidR="00C51523">
          <w:rPr>
            <w:noProof/>
            <w:webHidden/>
          </w:rPr>
        </w:r>
        <w:r w:rsidR="00C51523">
          <w:rPr>
            <w:noProof/>
            <w:webHidden/>
          </w:rPr>
          <w:fldChar w:fldCharType="separate"/>
        </w:r>
        <w:r w:rsidR="0052442E">
          <w:rPr>
            <w:noProof/>
            <w:webHidden/>
          </w:rPr>
          <w:t>39</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4" w:history="1">
        <w:r w:rsidR="00C51523" w:rsidRPr="008A3CE1">
          <w:rPr>
            <w:rStyle w:val="Hyperlink"/>
            <w:noProof/>
          </w:rPr>
          <w:t>C.4.11</w:t>
        </w:r>
        <w:r w:rsidR="00C51523">
          <w:rPr>
            <w:rFonts w:asciiTheme="minorHAnsi" w:eastAsiaTheme="minorEastAsia" w:hAnsiTheme="minorHAnsi" w:cstheme="minorBidi"/>
            <w:smallCaps w:val="0"/>
            <w:noProof/>
            <w:sz w:val="22"/>
            <w:szCs w:val="22"/>
          </w:rPr>
          <w:tab/>
        </w:r>
        <w:r w:rsidR="00C51523" w:rsidRPr="008A3CE1">
          <w:rPr>
            <w:rStyle w:val="Hyperlink"/>
            <w:noProof/>
          </w:rPr>
          <w:t>Governance of the AIRM:</w:t>
        </w:r>
        <w:r w:rsidR="00C51523">
          <w:rPr>
            <w:noProof/>
            <w:webHidden/>
          </w:rPr>
          <w:tab/>
        </w:r>
        <w:r w:rsidR="00C51523">
          <w:rPr>
            <w:noProof/>
            <w:webHidden/>
          </w:rPr>
          <w:fldChar w:fldCharType="begin"/>
        </w:r>
        <w:r w:rsidR="00C51523">
          <w:rPr>
            <w:noProof/>
            <w:webHidden/>
          </w:rPr>
          <w:instrText xml:space="preserve"> PAGEREF _Toc451876604 \h </w:instrText>
        </w:r>
        <w:r w:rsidR="00C51523">
          <w:rPr>
            <w:noProof/>
            <w:webHidden/>
          </w:rPr>
        </w:r>
        <w:r w:rsidR="00C51523">
          <w:rPr>
            <w:noProof/>
            <w:webHidden/>
          </w:rPr>
          <w:fldChar w:fldCharType="separate"/>
        </w:r>
        <w:r w:rsidR="0052442E">
          <w:rPr>
            <w:noProof/>
            <w:webHidden/>
          </w:rPr>
          <w:t>39</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5" w:history="1">
        <w:r w:rsidR="00C51523" w:rsidRPr="008A3CE1">
          <w:rPr>
            <w:rStyle w:val="Hyperlink"/>
            <w:noProof/>
          </w:rPr>
          <w:t>C.4.12</w:t>
        </w:r>
        <w:r w:rsidR="00C51523">
          <w:rPr>
            <w:rFonts w:asciiTheme="minorHAnsi" w:eastAsiaTheme="minorEastAsia" w:hAnsiTheme="minorHAnsi" w:cstheme="minorBidi"/>
            <w:smallCaps w:val="0"/>
            <w:noProof/>
            <w:sz w:val="22"/>
            <w:szCs w:val="22"/>
          </w:rPr>
          <w:tab/>
        </w:r>
        <w:r w:rsidR="00C51523" w:rsidRPr="008A3CE1">
          <w:rPr>
            <w:rStyle w:val="Hyperlink"/>
            <w:noProof/>
          </w:rPr>
          <w:t>AIRM as an open, free standard:</w:t>
        </w:r>
        <w:r w:rsidR="00C51523">
          <w:rPr>
            <w:noProof/>
            <w:webHidden/>
          </w:rPr>
          <w:tab/>
        </w:r>
        <w:r w:rsidR="00C51523">
          <w:rPr>
            <w:noProof/>
            <w:webHidden/>
          </w:rPr>
          <w:fldChar w:fldCharType="begin"/>
        </w:r>
        <w:r w:rsidR="00C51523">
          <w:rPr>
            <w:noProof/>
            <w:webHidden/>
          </w:rPr>
          <w:instrText xml:space="preserve"> PAGEREF _Toc451876605 \h </w:instrText>
        </w:r>
        <w:r w:rsidR="00C51523">
          <w:rPr>
            <w:noProof/>
            <w:webHidden/>
          </w:rPr>
        </w:r>
        <w:r w:rsidR="00C51523">
          <w:rPr>
            <w:noProof/>
            <w:webHidden/>
          </w:rPr>
          <w:fldChar w:fldCharType="separate"/>
        </w:r>
        <w:r w:rsidR="0052442E">
          <w:rPr>
            <w:noProof/>
            <w:webHidden/>
          </w:rPr>
          <w:t>39</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6" w:history="1">
        <w:r w:rsidR="00C51523" w:rsidRPr="008A3CE1">
          <w:rPr>
            <w:rStyle w:val="Hyperlink"/>
            <w:noProof/>
          </w:rPr>
          <w:t>C.4.13</w:t>
        </w:r>
        <w:r w:rsidR="00C51523">
          <w:rPr>
            <w:rFonts w:asciiTheme="minorHAnsi" w:eastAsiaTheme="minorEastAsia" w:hAnsiTheme="minorHAnsi" w:cstheme="minorBidi"/>
            <w:smallCaps w:val="0"/>
            <w:noProof/>
            <w:sz w:val="22"/>
            <w:szCs w:val="22"/>
          </w:rPr>
          <w:tab/>
        </w:r>
        <w:r w:rsidR="00C51523" w:rsidRPr="008A3CE1">
          <w:rPr>
            <w:rStyle w:val="Hyperlink"/>
            <w:noProof/>
          </w:rPr>
          <w:t>Standardised information exchange model alignment:</w:t>
        </w:r>
        <w:r w:rsidR="00C51523">
          <w:rPr>
            <w:noProof/>
            <w:webHidden/>
          </w:rPr>
          <w:tab/>
        </w:r>
        <w:r w:rsidR="00C51523">
          <w:rPr>
            <w:noProof/>
            <w:webHidden/>
          </w:rPr>
          <w:fldChar w:fldCharType="begin"/>
        </w:r>
        <w:r w:rsidR="00C51523">
          <w:rPr>
            <w:noProof/>
            <w:webHidden/>
          </w:rPr>
          <w:instrText xml:space="preserve"> PAGEREF _Toc451876606 \h </w:instrText>
        </w:r>
        <w:r w:rsidR="00C51523">
          <w:rPr>
            <w:noProof/>
            <w:webHidden/>
          </w:rPr>
        </w:r>
        <w:r w:rsidR="00C51523">
          <w:rPr>
            <w:noProof/>
            <w:webHidden/>
          </w:rPr>
          <w:fldChar w:fldCharType="separate"/>
        </w:r>
        <w:r w:rsidR="0052442E">
          <w:rPr>
            <w:noProof/>
            <w:webHidden/>
          </w:rPr>
          <w:t>40</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7" w:history="1">
        <w:r w:rsidR="00C51523" w:rsidRPr="008A3CE1">
          <w:rPr>
            <w:rStyle w:val="Hyperlink"/>
            <w:noProof/>
          </w:rPr>
          <w:t>C.4.14</w:t>
        </w:r>
        <w:r w:rsidR="00C51523">
          <w:rPr>
            <w:rFonts w:asciiTheme="minorHAnsi" w:eastAsiaTheme="minorEastAsia" w:hAnsiTheme="minorHAnsi" w:cstheme="minorBidi"/>
            <w:smallCaps w:val="0"/>
            <w:noProof/>
            <w:sz w:val="22"/>
            <w:szCs w:val="22"/>
          </w:rPr>
          <w:tab/>
        </w:r>
        <w:r w:rsidR="00C51523" w:rsidRPr="008A3CE1">
          <w:rPr>
            <w:rStyle w:val="Hyperlink"/>
            <w:noProof/>
          </w:rPr>
          <w:t>Service implementation compliance:</w:t>
        </w:r>
        <w:r w:rsidR="00C51523">
          <w:rPr>
            <w:noProof/>
            <w:webHidden/>
          </w:rPr>
          <w:tab/>
        </w:r>
        <w:r w:rsidR="00C51523">
          <w:rPr>
            <w:noProof/>
            <w:webHidden/>
          </w:rPr>
          <w:fldChar w:fldCharType="begin"/>
        </w:r>
        <w:r w:rsidR="00C51523">
          <w:rPr>
            <w:noProof/>
            <w:webHidden/>
          </w:rPr>
          <w:instrText xml:space="preserve"> PAGEREF _Toc451876607 \h </w:instrText>
        </w:r>
        <w:r w:rsidR="00C51523">
          <w:rPr>
            <w:noProof/>
            <w:webHidden/>
          </w:rPr>
        </w:r>
        <w:r w:rsidR="00C51523">
          <w:rPr>
            <w:noProof/>
            <w:webHidden/>
          </w:rPr>
          <w:fldChar w:fldCharType="separate"/>
        </w:r>
        <w:r w:rsidR="0052442E">
          <w:rPr>
            <w:noProof/>
            <w:webHidden/>
          </w:rPr>
          <w:t>40</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8" w:history="1">
        <w:r w:rsidR="00C51523" w:rsidRPr="008A3CE1">
          <w:rPr>
            <w:rStyle w:val="Hyperlink"/>
            <w:noProof/>
          </w:rPr>
          <w:t>C.4.15</w:t>
        </w:r>
        <w:r w:rsidR="00C51523">
          <w:rPr>
            <w:rFonts w:asciiTheme="minorHAnsi" w:eastAsiaTheme="minorEastAsia" w:hAnsiTheme="minorHAnsi" w:cstheme="minorBidi"/>
            <w:smallCaps w:val="0"/>
            <w:noProof/>
            <w:sz w:val="22"/>
            <w:szCs w:val="22"/>
          </w:rPr>
          <w:tab/>
        </w:r>
        <w:r w:rsidR="00C51523" w:rsidRPr="008A3CE1">
          <w:rPr>
            <w:rStyle w:val="Hyperlink"/>
            <w:noProof/>
          </w:rPr>
          <w:t>Technical interoperability within a community of interest:</w:t>
        </w:r>
        <w:r w:rsidR="00C51523">
          <w:rPr>
            <w:noProof/>
            <w:webHidden/>
          </w:rPr>
          <w:tab/>
        </w:r>
        <w:r w:rsidR="00C51523">
          <w:rPr>
            <w:noProof/>
            <w:webHidden/>
          </w:rPr>
          <w:fldChar w:fldCharType="begin"/>
        </w:r>
        <w:r w:rsidR="00C51523">
          <w:rPr>
            <w:noProof/>
            <w:webHidden/>
          </w:rPr>
          <w:instrText xml:space="preserve"> PAGEREF _Toc451876608 \h </w:instrText>
        </w:r>
        <w:r w:rsidR="00C51523">
          <w:rPr>
            <w:noProof/>
            <w:webHidden/>
          </w:rPr>
        </w:r>
        <w:r w:rsidR="00C51523">
          <w:rPr>
            <w:noProof/>
            <w:webHidden/>
          </w:rPr>
          <w:fldChar w:fldCharType="separate"/>
        </w:r>
        <w:r w:rsidR="0052442E">
          <w:rPr>
            <w:noProof/>
            <w:webHidden/>
          </w:rPr>
          <w:t>40</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09" w:history="1">
        <w:r w:rsidR="00C51523" w:rsidRPr="008A3CE1">
          <w:rPr>
            <w:rStyle w:val="Hyperlink"/>
            <w:noProof/>
          </w:rPr>
          <w:t>C.4.16</w:t>
        </w:r>
        <w:r w:rsidR="00C51523">
          <w:rPr>
            <w:rFonts w:asciiTheme="minorHAnsi" w:eastAsiaTheme="minorEastAsia" w:hAnsiTheme="minorHAnsi" w:cstheme="minorBidi"/>
            <w:smallCaps w:val="0"/>
            <w:noProof/>
            <w:sz w:val="22"/>
            <w:szCs w:val="22"/>
          </w:rPr>
          <w:tab/>
        </w:r>
        <w:r w:rsidR="00C51523" w:rsidRPr="008A3CE1">
          <w:rPr>
            <w:rStyle w:val="Hyperlink"/>
            <w:noProof/>
          </w:rPr>
          <w:t>Information consistency:</w:t>
        </w:r>
        <w:r w:rsidR="00C51523">
          <w:rPr>
            <w:noProof/>
            <w:webHidden/>
          </w:rPr>
          <w:tab/>
        </w:r>
        <w:r w:rsidR="00C51523">
          <w:rPr>
            <w:noProof/>
            <w:webHidden/>
          </w:rPr>
          <w:fldChar w:fldCharType="begin"/>
        </w:r>
        <w:r w:rsidR="00C51523">
          <w:rPr>
            <w:noProof/>
            <w:webHidden/>
          </w:rPr>
          <w:instrText xml:space="preserve"> PAGEREF _Toc451876609 \h </w:instrText>
        </w:r>
        <w:r w:rsidR="00C51523">
          <w:rPr>
            <w:noProof/>
            <w:webHidden/>
          </w:rPr>
        </w:r>
        <w:r w:rsidR="00C51523">
          <w:rPr>
            <w:noProof/>
            <w:webHidden/>
          </w:rPr>
          <w:fldChar w:fldCharType="separate"/>
        </w:r>
        <w:r w:rsidR="0052442E">
          <w:rPr>
            <w:noProof/>
            <w:webHidden/>
          </w:rPr>
          <w:t>40</w:t>
        </w:r>
        <w:r w:rsidR="00C51523">
          <w:rPr>
            <w:noProof/>
            <w:webHidden/>
          </w:rPr>
          <w:fldChar w:fldCharType="end"/>
        </w:r>
      </w:hyperlink>
    </w:p>
    <w:p w:rsidR="00C51523" w:rsidRDefault="002716B4">
      <w:pPr>
        <w:pStyle w:val="TOC2"/>
        <w:tabs>
          <w:tab w:val="left" w:pos="1100"/>
          <w:tab w:val="right" w:leader="dot" w:pos="9016"/>
        </w:tabs>
        <w:rPr>
          <w:rFonts w:asciiTheme="minorHAnsi" w:eastAsiaTheme="minorEastAsia" w:hAnsiTheme="minorHAnsi" w:cstheme="minorBidi"/>
          <w:smallCaps w:val="0"/>
          <w:noProof/>
          <w:sz w:val="22"/>
          <w:szCs w:val="22"/>
        </w:rPr>
      </w:pPr>
      <w:hyperlink w:anchor="_Toc451876610" w:history="1">
        <w:r w:rsidR="00C51523" w:rsidRPr="008A3CE1">
          <w:rPr>
            <w:rStyle w:val="Hyperlink"/>
            <w:noProof/>
          </w:rPr>
          <w:t>C.4.17</w:t>
        </w:r>
        <w:r w:rsidR="00C51523">
          <w:rPr>
            <w:rFonts w:asciiTheme="minorHAnsi" w:eastAsiaTheme="minorEastAsia" w:hAnsiTheme="minorHAnsi" w:cstheme="minorBidi"/>
            <w:smallCaps w:val="0"/>
            <w:noProof/>
            <w:sz w:val="22"/>
            <w:szCs w:val="22"/>
          </w:rPr>
          <w:tab/>
        </w:r>
        <w:r w:rsidR="00C51523" w:rsidRPr="008A3CE1">
          <w:rPr>
            <w:rStyle w:val="Hyperlink"/>
            <w:noProof/>
          </w:rPr>
          <w:t>Metadata:</w:t>
        </w:r>
        <w:r w:rsidR="00C51523">
          <w:rPr>
            <w:noProof/>
            <w:webHidden/>
          </w:rPr>
          <w:tab/>
        </w:r>
        <w:r w:rsidR="00C51523">
          <w:rPr>
            <w:noProof/>
            <w:webHidden/>
          </w:rPr>
          <w:fldChar w:fldCharType="begin"/>
        </w:r>
        <w:r w:rsidR="00C51523">
          <w:rPr>
            <w:noProof/>
            <w:webHidden/>
          </w:rPr>
          <w:instrText xml:space="preserve"> PAGEREF _Toc451876610 \h </w:instrText>
        </w:r>
        <w:r w:rsidR="00C51523">
          <w:rPr>
            <w:noProof/>
            <w:webHidden/>
          </w:rPr>
        </w:r>
        <w:r w:rsidR="00C51523">
          <w:rPr>
            <w:noProof/>
            <w:webHidden/>
          </w:rPr>
          <w:fldChar w:fldCharType="separate"/>
        </w:r>
        <w:r w:rsidR="0052442E">
          <w:rPr>
            <w:noProof/>
            <w:webHidden/>
          </w:rPr>
          <w:t>40</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1" w:history="1">
        <w:r w:rsidR="00C51523" w:rsidRPr="008A3CE1">
          <w:rPr>
            <w:rStyle w:val="Hyperlink"/>
            <w:noProof/>
          </w:rPr>
          <w:t>C.5</w:t>
        </w:r>
        <w:r w:rsidR="00C51523">
          <w:rPr>
            <w:rFonts w:asciiTheme="minorHAnsi" w:eastAsiaTheme="minorEastAsia" w:hAnsiTheme="minorHAnsi" w:cstheme="minorBidi"/>
            <w:smallCaps w:val="0"/>
            <w:noProof/>
            <w:sz w:val="22"/>
            <w:szCs w:val="22"/>
          </w:rPr>
          <w:tab/>
        </w:r>
        <w:r w:rsidR="00C51523" w:rsidRPr="008A3CE1">
          <w:rPr>
            <w:rStyle w:val="Hyperlink"/>
            <w:noProof/>
          </w:rPr>
          <w:t>Essential Requirements for SWIM Technical Infrastructure</w:t>
        </w:r>
        <w:r w:rsidR="00C51523">
          <w:rPr>
            <w:noProof/>
            <w:webHidden/>
          </w:rPr>
          <w:tab/>
        </w:r>
        <w:r w:rsidR="00C51523">
          <w:rPr>
            <w:noProof/>
            <w:webHidden/>
          </w:rPr>
          <w:fldChar w:fldCharType="begin"/>
        </w:r>
        <w:r w:rsidR="00C51523">
          <w:rPr>
            <w:noProof/>
            <w:webHidden/>
          </w:rPr>
          <w:instrText xml:space="preserve"> PAGEREF _Toc451876611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2" w:history="1">
        <w:r w:rsidR="00C51523" w:rsidRPr="008A3CE1">
          <w:rPr>
            <w:rStyle w:val="Hyperlink"/>
            <w:noProof/>
          </w:rPr>
          <w:t>C.5.1</w:t>
        </w:r>
        <w:r w:rsidR="00C51523">
          <w:rPr>
            <w:rFonts w:asciiTheme="minorHAnsi" w:eastAsiaTheme="minorEastAsia" w:hAnsiTheme="minorHAnsi" w:cstheme="minorBidi"/>
            <w:smallCaps w:val="0"/>
            <w:noProof/>
            <w:sz w:val="22"/>
            <w:szCs w:val="22"/>
          </w:rPr>
          <w:tab/>
        </w:r>
        <w:r w:rsidR="00C51523" w:rsidRPr="008A3CE1">
          <w:rPr>
            <w:rStyle w:val="Hyperlink"/>
            <w:noProof/>
          </w:rPr>
          <w:t>Technical interoperability:</w:t>
        </w:r>
        <w:r w:rsidR="00C51523">
          <w:rPr>
            <w:noProof/>
            <w:webHidden/>
          </w:rPr>
          <w:tab/>
        </w:r>
        <w:r w:rsidR="00C51523">
          <w:rPr>
            <w:noProof/>
            <w:webHidden/>
          </w:rPr>
          <w:fldChar w:fldCharType="begin"/>
        </w:r>
        <w:r w:rsidR="00C51523">
          <w:rPr>
            <w:noProof/>
            <w:webHidden/>
          </w:rPr>
          <w:instrText xml:space="preserve"> PAGEREF _Toc451876612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3" w:history="1">
        <w:r w:rsidR="00C51523" w:rsidRPr="008A3CE1">
          <w:rPr>
            <w:rStyle w:val="Hyperlink"/>
            <w:noProof/>
          </w:rPr>
          <w:t>C.5.2</w:t>
        </w:r>
        <w:r w:rsidR="00C51523">
          <w:rPr>
            <w:rFonts w:asciiTheme="minorHAnsi" w:eastAsiaTheme="minorEastAsia" w:hAnsiTheme="minorHAnsi" w:cstheme="minorBidi"/>
            <w:smallCaps w:val="0"/>
            <w:noProof/>
            <w:sz w:val="22"/>
            <w:szCs w:val="22"/>
          </w:rPr>
          <w:tab/>
        </w:r>
        <w:r w:rsidR="00C51523" w:rsidRPr="008A3CE1">
          <w:rPr>
            <w:rStyle w:val="Hyperlink"/>
            <w:noProof/>
          </w:rPr>
          <w:t>Technical infrastructure:</w:t>
        </w:r>
        <w:r w:rsidR="00C51523">
          <w:rPr>
            <w:noProof/>
            <w:webHidden/>
          </w:rPr>
          <w:tab/>
        </w:r>
        <w:r w:rsidR="00C51523">
          <w:rPr>
            <w:noProof/>
            <w:webHidden/>
          </w:rPr>
          <w:fldChar w:fldCharType="begin"/>
        </w:r>
        <w:r w:rsidR="00C51523">
          <w:rPr>
            <w:noProof/>
            <w:webHidden/>
          </w:rPr>
          <w:instrText xml:space="preserve"> PAGEREF _Toc451876613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4" w:history="1">
        <w:r w:rsidR="00C51523" w:rsidRPr="008A3CE1">
          <w:rPr>
            <w:rStyle w:val="Hyperlink"/>
            <w:noProof/>
          </w:rPr>
          <w:t>C.5.3</w:t>
        </w:r>
        <w:r w:rsidR="00C51523">
          <w:rPr>
            <w:rFonts w:asciiTheme="minorHAnsi" w:eastAsiaTheme="minorEastAsia" w:hAnsiTheme="minorHAnsi" w:cstheme="minorBidi"/>
            <w:smallCaps w:val="0"/>
            <w:noProof/>
            <w:sz w:val="22"/>
            <w:szCs w:val="22"/>
          </w:rPr>
          <w:tab/>
        </w:r>
        <w:r w:rsidR="00C51523" w:rsidRPr="008A3CE1">
          <w:rPr>
            <w:rStyle w:val="Hyperlink"/>
            <w:noProof/>
          </w:rPr>
          <w:t>IP connectivity:</w:t>
        </w:r>
        <w:r w:rsidR="00C51523">
          <w:rPr>
            <w:noProof/>
            <w:webHidden/>
          </w:rPr>
          <w:tab/>
        </w:r>
        <w:r w:rsidR="00C51523">
          <w:rPr>
            <w:noProof/>
            <w:webHidden/>
          </w:rPr>
          <w:fldChar w:fldCharType="begin"/>
        </w:r>
        <w:r w:rsidR="00C51523">
          <w:rPr>
            <w:noProof/>
            <w:webHidden/>
          </w:rPr>
          <w:instrText xml:space="preserve"> PAGEREF _Toc451876614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5" w:history="1">
        <w:r w:rsidR="00C51523" w:rsidRPr="008A3CE1">
          <w:rPr>
            <w:rStyle w:val="Hyperlink"/>
            <w:noProof/>
          </w:rPr>
          <w:t>C.5.4</w:t>
        </w:r>
        <w:r w:rsidR="00C51523">
          <w:rPr>
            <w:rFonts w:asciiTheme="minorHAnsi" w:eastAsiaTheme="minorEastAsia" w:hAnsiTheme="minorHAnsi" w:cstheme="minorBidi"/>
            <w:smallCaps w:val="0"/>
            <w:noProof/>
            <w:sz w:val="22"/>
            <w:szCs w:val="22"/>
          </w:rPr>
          <w:tab/>
        </w:r>
        <w:r w:rsidR="00C51523" w:rsidRPr="008A3CE1">
          <w:rPr>
            <w:rStyle w:val="Hyperlink"/>
            <w:noProof/>
          </w:rPr>
          <w:t>Machine-to-machine data exchange</w:t>
        </w:r>
        <w:r w:rsidR="00C51523">
          <w:rPr>
            <w:noProof/>
            <w:webHidden/>
          </w:rPr>
          <w:tab/>
        </w:r>
        <w:r w:rsidR="00C51523">
          <w:rPr>
            <w:noProof/>
            <w:webHidden/>
          </w:rPr>
          <w:fldChar w:fldCharType="begin"/>
        </w:r>
        <w:r w:rsidR="00C51523">
          <w:rPr>
            <w:noProof/>
            <w:webHidden/>
          </w:rPr>
          <w:instrText xml:space="preserve"> PAGEREF _Toc451876615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6" w:history="1">
        <w:r w:rsidR="00C51523" w:rsidRPr="008A3CE1">
          <w:rPr>
            <w:rStyle w:val="Hyperlink"/>
            <w:noProof/>
          </w:rPr>
          <w:t>C.5.5</w:t>
        </w:r>
        <w:r w:rsidR="00C51523">
          <w:rPr>
            <w:rFonts w:asciiTheme="minorHAnsi" w:eastAsiaTheme="minorEastAsia" w:hAnsiTheme="minorHAnsi" w:cstheme="minorBidi"/>
            <w:smallCaps w:val="0"/>
            <w:noProof/>
            <w:sz w:val="22"/>
            <w:szCs w:val="22"/>
          </w:rPr>
          <w:tab/>
        </w:r>
        <w:r w:rsidR="00C51523" w:rsidRPr="008A3CE1">
          <w:rPr>
            <w:rStyle w:val="Hyperlink"/>
            <w:noProof/>
          </w:rPr>
          <w:t>Open standards:</w:t>
        </w:r>
        <w:r w:rsidR="00C51523">
          <w:rPr>
            <w:noProof/>
            <w:webHidden/>
          </w:rPr>
          <w:tab/>
        </w:r>
        <w:r w:rsidR="00C51523">
          <w:rPr>
            <w:noProof/>
            <w:webHidden/>
          </w:rPr>
          <w:fldChar w:fldCharType="begin"/>
        </w:r>
        <w:r w:rsidR="00C51523">
          <w:rPr>
            <w:noProof/>
            <w:webHidden/>
          </w:rPr>
          <w:instrText xml:space="preserve"> PAGEREF _Toc451876616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7" w:history="1">
        <w:r w:rsidR="00C51523" w:rsidRPr="008A3CE1">
          <w:rPr>
            <w:rStyle w:val="Hyperlink"/>
            <w:noProof/>
          </w:rPr>
          <w:t>C.5.6</w:t>
        </w:r>
        <w:r w:rsidR="00C51523">
          <w:rPr>
            <w:rFonts w:asciiTheme="minorHAnsi" w:eastAsiaTheme="minorEastAsia" w:hAnsiTheme="minorHAnsi" w:cstheme="minorBidi"/>
            <w:smallCaps w:val="0"/>
            <w:noProof/>
            <w:sz w:val="22"/>
            <w:szCs w:val="22"/>
          </w:rPr>
          <w:tab/>
        </w:r>
        <w:r w:rsidR="00C51523" w:rsidRPr="008A3CE1">
          <w:rPr>
            <w:rStyle w:val="Hyperlink"/>
            <w:noProof/>
          </w:rPr>
          <w:t>Mainstream IT technologies:</w:t>
        </w:r>
        <w:r w:rsidR="00C51523">
          <w:rPr>
            <w:noProof/>
            <w:webHidden/>
          </w:rPr>
          <w:tab/>
        </w:r>
        <w:r w:rsidR="00C51523">
          <w:rPr>
            <w:noProof/>
            <w:webHidden/>
          </w:rPr>
          <w:fldChar w:fldCharType="begin"/>
        </w:r>
        <w:r w:rsidR="00C51523">
          <w:rPr>
            <w:noProof/>
            <w:webHidden/>
          </w:rPr>
          <w:instrText xml:space="preserve"> PAGEREF _Toc451876617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8" w:history="1">
        <w:r w:rsidR="00C51523" w:rsidRPr="008A3CE1">
          <w:rPr>
            <w:rStyle w:val="Hyperlink"/>
            <w:noProof/>
          </w:rPr>
          <w:t>C.5.7</w:t>
        </w:r>
        <w:r w:rsidR="00C51523">
          <w:rPr>
            <w:rFonts w:asciiTheme="minorHAnsi" w:eastAsiaTheme="minorEastAsia" w:hAnsiTheme="minorHAnsi" w:cstheme="minorBidi"/>
            <w:smallCaps w:val="0"/>
            <w:noProof/>
            <w:sz w:val="22"/>
            <w:szCs w:val="22"/>
          </w:rPr>
          <w:tab/>
        </w:r>
        <w:r w:rsidR="00C51523" w:rsidRPr="008A3CE1">
          <w:rPr>
            <w:rStyle w:val="Hyperlink"/>
            <w:noProof/>
          </w:rPr>
          <w:t>Off-the-shelf (OTS) products:</w:t>
        </w:r>
        <w:r w:rsidR="00C51523">
          <w:rPr>
            <w:noProof/>
            <w:webHidden/>
          </w:rPr>
          <w:tab/>
        </w:r>
        <w:r w:rsidR="00C51523">
          <w:rPr>
            <w:noProof/>
            <w:webHidden/>
          </w:rPr>
          <w:fldChar w:fldCharType="begin"/>
        </w:r>
        <w:r w:rsidR="00C51523">
          <w:rPr>
            <w:noProof/>
            <w:webHidden/>
          </w:rPr>
          <w:instrText xml:space="preserve"> PAGEREF _Toc451876618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19" w:history="1">
        <w:r w:rsidR="00C51523" w:rsidRPr="008A3CE1">
          <w:rPr>
            <w:rStyle w:val="Hyperlink"/>
            <w:noProof/>
          </w:rPr>
          <w:t>C.5.8</w:t>
        </w:r>
        <w:r w:rsidR="00C51523">
          <w:rPr>
            <w:rFonts w:asciiTheme="minorHAnsi" w:eastAsiaTheme="minorEastAsia" w:hAnsiTheme="minorHAnsi" w:cstheme="minorBidi"/>
            <w:smallCaps w:val="0"/>
            <w:noProof/>
            <w:sz w:val="22"/>
            <w:szCs w:val="22"/>
          </w:rPr>
          <w:tab/>
        </w:r>
        <w:r w:rsidR="00C51523" w:rsidRPr="008A3CE1">
          <w:rPr>
            <w:rStyle w:val="Hyperlink"/>
            <w:noProof/>
          </w:rPr>
          <w:t>Limited number of SWIM TI profiles:</w:t>
        </w:r>
        <w:r w:rsidR="00C51523">
          <w:rPr>
            <w:noProof/>
            <w:webHidden/>
          </w:rPr>
          <w:tab/>
        </w:r>
        <w:r w:rsidR="00C51523">
          <w:rPr>
            <w:noProof/>
            <w:webHidden/>
          </w:rPr>
          <w:fldChar w:fldCharType="begin"/>
        </w:r>
        <w:r w:rsidR="00C51523">
          <w:rPr>
            <w:noProof/>
            <w:webHidden/>
          </w:rPr>
          <w:instrText xml:space="preserve"> PAGEREF _Toc451876619 \h </w:instrText>
        </w:r>
        <w:r w:rsidR="00C51523">
          <w:rPr>
            <w:noProof/>
            <w:webHidden/>
          </w:rPr>
        </w:r>
        <w:r w:rsidR="00C51523">
          <w:rPr>
            <w:noProof/>
            <w:webHidden/>
          </w:rPr>
          <w:fldChar w:fldCharType="separate"/>
        </w:r>
        <w:r w:rsidR="0052442E">
          <w:rPr>
            <w:noProof/>
            <w:webHidden/>
          </w:rPr>
          <w:t>41</w:t>
        </w:r>
        <w:r w:rsidR="00C51523">
          <w:rPr>
            <w:noProof/>
            <w:webHidden/>
          </w:rPr>
          <w:fldChar w:fldCharType="end"/>
        </w:r>
      </w:hyperlink>
    </w:p>
    <w:p w:rsidR="00C51523" w:rsidRDefault="002716B4">
      <w:pPr>
        <w:pStyle w:val="TOC2"/>
        <w:tabs>
          <w:tab w:val="left" w:pos="880"/>
          <w:tab w:val="right" w:leader="dot" w:pos="9016"/>
        </w:tabs>
        <w:rPr>
          <w:rFonts w:asciiTheme="minorHAnsi" w:eastAsiaTheme="minorEastAsia" w:hAnsiTheme="minorHAnsi" w:cstheme="minorBidi"/>
          <w:smallCaps w:val="0"/>
          <w:noProof/>
          <w:sz w:val="22"/>
          <w:szCs w:val="22"/>
        </w:rPr>
      </w:pPr>
      <w:hyperlink w:anchor="_Toc451876620" w:history="1">
        <w:r w:rsidR="00C51523" w:rsidRPr="008A3CE1">
          <w:rPr>
            <w:rStyle w:val="Hyperlink"/>
            <w:noProof/>
          </w:rPr>
          <w:t>C.5.9</w:t>
        </w:r>
        <w:r w:rsidR="00C51523">
          <w:rPr>
            <w:rFonts w:asciiTheme="minorHAnsi" w:eastAsiaTheme="minorEastAsia" w:hAnsiTheme="minorHAnsi" w:cstheme="minorBidi"/>
            <w:smallCaps w:val="0"/>
            <w:noProof/>
            <w:sz w:val="22"/>
            <w:szCs w:val="22"/>
          </w:rPr>
          <w:tab/>
        </w:r>
        <w:r w:rsidR="00C51523" w:rsidRPr="008A3CE1">
          <w:rPr>
            <w:rStyle w:val="Hyperlink"/>
            <w:noProof/>
          </w:rPr>
          <w:t>SWIM TI profile description:</w:t>
        </w:r>
        <w:r w:rsidR="00C51523">
          <w:rPr>
            <w:noProof/>
            <w:webHidden/>
          </w:rPr>
          <w:tab/>
        </w:r>
        <w:r w:rsidR="00C51523">
          <w:rPr>
            <w:noProof/>
            <w:webHidden/>
          </w:rPr>
          <w:fldChar w:fldCharType="begin"/>
        </w:r>
        <w:r w:rsidR="00C51523">
          <w:rPr>
            <w:noProof/>
            <w:webHidden/>
          </w:rPr>
          <w:instrText xml:space="preserve"> PAGEREF _Toc451876620 \h </w:instrText>
        </w:r>
        <w:r w:rsidR="00C51523">
          <w:rPr>
            <w:noProof/>
            <w:webHidden/>
          </w:rPr>
        </w:r>
        <w:r w:rsidR="00C51523">
          <w:rPr>
            <w:noProof/>
            <w:webHidden/>
          </w:rPr>
          <w:fldChar w:fldCharType="separate"/>
        </w:r>
        <w:r w:rsidR="0052442E">
          <w:rPr>
            <w:noProof/>
            <w:webHidden/>
          </w:rPr>
          <w:t>42</w:t>
        </w:r>
        <w:r w:rsidR="00C51523">
          <w:rPr>
            <w:noProof/>
            <w:webHidden/>
          </w:rPr>
          <w:fldChar w:fldCharType="end"/>
        </w:r>
      </w:hyperlink>
    </w:p>
    <w:p w:rsidR="00D26C16" w:rsidRPr="008F73AE" w:rsidRDefault="00D26C16" w:rsidP="00A46005">
      <w:pPr>
        <w:pStyle w:val="BodyText"/>
      </w:pPr>
      <w:r w:rsidRPr="008F73AE">
        <w:fldChar w:fldCharType="end"/>
      </w:r>
    </w:p>
    <w:p w:rsidR="00D26C16" w:rsidRPr="008F73AE" w:rsidRDefault="00D26C16" w:rsidP="00EB1315">
      <w:pPr>
        <w:pStyle w:val="Titlenewpage"/>
      </w:pPr>
      <w:r w:rsidRPr="008F73AE">
        <w:t>List of tables</w:t>
      </w:r>
    </w:p>
    <w:p w:rsidR="00D26C16" w:rsidRPr="008F73AE" w:rsidRDefault="002716B4" w:rsidP="009A6F0F">
      <w:pPr>
        <w:pStyle w:val="BodyText"/>
      </w:pPr>
      <w:r>
        <w:fldChar w:fldCharType="begin"/>
      </w:r>
      <w:r>
        <w:instrText xml:space="preserve"> TOC \h \z \c "Table" </w:instrText>
      </w:r>
      <w:r>
        <w:fldChar w:fldCharType="separate"/>
      </w:r>
      <w:r w:rsidR="0052442E">
        <w:rPr>
          <w:b/>
          <w:bCs/>
          <w:noProof/>
          <w:lang w:val="en-US"/>
        </w:rPr>
        <w:t>No table of figures entries found.</w:t>
      </w:r>
      <w:r>
        <w:rPr>
          <w:b/>
          <w:bCs/>
          <w:noProof/>
          <w:lang w:val="en-US"/>
        </w:rPr>
        <w:fldChar w:fldCharType="end"/>
      </w:r>
    </w:p>
    <w:p w:rsidR="00D26C16" w:rsidRPr="008F73AE" w:rsidRDefault="00D26C16" w:rsidP="00D26C16">
      <w:pPr>
        <w:pStyle w:val="Titlesamepage"/>
      </w:pPr>
      <w:r w:rsidRPr="008F73AE">
        <w:t>List of figures</w:t>
      </w:r>
    </w:p>
    <w:p w:rsidR="0052442E" w:rsidRDefault="00D26C16">
      <w:pPr>
        <w:pStyle w:val="TableofFigures"/>
        <w:tabs>
          <w:tab w:val="right" w:leader="dot" w:pos="9016"/>
        </w:tabs>
        <w:rPr>
          <w:rFonts w:asciiTheme="minorHAnsi" w:eastAsiaTheme="minorEastAsia" w:hAnsiTheme="minorHAnsi" w:cstheme="minorBidi"/>
          <w:noProof/>
          <w:sz w:val="22"/>
          <w:szCs w:val="22"/>
        </w:rPr>
      </w:pPr>
      <w:r w:rsidRPr="008F73AE">
        <w:fldChar w:fldCharType="begin"/>
      </w:r>
      <w:r w:rsidRPr="008F73AE">
        <w:instrText xml:space="preserve"> TOC \h \z \c "Figure" </w:instrText>
      </w:r>
      <w:r w:rsidRPr="008F73AE">
        <w:fldChar w:fldCharType="separate"/>
      </w:r>
      <w:hyperlink w:anchor="_Toc455415121" w:history="1">
        <w:r w:rsidR="0052442E" w:rsidRPr="004C6BE0">
          <w:rPr>
            <w:rStyle w:val="Hyperlink"/>
            <w:noProof/>
          </w:rPr>
          <w:t>Figure 1 – SWIM Foundation components</w:t>
        </w:r>
        <w:r w:rsidR="0052442E">
          <w:rPr>
            <w:noProof/>
            <w:webHidden/>
          </w:rPr>
          <w:tab/>
        </w:r>
        <w:r w:rsidR="0052442E">
          <w:rPr>
            <w:noProof/>
            <w:webHidden/>
          </w:rPr>
          <w:fldChar w:fldCharType="begin"/>
        </w:r>
        <w:r w:rsidR="0052442E">
          <w:rPr>
            <w:noProof/>
            <w:webHidden/>
          </w:rPr>
          <w:instrText xml:space="preserve"> PAGEREF _Toc455415121 \h </w:instrText>
        </w:r>
        <w:r w:rsidR="0052442E">
          <w:rPr>
            <w:noProof/>
            <w:webHidden/>
          </w:rPr>
        </w:r>
        <w:r w:rsidR="0052442E">
          <w:rPr>
            <w:noProof/>
            <w:webHidden/>
          </w:rPr>
          <w:fldChar w:fldCharType="separate"/>
        </w:r>
        <w:r w:rsidR="0052442E">
          <w:rPr>
            <w:noProof/>
            <w:webHidden/>
          </w:rPr>
          <w:t>12</w:t>
        </w:r>
        <w:r w:rsidR="0052442E">
          <w:rPr>
            <w:noProof/>
            <w:webHidden/>
          </w:rPr>
          <w:fldChar w:fldCharType="end"/>
        </w:r>
      </w:hyperlink>
    </w:p>
    <w:p w:rsidR="0052442E" w:rsidRDefault="002716B4">
      <w:pPr>
        <w:pStyle w:val="TableofFigures"/>
        <w:tabs>
          <w:tab w:val="right" w:leader="dot" w:pos="9016"/>
        </w:tabs>
        <w:rPr>
          <w:rFonts w:asciiTheme="minorHAnsi" w:eastAsiaTheme="minorEastAsia" w:hAnsiTheme="minorHAnsi" w:cstheme="minorBidi"/>
          <w:noProof/>
          <w:sz w:val="22"/>
          <w:szCs w:val="22"/>
        </w:rPr>
      </w:pPr>
      <w:hyperlink w:anchor="_Toc455415122" w:history="1">
        <w:r w:rsidR="0052442E" w:rsidRPr="004C6BE0">
          <w:rPr>
            <w:rStyle w:val="Hyperlink"/>
            <w:noProof/>
          </w:rPr>
          <w:t>Figure 2 – SWIM Foundation “landscape”</w:t>
        </w:r>
        <w:r w:rsidR="0052442E">
          <w:rPr>
            <w:noProof/>
            <w:webHidden/>
          </w:rPr>
          <w:tab/>
        </w:r>
        <w:r w:rsidR="0052442E">
          <w:rPr>
            <w:noProof/>
            <w:webHidden/>
          </w:rPr>
          <w:fldChar w:fldCharType="begin"/>
        </w:r>
        <w:r w:rsidR="0052442E">
          <w:rPr>
            <w:noProof/>
            <w:webHidden/>
          </w:rPr>
          <w:instrText xml:space="preserve"> PAGEREF _Toc455415122 \h </w:instrText>
        </w:r>
        <w:r w:rsidR="0052442E">
          <w:rPr>
            <w:noProof/>
            <w:webHidden/>
          </w:rPr>
        </w:r>
        <w:r w:rsidR="0052442E">
          <w:rPr>
            <w:noProof/>
            <w:webHidden/>
          </w:rPr>
          <w:fldChar w:fldCharType="separate"/>
        </w:r>
        <w:r w:rsidR="0052442E">
          <w:rPr>
            <w:noProof/>
            <w:webHidden/>
          </w:rPr>
          <w:t>14</w:t>
        </w:r>
        <w:r w:rsidR="0052442E">
          <w:rPr>
            <w:noProof/>
            <w:webHidden/>
          </w:rPr>
          <w:fldChar w:fldCharType="end"/>
        </w:r>
      </w:hyperlink>
    </w:p>
    <w:p w:rsidR="0052442E" w:rsidRDefault="002716B4">
      <w:pPr>
        <w:pStyle w:val="TableofFigures"/>
        <w:tabs>
          <w:tab w:val="right" w:leader="dot" w:pos="9016"/>
        </w:tabs>
        <w:rPr>
          <w:rFonts w:asciiTheme="minorHAnsi" w:eastAsiaTheme="minorEastAsia" w:hAnsiTheme="minorHAnsi" w:cstheme="minorBidi"/>
          <w:noProof/>
          <w:sz w:val="22"/>
          <w:szCs w:val="22"/>
        </w:rPr>
      </w:pPr>
      <w:hyperlink w:anchor="_Toc455415123" w:history="1">
        <w:r w:rsidR="0052442E" w:rsidRPr="004C6BE0">
          <w:rPr>
            <w:rStyle w:val="Hyperlink"/>
            <w:noProof/>
          </w:rPr>
          <w:t>Figure 3 – “Governance chain”</w:t>
        </w:r>
        <w:r w:rsidR="0052442E">
          <w:rPr>
            <w:noProof/>
            <w:webHidden/>
          </w:rPr>
          <w:tab/>
        </w:r>
        <w:r w:rsidR="0052442E">
          <w:rPr>
            <w:noProof/>
            <w:webHidden/>
          </w:rPr>
          <w:fldChar w:fldCharType="begin"/>
        </w:r>
        <w:r w:rsidR="0052442E">
          <w:rPr>
            <w:noProof/>
            <w:webHidden/>
          </w:rPr>
          <w:instrText xml:space="preserve"> PAGEREF _Toc455415123 \h </w:instrText>
        </w:r>
        <w:r w:rsidR="0052442E">
          <w:rPr>
            <w:noProof/>
            <w:webHidden/>
          </w:rPr>
        </w:r>
        <w:r w:rsidR="0052442E">
          <w:rPr>
            <w:noProof/>
            <w:webHidden/>
          </w:rPr>
          <w:fldChar w:fldCharType="separate"/>
        </w:r>
        <w:r w:rsidR="0052442E">
          <w:rPr>
            <w:noProof/>
            <w:webHidden/>
          </w:rPr>
          <w:t>15</w:t>
        </w:r>
        <w:r w:rsidR="0052442E">
          <w:rPr>
            <w:noProof/>
            <w:webHidden/>
          </w:rPr>
          <w:fldChar w:fldCharType="end"/>
        </w:r>
      </w:hyperlink>
    </w:p>
    <w:p w:rsidR="0052442E" w:rsidRDefault="002716B4">
      <w:pPr>
        <w:pStyle w:val="TableofFigures"/>
        <w:tabs>
          <w:tab w:val="right" w:leader="dot" w:pos="9016"/>
        </w:tabs>
        <w:rPr>
          <w:rFonts w:asciiTheme="minorHAnsi" w:eastAsiaTheme="minorEastAsia" w:hAnsiTheme="minorHAnsi" w:cstheme="minorBidi"/>
          <w:noProof/>
          <w:sz w:val="22"/>
          <w:szCs w:val="22"/>
        </w:rPr>
      </w:pPr>
      <w:hyperlink w:anchor="_Toc455415124" w:history="1">
        <w:r w:rsidR="0052442E" w:rsidRPr="004C6BE0">
          <w:rPr>
            <w:rStyle w:val="Hyperlink"/>
            <w:noProof/>
          </w:rPr>
          <w:t>Figure 4 – “Perspective of the service implementer (SESAR1)”</w:t>
        </w:r>
        <w:r w:rsidR="0052442E">
          <w:rPr>
            <w:noProof/>
            <w:webHidden/>
          </w:rPr>
          <w:tab/>
        </w:r>
        <w:r w:rsidR="0052442E">
          <w:rPr>
            <w:noProof/>
            <w:webHidden/>
          </w:rPr>
          <w:fldChar w:fldCharType="begin"/>
        </w:r>
        <w:r w:rsidR="0052442E">
          <w:rPr>
            <w:noProof/>
            <w:webHidden/>
          </w:rPr>
          <w:instrText xml:space="preserve"> PAGEREF _Toc455415124 \h </w:instrText>
        </w:r>
        <w:r w:rsidR="0052442E">
          <w:rPr>
            <w:noProof/>
            <w:webHidden/>
          </w:rPr>
        </w:r>
        <w:r w:rsidR="0052442E">
          <w:rPr>
            <w:noProof/>
            <w:webHidden/>
          </w:rPr>
          <w:fldChar w:fldCharType="separate"/>
        </w:r>
        <w:r w:rsidR="0052442E">
          <w:rPr>
            <w:noProof/>
            <w:webHidden/>
          </w:rPr>
          <w:t>15</w:t>
        </w:r>
        <w:r w:rsidR="0052442E">
          <w:rPr>
            <w:noProof/>
            <w:webHidden/>
          </w:rPr>
          <w:fldChar w:fldCharType="end"/>
        </w:r>
      </w:hyperlink>
    </w:p>
    <w:p w:rsidR="0052442E" w:rsidRDefault="002716B4">
      <w:pPr>
        <w:pStyle w:val="TableofFigures"/>
        <w:tabs>
          <w:tab w:val="right" w:leader="dot" w:pos="9016"/>
        </w:tabs>
        <w:rPr>
          <w:rFonts w:asciiTheme="minorHAnsi" w:eastAsiaTheme="minorEastAsia" w:hAnsiTheme="minorHAnsi" w:cstheme="minorBidi"/>
          <w:noProof/>
          <w:sz w:val="22"/>
          <w:szCs w:val="22"/>
        </w:rPr>
      </w:pPr>
      <w:hyperlink w:anchor="_Toc455415125" w:history="1">
        <w:r w:rsidR="0052442E" w:rsidRPr="004C6BE0">
          <w:rPr>
            <w:rStyle w:val="Hyperlink"/>
            <w:noProof/>
          </w:rPr>
          <w:t>Figure 5 – Collection of Standards and Standards</w:t>
        </w:r>
        <w:r w:rsidR="0052442E">
          <w:rPr>
            <w:noProof/>
            <w:webHidden/>
          </w:rPr>
          <w:tab/>
        </w:r>
        <w:r w:rsidR="0052442E">
          <w:rPr>
            <w:noProof/>
            <w:webHidden/>
          </w:rPr>
          <w:fldChar w:fldCharType="begin"/>
        </w:r>
        <w:r w:rsidR="0052442E">
          <w:rPr>
            <w:noProof/>
            <w:webHidden/>
          </w:rPr>
          <w:instrText xml:space="preserve"> PAGEREF _Toc455415125 \h </w:instrText>
        </w:r>
        <w:r w:rsidR="0052442E">
          <w:rPr>
            <w:noProof/>
            <w:webHidden/>
          </w:rPr>
        </w:r>
        <w:r w:rsidR="0052442E">
          <w:rPr>
            <w:noProof/>
            <w:webHidden/>
          </w:rPr>
          <w:fldChar w:fldCharType="separate"/>
        </w:r>
        <w:r w:rsidR="0052442E">
          <w:rPr>
            <w:noProof/>
            <w:webHidden/>
          </w:rPr>
          <w:t>16</w:t>
        </w:r>
        <w:r w:rsidR="0052442E">
          <w:rPr>
            <w:noProof/>
            <w:webHidden/>
          </w:rPr>
          <w:fldChar w:fldCharType="end"/>
        </w:r>
      </w:hyperlink>
    </w:p>
    <w:p w:rsidR="0052442E" w:rsidRDefault="002716B4">
      <w:pPr>
        <w:pStyle w:val="TableofFigures"/>
        <w:tabs>
          <w:tab w:val="right" w:leader="dot" w:pos="9016"/>
        </w:tabs>
        <w:rPr>
          <w:rFonts w:asciiTheme="minorHAnsi" w:eastAsiaTheme="minorEastAsia" w:hAnsiTheme="minorHAnsi" w:cstheme="minorBidi"/>
          <w:noProof/>
          <w:sz w:val="22"/>
          <w:szCs w:val="22"/>
        </w:rPr>
      </w:pPr>
      <w:hyperlink w:anchor="_Toc455415126" w:history="1">
        <w:r w:rsidR="0052442E" w:rsidRPr="004C6BE0">
          <w:rPr>
            <w:rStyle w:val="Hyperlink"/>
            <w:noProof/>
          </w:rPr>
          <w:t>Figure 6 – Example of potential standards</w:t>
        </w:r>
        <w:r w:rsidR="0052442E">
          <w:rPr>
            <w:noProof/>
            <w:webHidden/>
          </w:rPr>
          <w:tab/>
        </w:r>
        <w:r w:rsidR="0052442E">
          <w:rPr>
            <w:noProof/>
            <w:webHidden/>
          </w:rPr>
          <w:fldChar w:fldCharType="begin"/>
        </w:r>
        <w:r w:rsidR="0052442E">
          <w:rPr>
            <w:noProof/>
            <w:webHidden/>
          </w:rPr>
          <w:instrText xml:space="preserve"> PAGEREF _Toc455415126 \h </w:instrText>
        </w:r>
        <w:r w:rsidR="0052442E">
          <w:rPr>
            <w:noProof/>
            <w:webHidden/>
          </w:rPr>
        </w:r>
        <w:r w:rsidR="0052442E">
          <w:rPr>
            <w:noProof/>
            <w:webHidden/>
          </w:rPr>
          <w:fldChar w:fldCharType="separate"/>
        </w:r>
        <w:r w:rsidR="0052442E">
          <w:rPr>
            <w:noProof/>
            <w:webHidden/>
          </w:rPr>
          <w:t>17</w:t>
        </w:r>
        <w:r w:rsidR="0052442E">
          <w:rPr>
            <w:noProof/>
            <w:webHidden/>
          </w:rPr>
          <w:fldChar w:fldCharType="end"/>
        </w:r>
      </w:hyperlink>
    </w:p>
    <w:p w:rsidR="00D26C16" w:rsidRPr="008F73AE" w:rsidRDefault="00D26C16" w:rsidP="009A6F0F">
      <w:pPr>
        <w:pStyle w:val="BodyText"/>
      </w:pPr>
      <w:r w:rsidRPr="008F73AE">
        <w:fldChar w:fldCharType="end"/>
      </w:r>
    </w:p>
    <w:p w:rsidR="00D26C16" w:rsidRPr="008F73AE" w:rsidRDefault="00D26C16" w:rsidP="00D26C16">
      <w:pPr>
        <w:pStyle w:val="ExecutiveSummary"/>
      </w:pPr>
      <w:bookmarkStart w:id="0" w:name="_Toc451876549"/>
      <w:bookmarkStart w:id="1" w:name="_Toc225321499"/>
      <w:bookmarkStart w:id="2" w:name="_Toc225325998"/>
      <w:bookmarkStart w:id="3" w:name="_Toc225328161"/>
      <w:r w:rsidRPr="008F73AE">
        <w:t>Executive summary</w:t>
      </w:r>
      <w:bookmarkEnd w:id="0"/>
    </w:p>
    <w:p w:rsidR="00E50E0D" w:rsidRDefault="00E50E0D" w:rsidP="00E50E0D">
      <w:pPr>
        <w:pStyle w:val="BodyText"/>
      </w:pPr>
      <w:r w:rsidRPr="002C6462">
        <w:t>This document describes the SWIM Foundation, its surrounding landscape and further relates it to SWIM evolution management. It does so by defining the SWIM Foundation components, i.e. the SWIM Controlled Vocabulary and the SWIM Essential Requirements, and by introducing the standardisation context for SWIM.</w:t>
      </w:r>
    </w:p>
    <w:p w:rsidR="00E50E0D" w:rsidRDefault="00E50E0D" w:rsidP="00E50E0D">
      <w:pPr>
        <w:pStyle w:val="BodyText"/>
      </w:pPr>
      <w:r>
        <w:t>The document provides some initial insight to the relations between the SWIM Foundation and the SWIM standards and guidance. This will facilitate the necessary interoperability agreements. Furthermore, this will ensure the appropriate handover of the SESAR SWIM related outputs into the deployment context.</w:t>
      </w:r>
    </w:p>
    <w:p w:rsidR="005A1A8B" w:rsidRPr="008F73AE" w:rsidRDefault="005A1A8B" w:rsidP="00D26C16">
      <w:pPr>
        <w:pStyle w:val="Guidance"/>
        <w:rPr>
          <w:lang w:eastAsia="en-US"/>
        </w:rPr>
      </w:pPr>
    </w:p>
    <w:p w:rsidR="005A1A8B" w:rsidRPr="008F73AE" w:rsidRDefault="005A1A8B" w:rsidP="00D26C16">
      <w:pPr>
        <w:pStyle w:val="Guidance"/>
        <w:rPr>
          <w:lang w:eastAsia="en-US"/>
        </w:rPr>
      </w:pPr>
    </w:p>
    <w:p w:rsidR="00D26C16" w:rsidRPr="008F73AE" w:rsidRDefault="00D26C16" w:rsidP="00D26C16">
      <w:pPr>
        <w:pStyle w:val="Guidance"/>
        <w:rPr>
          <w:lang w:eastAsia="en-US"/>
        </w:rPr>
      </w:pPr>
    </w:p>
    <w:p w:rsidR="001279F9" w:rsidRPr="008F73AE" w:rsidRDefault="001279F9" w:rsidP="00D26C16">
      <w:pPr>
        <w:pStyle w:val="Guidance"/>
        <w:rPr>
          <w:lang w:eastAsia="en-US"/>
        </w:rPr>
      </w:pPr>
    </w:p>
    <w:p w:rsidR="00D26C16" w:rsidRPr="008F73AE" w:rsidRDefault="00D26C16" w:rsidP="00D26C16">
      <w:pPr>
        <w:pStyle w:val="Heading1"/>
      </w:pPr>
      <w:bookmarkStart w:id="4" w:name="_Toc451876550"/>
      <w:r w:rsidRPr="008F73AE">
        <w:t>Introduction</w:t>
      </w:r>
      <w:bookmarkEnd w:id="1"/>
      <w:bookmarkEnd w:id="2"/>
      <w:bookmarkEnd w:id="3"/>
      <w:bookmarkEnd w:id="4"/>
    </w:p>
    <w:p w:rsidR="00D26C16" w:rsidRPr="008F73AE" w:rsidRDefault="00D26C16" w:rsidP="00D26C16">
      <w:pPr>
        <w:pStyle w:val="Heading2"/>
      </w:pPr>
      <w:bookmarkStart w:id="5" w:name="_Toc451876551"/>
      <w:r w:rsidRPr="008F73AE">
        <w:t>Purpose of the document</w:t>
      </w:r>
      <w:bookmarkEnd w:id="5"/>
    </w:p>
    <w:p w:rsidR="00E50E0D" w:rsidRDefault="00E50E0D" w:rsidP="00E50E0D">
      <w:pPr>
        <w:jc w:val="both"/>
      </w:pPr>
      <w:r>
        <w:t>This document describes and defines the SWIM Foundation and sets its components into a consistent context. Additionally, it outlines the SWIM Foundation surrounding landscape and further relates it to SWIM evolution management.</w:t>
      </w:r>
    </w:p>
    <w:p w:rsidR="00D26C16" w:rsidRPr="008F73AE" w:rsidRDefault="00D26C16" w:rsidP="00D26C16">
      <w:pPr>
        <w:pStyle w:val="Heading2"/>
      </w:pPr>
      <w:bookmarkStart w:id="6" w:name="_Toc451876552"/>
      <w:r w:rsidRPr="008F73AE">
        <w:t>Intended readership</w:t>
      </w:r>
      <w:bookmarkEnd w:id="6"/>
    </w:p>
    <w:p w:rsidR="00E50E0D" w:rsidRPr="003B794F" w:rsidRDefault="00E50E0D" w:rsidP="00E50E0D">
      <w:pPr>
        <w:pStyle w:val="BodyText"/>
      </w:pPr>
      <w:r w:rsidRPr="003B794F">
        <w:t xml:space="preserve">The target audience for the </w:t>
      </w:r>
      <w:r>
        <w:t>document</w:t>
      </w:r>
      <w:r w:rsidRPr="003B794F">
        <w:t xml:space="preserve"> </w:t>
      </w:r>
      <w:r>
        <w:t>are</w:t>
      </w:r>
      <w:r w:rsidRPr="003B794F">
        <w:t>:</w:t>
      </w:r>
    </w:p>
    <w:p w:rsidR="00E50E0D" w:rsidRDefault="00E50E0D" w:rsidP="00E50E0D">
      <w:pPr>
        <w:pStyle w:val="ListBullet"/>
        <w:jc w:val="both"/>
      </w:pPr>
      <w:r>
        <w:t>SJU;</w:t>
      </w:r>
    </w:p>
    <w:p w:rsidR="00E50E0D" w:rsidRDefault="00E50E0D" w:rsidP="00E50E0D">
      <w:pPr>
        <w:pStyle w:val="ListBullet"/>
        <w:jc w:val="both"/>
      </w:pPr>
      <w:r>
        <w:t>Stakeholders within the SWIM community;</w:t>
      </w:r>
    </w:p>
    <w:p w:rsidR="00E50E0D" w:rsidRDefault="00E50E0D" w:rsidP="00E50E0D">
      <w:pPr>
        <w:pStyle w:val="ListBullet"/>
        <w:jc w:val="both"/>
      </w:pPr>
      <w:r>
        <w:t>Members of the SEMG;</w:t>
      </w:r>
    </w:p>
    <w:p w:rsidR="00E50E0D" w:rsidRDefault="00E50E0D" w:rsidP="00E50E0D">
      <w:pPr>
        <w:pStyle w:val="ListBullet"/>
        <w:jc w:val="both"/>
      </w:pPr>
      <w:r>
        <w:t>SESAR Deployment Programme;</w:t>
      </w:r>
    </w:p>
    <w:p w:rsidR="00E50E0D" w:rsidRPr="00490164" w:rsidRDefault="00E50E0D" w:rsidP="00E50E0D">
      <w:pPr>
        <w:pStyle w:val="ListBullet"/>
        <w:jc w:val="both"/>
      </w:pPr>
      <w:r>
        <w:t>EC/EASA;</w:t>
      </w:r>
    </w:p>
    <w:p w:rsidR="00E50E0D" w:rsidRDefault="00E50E0D" w:rsidP="00E50E0D">
      <w:pPr>
        <w:pStyle w:val="ListBullet"/>
        <w:jc w:val="both"/>
      </w:pPr>
      <w:r>
        <w:t>ANSPs.</w:t>
      </w:r>
    </w:p>
    <w:p w:rsidR="00D26C16" w:rsidRDefault="00D26C16" w:rsidP="00D26C16">
      <w:pPr>
        <w:pStyle w:val="Heading2"/>
      </w:pPr>
      <w:bookmarkStart w:id="7" w:name="_Toc451876553"/>
      <w:r w:rsidRPr="008F73AE">
        <w:t>Acronyms and Terminology</w:t>
      </w:r>
      <w:bookmarkEnd w:id="7"/>
    </w:p>
    <w:p w:rsidR="00E50E0D" w:rsidRPr="00E50E0D" w:rsidRDefault="00E50E0D" w:rsidP="00E50E0D">
      <w:pPr>
        <w:pStyle w:val="BodyTex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6781"/>
      </w:tblGrid>
      <w:tr w:rsidR="00D26C16" w:rsidRPr="008F73AE" w:rsidTr="007133E5">
        <w:trPr>
          <w:tblHeader/>
          <w:jc w:val="center"/>
        </w:trPr>
        <w:tc>
          <w:tcPr>
            <w:tcW w:w="2291" w:type="dxa"/>
            <w:shd w:val="clear" w:color="auto" w:fill="9BBB59"/>
            <w:vAlign w:val="center"/>
          </w:tcPr>
          <w:p w:rsidR="00D26C16" w:rsidRPr="008F73AE" w:rsidRDefault="00D26C16" w:rsidP="007133E5">
            <w:pPr>
              <w:pStyle w:val="TableTitle"/>
            </w:pPr>
            <w:r w:rsidRPr="008F73AE">
              <w:t>Term</w:t>
            </w:r>
          </w:p>
        </w:tc>
        <w:tc>
          <w:tcPr>
            <w:tcW w:w="6781" w:type="dxa"/>
            <w:shd w:val="clear" w:color="auto" w:fill="9BBB59"/>
            <w:vAlign w:val="center"/>
          </w:tcPr>
          <w:p w:rsidR="00D26C16" w:rsidRPr="008F73AE" w:rsidRDefault="00D26C16" w:rsidP="007133E5">
            <w:pPr>
              <w:pStyle w:val="TableTitle"/>
            </w:pPr>
            <w:r w:rsidRPr="008F73AE">
              <w:t>Definition</w:t>
            </w:r>
          </w:p>
        </w:tc>
      </w:tr>
      <w:tr w:rsidR="00E50E0D" w:rsidRPr="008F73AE" w:rsidTr="00E50E0D">
        <w:trPr>
          <w:jc w:val="center"/>
        </w:trPr>
        <w:tc>
          <w:tcPr>
            <w:tcW w:w="2291" w:type="dxa"/>
          </w:tcPr>
          <w:p w:rsidR="00E50E0D" w:rsidRPr="003B794F" w:rsidRDefault="00E50E0D" w:rsidP="00E50E0D">
            <w:pPr>
              <w:pStyle w:val="BodyText"/>
              <w:rPr>
                <w:rFonts w:cs="Arial"/>
              </w:rPr>
            </w:pPr>
            <w:r w:rsidRPr="003B794F">
              <w:rPr>
                <w:rFonts w:cs="Arial"/>
              </w:rPr>
              <w:t>AIRM</w:t>
            </w:r>
          </w:p>
        </w:tc>
        <w:tc>
          <w:tcPr>
            <w:tcW w:w="6781" w:type="dxa"/>
          </w:tcPr>
          <w:p w:rsidR="00E50E0D" w:rsidRPr="003B794F" w:rsidRDefault="00E50E0D" w:rsidP="00E50E0D">
            <w:pPr>
              <w:pStyle w:val="BodyText"/>
              <w:rPr>
                <w:rFonts w:cs="Arial"/>
              </w:rPr>
            </w:pPr>
            <w:r w:rsidRPr="003B794F">
              <w:rPr>
                <w:rFonts w:cs="Arial"/>
              </w:rPr>
              <w:t>ATM Information Reference Model</w:t>
            </w:r>
          </w:p>
        </w:tc>
      </w:tr>
      <w:tr w:rsidR="00E50E0D" w:rsidRPr="008F73AE" w:rsidTr="00E50E0D">
        <w:trPr>
          <w:jc w:val="center"/>
        </w:trPr>
        <w:tc>
          <w:tcPr>
            <w:tcW w:w="2291" w:type="dxa"/>
          </w:tcPr>
          <w:p w:rsidR="00E50E0D" w:rsidRDefault="00E50E0D" w:rsidP="00E50E0D">
            <w:pPr>
              <w:pStyle w:val="BodyText"/>
              <w:rPr>
                <w:rFonts w:cs="Arial"/>
              </w:rPr>
            </w:pPr>
            <w:r>
              <w:rPr>
                <w:rFonts w:cs="Arial"/>
              </w:rPr>
              <w:t>AIXM</w:t>
            </w:r>
          </w:p>
        </w:tc>
        <w:tc>
          <w:tcPr>
            <w:tcW w:w="6781" w:type="dxa"/>
          </w:tcPr>
          <w:p w:rsidR="00E50E0D" w:rsidRDefault="00E50E0D" w:rsidP="00E50E0D">
            <w:pPr>
              <w:pStyle w:val="BodyText"/>
              <w:rPr>
                <w:rFonts w:cs="Arial"/>
              </w:rPr>
            </w:pPr>
            <w:r>
              <w:rPr>
                <w:rFonts w:cs="Arial"/>
              </w:rPr>
              <w:t>Aeronautical Information Exchange Model</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COI</w:t>
            </w:r>
          </w:p>
        </w:tc>
        <w:tc>
          <w:tcPr>
            <w:tcW w:w="6781" w:type="dxa"/>
          </w:tcPr>
          <w:p w:rsidR="00E50E0D" w:rsidRPr="003D46F7" w:rsidRDefault="00E50E0D" w:rsidP="00E50E0D">
            <w:pPr>
              <w:pStyle w:val="BodyText"/>
              <w:rPr>
                <w:rFonts w:cs="Arial"/>
              </w:rPr>
            </w:pPr>
            <w:r>
              <w:rPr>
                <w:rFonts w:cs="Arial"/>
              </w:rPr>
              <w:t>Community of Interest</w:t>
            </w:r>
          </w:p>
        </w:tc>
      </w:tr>
      <w:tr w:rsidR="00E50E0D" w:rsidRPr="008F73AE" w:rsidTr="00E50E0D">
        <w:trPr>
          <w:jc w:val="center"/>
        </w:trPr>
        <w:tc>
          <w:tcPr>
            <w:tcW w:w="2291" w:type="dxa"/>
          </w:tcPr>
          <w:p w:rsidR="00E50E0D" w:rsidRDefault="00E50E0D" w:rsidP="00E50E0D">
            <w:pPr>
              <w:pStyle w:val="BodyText"/>
              <w:rPr>
                <w:rFonts w:cs="Arial"/>
              </w:rPr>
            </w:pPr>
            <w:r>
              <w:rPr>
                <w:rFonts w:cs="Arial"/>
              </w:rPr>
              <w:t>CONOPS</w:t>
            </w:r>
          </w:p>
        </w:tc>
        <w:tc>
          <w:tcPr>
            <w:tcW w:w="6781" w:type="dxa"/>
          </w:tcPr>
          <w:p w:rsidR="00E50E0D" w:rsidRDefault="00E50E0D" w:rsidP="00E50E0D">
            <w:pPr>
              <w:pStyle w:val="BodyText"/>
              <w:rPr>
                <w:rFonts w:cs="Arial"/>
              </w:rPr>
            </w:pPr>
            <w:r>
              <w:rPr>
                <w:rFonts w:cs="Arial"/>
              </w:rPr>
              <w:t>Concept of operations</w:t>
            </w:r>
          </w:p>
        </w:tc>
      </w:tr>
      <w:tr w:rsidR="00E50E0D" w:rsidRPr="008F73AE" w:rsidTr="00E50E0D">
        <w:trPr>
          <w:jc w:val="center"/>
        </w:trPr>
        <w:tc>
          <w:tcPr>
            <w:tcW w:w="2291" w:type="dxa"/>
          </w:tcPr>
          <w:p w:rsidR="00E50E0D" w:rsidRDefault="00E50E0D" w:rsidP="00E50E0D">
            <w:pPr>
              <w:pStyle w:val="BodyText"/>
              <w:rPr>
                <w:rFonts w:cs="Arial"/>
              </w:rPr>
            </w:pPr>
            <w:r>
              <w:rPr>
                <w:rFonts w:cs="Arial"/>
              </w:rPr>
              <w:t>EATMN</w:t>
            </w:r>
          </w:p>
        </w:tc>
        <w:tc>
          <w:tcPr>
            <w:tcW w:w="6781" w:type="dxa"/>
          </w:tcPr>
          <w:p w:rsidR="00E50E0D" w:rsidRDefault="00E50E0D" w:rsidP="00E50E0D">
            <w:pPr>
              <w:pStyle w:val="BodyText"/>
              <w:rPr>
                <w:rFonts w:cs="Arial"/>
              </w:rPr>
            </w:pPr>
            <w:r>
              <w:rPr>
                <w:rFonts w:cs="Arial"/>
              </w:rPr>
              <w:t>European ATM Network</w:t>
            </w:r>
          </w:p>
        </w:tc>
      </w:tr>
      <w:tr w:rsidR="00E50E0D" w:rsidRPr="008F73AE" w:rsidTr="00E50E0D">
        <w:trPr>
          <w:jc w:val="center"/>
        </w:trPr>
        <w:tc>
          <w:tcPr>
            <w:tcW w:w="2291" w:type="dxa"/>
          </w:tcPr>
          <w:p w:rsidR="00E50E0D" w:rsidRDefault="00E50E0D" w:rsidP="00E50E0D">
            <w:pPr>
              <w:pStyle w:val="BodyText"/>
              <w:rPr>
                <w:rFonts w:cs="Arial"/>
              </w:rPr>
            </w:pPr>
            <w:r>
              <w:rPr>
                <w:rFonts w:cs="Arial"/>
              </w:rPr>
              <w:t xml:space="preserve">EC </w:t>
            </w:r>
          </w:p>
        </w:tc>
        <w:tc>
          <w:tcPr>
            <w:tcW w:w="6781" w:type="dxa"/>
          </w:tcPr>
          <w:p w:rsidR="00E50E0D" w:rsidRPr="003D46F7" w:rsidRDefault="00E50E0D" w:rsidP="00E50E0D">
            <w:pPr>
              <w:pStyle w:val="BodyText"/>
              <w:rPr>
                <w:rFonts w:cs="Arial"/>
              </w:rPr>
            </w:pPr>
            <w:r>
              <w:rPr>
                <w:rFonts w:cs="Arial"/>
              </w:rPr>
              <w:t>European Commission</w:t>
            </w:r>
          </w:p>
        </w:tc>
      </w:tr>
      <w:tr w:rsidR="00E50E0D" w:rsidRPr="008F73AE" w:rsidTr="00E50E0D">
        <w:trPr>
          <w:jc w:val="center"/>
        </w:trPr>
        <w:tc>
          <w:tcPr>
            <w:tcW w:w="2291" w:type="dxa"/>
          </w:tcPr>
          <w:p w:rsidR="00E50E0D" w:rsidRDefault="00E50E0D" w:rsidP="00E50E0D">
            <w:pPr>
              <w:pStyle w:val="BodyText"/>
              <w:rPr>
                <w:rFonts w:cs="Arial"/>
              </w:rPr>
            </w:pPr>
            <w:r>
              <w:rPr>
                <w:rFonts w:cs="Arial"/>
              </w:rPr>
              <w:t>FIXM</w:t>
            </w:r>
          </w:p>
        </w:tc>
        <w:tc>
          <w:tcPr>
            <w:tcW w:w="6781" w:type="dxa"/>
          </w:tcPr>
          <w:p w:rsidR="00E50E0D" w:rsidRDefault="00E50E0D" w:rsidP="00E50E0D">
            <w:pPr>
              <w:pStyle w:val="BodyText"/>
              <w:rPr>
                <w:rFonts w:cs="Arial"/>
              </w:rPr>
            </w:pPr>
            <w:r>
              <w:rPr>
                <w:rFonts w:cs="Arial"/>
              </w:rPr>
              <w:t>Flight Information Exchange Model</w:t>
            </w:r>
          </w:p>
        </w:tc>
      </w:tr>
      <w:tr w:rsidR="00E50E0D" w:rsidRPr="008F73AE" w:rsidTr="00E50E0D">
        <w:trPr>
          <w:jc w:val="center"/>
        </w:trPr>
        <w:tc>
          <w:tcPr>
            <w:tcW w:w="2291" w:type="dxa"/>
          </w:tcPr>
          <w:p w:rsidR="00E50E0D" w:rsidRPr="003B794F" w:rsidRDefault="00E50E0D" w:rsidP="00E50E0D">
            <w:pPr>
              <w:pStyle w:val="BodyText"/>
              <w:rPr>
                <w:rFonts w:cs="Arial"/>
              </w:rPr>
            </w:pPr>
            <w:r w:rsidRPr="003B794F">
              <w:rPr>
                <w:rFonts w:cs="Arial"/>
              </w:rPr>
              <w:t>ICAO</w:t>
            </w:r>
          </w:p>
        </w:tc>
        <w:tc>
          <w:tcPr>
            <w:tcW w:w="6781" w:type="dxa"/>
          </w:tcPr>
          <w:p w:rsidR="00E50E0D" w:rsidRPr="003B794F" w:rsidRDefault="00E50E0D" w:rsidP="00E50E0D">
            <w:pPr>
              <w:pStyle w:val="BodyText"/>
              <w:rPr>
                <w:rFonts w:cs="Arial"/>
              </w:rPr>
            </w:pPr>
            <w:r w:rsidRPr="003B794F">
              <w:rPr>
                <w:rFonts w:cs="Arial"/>
              </w:rPr>
              <w:t>International Civil Aviation Organization</w:t>
            </w:r>
          </w:p>
        </w:tc>
      </w:tr>
      <w:tr w:rsidR="00E50E0D" w:rsidRPr="008F73AE" w:rsidTr="00E50E0D">
        <w:trPr>
          <w:jc w:val="center"/>
        </w:trPr>
        <w:tc>
          <w:tcPr>
            <w:tcW w:w="2291" w:type="dxa"/>
          </w:tcPr>
          <w:p w:rsidR="00E50E0D" w:rsidRDefault="00E50E0D" w:rsidP="00E50E0D">
            <w:pPr>
              <w:pStyle w:val="BodyText"/>
              <w:rPr>
                <w:rFonts w:cs="Arial"/>
              </w:rPr>
            </w:pPr>
            <w:r>
              <w:rPr>
                <w:rFonts w:cs="Arial"/>
              </w:rPr>
              <w:t>ICAO GANP</w:t>
            </w:r>
          </w:p>
        </w:tc>
        <w:tc>
          <w:tcPr>
            <w:tcW w:w="6781" w:type="dxa"/>
          </w:tcPr>
          <w:p w:rsidR="00E50E0D" w:rsidRDefault="00E50E0D" w:rsidP="00E50E0D">
            <w:pPr>
              <w:pStyle w:val="BodyText"/>
              <w:rPr>
                <w:rFonts w:cs="Arial"/>
              </w:rPr>
            </w:pPr>
            <w:r>
              <w:rPr>
                <w:rFonts w:cs="Arial"/>
              </w:rPr>
              <w:t>ICAO Global Air Navigation Plan</w:t>
            </w:r>
          </w:p>
        </w:tc>
      </w:tr>
      <w:tr w:rsidR="00E50E0D" w:rsidRPr="008F73AE" w:rsidTr="00E50E0D">
        <w:trPr>
          <w:jc w:val="center"/>
        </w:trPr>
        <w:tc>
          <w:tcPr>
            <w:tcW w:w="2291" w:type="dxa"/>
          </w:tcPr>
          <w:p w:rsidR="00E50E0D" w:rsidRPr="009E1068" w:rsidRDefault="00E50E0D" w:rsidP="00E50E0D">
            <w:pPr>
              <w:pStyle w:val="BodyText"/>
              <w:rPr>
                <w:rFonts w:cs="Arial"/>
              </w:rPr>
            </w:pPr>
            <w:r w:rsidRPr="00F1061C">
              <w:rPr>
                <w:rFonts w:cs="Arial"/>
              </w:rPr>
              <w:t>IDL</w:t>
            </w:r>
          </w:p>
        </w:tc>
        <w:tc>
          <w:tcPr>
            <w:tcW w:w="6781" w:type="dxa"/>
          </w:tcPr>
          <w:p w:rsidR="00E50E0D" w:rsidRPr="000A1992" w:rsidRDefault="00E50E0D" w:rsidP="00E50E0D">
            <w:pPr>
              <w:pStyle w:val="BodyText"/>
              <w:rPr>
                <w:rFonts w:cs="Arial"/>
              </w:rPr>
            </w:pPr>
            <w:r>
              <w:rPr>
                <w:rStyle w:val="st"/>
                <w:rFonts w:cs="Arial"/>
                <w:color w:val="222222"/>
              </w:rPr>
              <w:t>Interface Definition Language</w:t>
            </w:r>
          </w:p>
        </w:tc>
      </w:tr>
      <w:tr w:rsidR="00E50E0D" w:rsidRPr="008F73AE" w:rsidTr="00E50E0D">
        <w:trPr>
          <w:jc w:val="center"/>
        </w:trPr>
        <w:tc>
          <w:tcPr>
            <w:tcW w:w="2291" w:type="dxa"/>
          </w:tcPr>
          <w:p w:rsidR="00E50E0D" w:rsidRDefault="00E50E0D" w:rsidP="00E50E0D">
            <w:pPr>
              <w:pStyle w:val="BodyText"/>
              <w:rPr>
                <w:rFonts w:cs="Arial"/>
              </w:rPr>
            </w:pPr>
            <w:r>
              <w:rPr>
                <w:rFonts w:cs="Arial"/>
              </w:rPr>
              <w:t>IM</w:t>
            </w:r>
          </w:p>
        </w:tc>
        <w:tc>
          <w:tcPr>
            <w:tcW w:w="6781" w:type="dxa"/>
          </w:tcPr>
          <w:p w:rsidR="00E50E0D" w:rsidRDefault="00E50E0D" w:rsidP="00E50E0D">
            <w:pPr>
              <w:pStyle w:val="BodyText"/>
              <w:rPr>
                <w:rFonts w:cs="Arial"/>
              </w:rPr>
            </w:pPr>
            <w:r>
              <w:rPr>
                <w:rFonts w:cs="Arial"/>
              </w:rPr>
              <w:t>Information Management</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ISO</w:t>
            </w:r>
          </w:p>
        </w:tc>
        <w:tc>
          <w:tcPr>
            <w:tcW w:w="6781" w:type="dxa"/>
          </w:tcPr>
          <w:p w:rsidR="00E50E0D" w:rsidRPr="003B794F" w:rsidRDefault="00E50E0D" w:rsidP="00E50E0D">
            <w:pPr>
              <w:pStyle w:val="BodyText"/>
              <w:rPr>
                <w:rFonts w:cs="Arial"/>
              </w:rPr>
            </w:pPr>
            <w:r>
              <w:rPr>
                <w:rFonts w:cs="Arial"/>
              </w:rPr>
              <w:t>International Standards Organization</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ISRM</w:t>
            </w:r>
          </w:p>
        </w:tc>
        <w:tc>
          <w:tcPr>
            <w:tcW w:w="6781" w:type="dxa"/>
          </w:tcPr>
          <w:p w:rsidR="00E50E0D" w:rsidRPr="003B794F" w:rsidRDefault="00E50E0D" w:rsidP="00E50E0D">
            <w:pPr>
              <w:pStyle w:val="BodyText"/>
              <w:rPr>
                <w:rFonts w:cs="Arial"/>
              </w:rPr>
            </w:pPr>
            <w:r>
              <w:rPr>
                <w:rFonts w:cs="Arial"/>
              </w:rPr>
              <w:t>Information Services Reference Model</w:t>
            </w:r>
          </w:p>
        </w:tc>
      </w:tr>
      <w:tr w:rsidR="00E50E0D" w:rsidRPr="008F73AE" w:rsidTr="00E50E0D">
        <w:trPr>
          <w:jc w:val="center"/>
        </w:trPr>
        <w:tc>
          <w:tcPr>
            <w:tcW w:w="2291" w:type="dxa"/>
          </w:tcPr>
          <w:p w:rsidR="00E50E0D" w:rsidRDefault="00E50E0D" w:rsidP="00E50E0D">
            <w:pPr>
              <w:pStyle w:val="BodyText"/>
              <w:rPr>
                <w:rFonts w:cs="Arial"/>
              </w:rPr>
            </w:pPr>
            <w:r>
              <w:t>PCP</w:t>
            </w:r>
          </w:p>
        </w:tc>
        <w:tc>
          <w:tcPr>
            <w:tcW w:w="6781" w:type="dxa"/>
          </w:tcPr>
          <w:p w:rsidR="00E50E0D" w:rsidRPr="003B794F" w:rsidRDefault="00E50E0D" w:rsidP="00E50E0D">
            <w:pPr>
              <w:pStyle w:val="BodyText"/>
              <w:rPr>
                <w:rFonts w:cs="Arial"/>
              </w:rPr>
            </w:pPr>
            <w:r>
              <w:rPr>
                <w:rFonts w:cs="Arial"/>
              </w:rPr>
              <w:t>Pilot Common Projects</w:t>
            </w:r>
          </w:p>
        </w:tc>
      </w:tr>
      <w:tr w:rsidR="00E50E0D" w:rsidRPr="008F73AE" w:rsidTr="00E50E0D">
        <w:trPr>
          <w:jc w:val="center"/>
        </w:trPr>
        <w:tc>
          <w:tcPr>
            <w:tcW w:w="2291" w:type="dxa"/>
          </w:tcPr>
          <w:p w:rsidR="00E50E0D" w:rsidRDefault="00E50E0D" w:rsidP="00E50E0D">
            <w:pPr>
              <w:pStyle w:val="BodyText"/>
            </w:pPr>
            <w:r>
              <w:t>SDD</w:t>
            </w:r>
          </w:p>
        </w:tc>
        <w:tc>
          <w:tcPr>
            <w:tcW w:w="6781" w:type="dxa"/>
          </w:tcPr>
          <w:p w:rsidR="00E50E0D" w:rsidRDefault="00E50E0D" w:rsidP="00E50E0D">
            <w:pPr>
              <w:pStyle w:val="BodyText"/>
              <w:rPr>
                <w:rFonts w:cs="Arial"/>
              </w:rPr>
            </w:pPr>
            <w:r>
              <w:rPr>
                <w:rFonts w:cs="Arial"/>
              </w:rPr>
              <w:t>Service Description Document</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SEG</w:t>
            </w:r>
          </w:p>
        </w:tc>
        <w:tc>
          <w:tcPr>
            <w:tcW w:w="6781" w:type="dxa"/>
          </w:tcPr>
          <w:p w:rsidR="00E50E0D" w:rsidRPr="003B794F" w:rsidRDefault="00E50E0D" w:rsidP="00E50E0D">
            <w:pPr>
              <w:pStyle w:val="BodyText"/>
              <w:rPr>
                <w:rFonts w:cs="Arial"/>
              </w:rPr>
            </w:pPr>
            <w:r>
              <w:rPr>
                <w:rFonts w:cs="Arial"/>
              </w:rPr>
              <w:t>SWIM Expert Group</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SEMG</w:t>
            </w:r>
          </w:p>
        </w:tc>
        <w:tc>
          <w:tcPr>
            <w:tcW w:w="6781" w:type="dxa"/>
          </w:tcPr>
          <w:p w:rsidR="00E50E0D" w:rsidRPr="003B794F" w:rsidRDefault="00E50E0D" w:rsidP="00E50E0D">
            <w:pPr>
              <w:pStyle w:val="BodyText"/>
              <w:rPr>
                <w:rFonts w:cs="Arial"/>
              </w:rPr>
            </w:pPr>
            <w:r>
              <w:rPr>
                <w:rFonts w:cs="Arial"/>
              </w:rPr>
              <w:t>SWIM Evolution Management Group</w:t>
            </w:r>
            <w:r>
              <w:rPr>
                <w:rStyle w:val="FootnoteReference"/>
                <w:rFonts w:cs="Arial"/>
              </w:rPr>
              <w:footnoteReference w:id="1"/>
            </w:r>
          </w:p>
        </w:tc>
      </w:tr>
      <w:tr w:rsidR="00E50E0D" w:rsidRPr="008F73AE" w:rsidTr="00E50E0D">
        <w:trPr>
          <w:jc w:val="center"/>
        </w:trPr>
        <w:tc>
          <w:tcPr>
            <w:tcW w:w="2291" w:type="dxa"/>
          </w:tcPr>
          <w:p w:rsidR="00E50E0D" w:rsidRPr="003B794F" w:rsidRDefault="00E50E0D" w:rsidP="00E50E0D">
            <w:pPr>
              <w:pStyle w:val="BodyText"/>
              <w:rPr>
                <w:rFonts w:cs="Arial"/>
              </w:rPr>
            </w:pPr>
            <w:r w:rsidRPr="003B794F">
              <w:rPr>
                <w:rFonts w:cs="Arial"/>
              </w:rPr>
              <w:t>SESAR</w:t>
            </w:r>
          </w:p>
        </w:tc>
        <w:tc>
          <w:tcPr>
            <w:tcW w:w="6781" w:type="dxa"/>
          </w:tcPr>
          <w:p w:rsidR="00E50E0D" w:rsidRPr="003B794F" w:rsidRDefault="00E50E0D" w:rsidP="00E50E0D">
            <w:pPr>
              <w:pStyle w:val="BodyText"/>
              <w:rPr>
                <w:rFonts w:cs="Arial"/>
              </w:rPr>
            </w:pPr>
            <w:r w:rsidRPr="003B794F">
              <w:rPr>
                <w:rFonts w:cs="Arial"/>
              </w:rPr>
              <w:t>Single European Sky Air Traffic Management Research</w:t>
            </w:r>
          </w:p>
        </w:tc>
      </w:tr>
      <w:tr w:rsidR="00E50E0D" w:rsidRPr="008F73AE" w:rsidTr="00E50E0D">
        <w:trPr>
          <w:jc w:val="center"/>
        </w:trPr>
        <w:tc>
          <w:tcPr>
            <w:tcW w:w="2291" w:type="dxa"/>
          </w:tcPr>
          <w:p w:rsidR="00E50E0D" w:rsidRPr="003B794F" w:rsidRDefault="00E50E0D" w:rsidP="00E50E0D">
            <w:pPr>
              <w:pStyle w:val="BodyText"/>
              <w:rPr>
                <w:rFonts w:cs="Arial"/>
              </w:rPr>
            </w:pPr>
            <w:r w:rsidRPr="003B794F">
              <w:rPr>
                <w:rFonts w:cs="Arial"/>
              </w:rPr>
              <w:t>SJU</w:t>
            </w:r>
          </w:p>
        </w:tc>
        <w:tc>
          <w:tcPr>
            <w:tcW w:w="6781" w:type="dxa"/>
          </w:tcPr>
          <w:p w:rsidR="00E50E0D" w:rsidRPr="003B794F" w:rsidRDefault="00E50E0D" w:rsidP="00E50E0D">
            <w:pPr>
              <w:pStyle w:val="BodyText"/>
              <w:rPr>
                <w:rFonts w:cs="Arial"/>
              </w:rPr>
            </w:pPr>
            <w:r w:rsidRPr="003B794F">
              <w:rPr>
                <w:rFonts w:cs="Arial"/>
              </w:rPr>
              <w:t>SESAR Joint Undertaking</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SPA</w:t>
            </w:r>
          </w:p>
        </w:tc>
        <w:tc>
          <w:tcPr>
            <w:tcW w:w="6781" w:type="dxa"/>
          </w:tcPr>
          <w:p w:rsidR="00E50E0D" w:rsidRPr="003B794F" w:rsidRDefault="00E50E0D" w:rsidP="00E50E0D">
            <w:pPr>
              <w:pStyle w:val="BodyText"/>
              <w:rPr>
                <w:rFonts w:cs="Arial"/>
              </w:rPr>
            </w:pPr>
            <w:r>
              <w:rPr>
                <w:rFonts w:cs="Arial"/>
              </w:rPr>
              <w:t>SWIM Profile Assertion</w:t>
            </w:r>
          </w:p>
        </w:tc>
      </w:tr>
      <w:tr w:rsidR="00E50E0D" w:rsidRPr="008F73AE" w:rsidTr="00E50E0D">
        <w:trPr>
          <w:jc w:val="center"/>
        </w:trPr>
        <w:tc>
          <w:tcPr>
            <w:tcW w:w="2291" w:type="dxa"/>
          </w:tcPr>
          <w:p w:rsidR="00E50E0D" w:rsidRDefault="00E50E0D" w:rsidP="00E50E0D">
            <w:pPr>
              <w:pStyle w:val="BodyText"/>
              <w:rPr>
                <w:rFonts w:cs="Arial"/>
              </w:rPr>
            </w:pPr>
            <w:r>
              <w:rPr>
                <w:rFonts w:cs="Arial"/>
              </w:rPr>
              <w:t>SPD</w:t>
            </w:r>
          </w:p>
        </w:tc>
        <w:tc>
          <w:tcPr>
            <w:tcW w:w="6781" w:type="dxa"/>
          </w:tcPr>
          <w:p w:rsidR="00E50E0D" w:rsidRDefault="00E50E0D" w:rsidP="00E50E0D">
            <w:pPr>
              <w:pStyle w:val="BodyText"/>
              <w:rPr>
                <w:rFonts w:cs="Arial"/>
              </w:rPr>
            </w:pPr>
            <w:r>
              <w:rPr>
                <w:rFonts w:cs="Arial"/>
              </w:rPr>
              <w:t>SWIM Profile Descriptor</w:t>
            </w:r>
          </w:p>
        </w:tc>
      </w:tr>
      <w:tr w:rsidR="00E50E0D" w:rsidRPr="008F73AE" w:rsidTr="00E50E0D">
        <w:trPr>
          <w:jc w:val="center"/>
        </w:trPr>
        <w:tc>
          <w:tcPr>
            <w:tcW w:w="2291" w:type="dxa"/>
          </w:tcPr>
          <w:p w:rsidR="00E50E0D" w:rsidRDefault="00E50E0D" w:rsidP="00E50E0D">
            <w:pPr>
              <w:pStyle w:val="BodyText"/>
              <w:rPr>
                <w:rFonts w:cs="Arial"/>
              </w:rPr>
            </w:pPr>
            <w:r>
              <w:rPr>
                <w:rFonts w:cs="Arial"/>
              </w:rPr>
              <w:t>SSG</w:t>
            </w:r>
          </w:p>
        </w:tc>
        <w:tc>
          <w:tcPr>
            <w:tcW w:w="6781" w:type="dxa"/>
          </w:tcPr>
          <w:p w:rsidR="00E50E0D" w:rsidRDefault="00E50E0D" w:rsidP="00E50E0D">
            <w:pPr>
              <w:pStyle w:val="BodyText"/>
              <w:rPr>
                <w:rFonts w:cs="Arial"/>
              </w:rPr>
            </w:pPr>
            <w:r>
              <w:rPr>
                <w:rFonts w:cs="Arial"/>
              </w:rPr>
              <w:t>SWIM Steering Group</w:t>
            </w:r>
          </w:p>
        </w:tc>
      </w:tr>
      <w:tr w:rsidR="00E50E0D" w:rsidRPr="008F73AE" w:rsidTr="00E50E0D">
        <w:trPr>
          <w:jc w:val="center"/>
        </w:trPr>
        <w:tc>
          <w:tcPr>
            <w:tcW w:w="2291" w:type="dxa"/>
          </w:tcPr>
          <w:p w:rsidR="00E50E0D" w:rsidRDefault="00E50E0D" w:rsidP="00E50E0D">
            <w:pPr>
              <w:pStyle w:val="BodyText"/>
              <w:rPr>
                <w:rFonts w:cs="Arial"/>
              </w:rPr>
            </w:pPr>
            <w:r>
              <w:rPr>
                <w:rFonts w:cs="Arial"/>
              </w:rPr>
              <w:t>STDD</w:t>
            </w:r>
          </w:p>
        </w:tc>
        <w:tc>
          <w:tcPr>
            <w:tcW w:w="6781" w:type="dxa"/>
          </w:tcPr>
          <w:p w:rsidR="00E50E0D" w:rsidRDefault="00E50E0D" w:rsidP="00E50E0D">
            <w:pPr>
              <w:pStyle w:val="BodyText"/>
              <w:rPr>
                <w:rFonts w:cs="Arial"/>
              </w:rPr>
            </w:pPr>
            <w:r>
              <w:rPr>
                <w:rFonts w:cs="Arial"/>
              </w:rPr>
              <w:t>Service Technical Design Description</w:t>
            </w:r>
          </w:p>
        </w:tc>
      </w:tr>
      <w:tr w:rsidR="00E50E0D" w:rsidRPr="008F73AE" w:rsidTr="00E50E0D">
        <w:trPr>
          <w:jc w:val="center"/>
        </w:trPr>
        <w:tc>
          <w:tcPr>
            <w:tcW w:w="2291" w:type="dxa"/>
          </w:tcPr>
          <w:p w:rsidR="00E50E0D" w:rsidRPr="003B794F" w:rsidRDefault="00E50E0D" w:rsidP="00E50E0D">
            <w:pPr>
              <w:pStyle w:val="BodyText"/>
              <w:rPr>
                <w:rFonts w:cs="Arial"/>
              </w:rPr>
            </w:pPr>
            <w:r>
              <w:rPr>
                <w:rFonts w:cs="Arial"/>
              </w:rPr>
              <w:t>SWIM TI</w:t>
            </w:r>
          </w:p>
        </w:tc>
        <w:tc>
          <w:tcPr>
            <w:tcW w:w="6781" w:type="dxa"/>
          </w:tcPr>
          <w:p w:rsidR="00E50E0D" w:rsidRPr="003B794F" w:rsidRDefault="00E50E0D" w:rsidP="00E50E0D">
            <w:pPr>
              <w:pStyle w:val="BodyText"/>
              <w:rPr>
                <w:rFonts w:cs="Arial"/>
              </w:rPr>
            </w:pPr>
            <w:r>
              <w:rPr>
                <w:rFonts w:cs="Arial"/>
              </w:rPr>
              <w:t>SWIM Technical Infrastructure</w:t>
            </w:r>
          </w:p>
        </w:tc>
      </w:tr>
      <w:tr w:rsidR="00E50E0D" w:rsidRPr="008F73AE" w:rsidTr="00E50E0D">
        <w:trPr>
          <w:jc w:val="center"/>
        </w:trPr>
        <w:tc>
          <w:tcPr>
            <w:tcW w:w="2291" w:type="dxa"/>
          </w:tcPr>
          <w:p w:rsidR="00E50E0D" w:rsidRDefault="00E50E0D" w:rsidP="00E50E0D">
            <w:pPr>
              <w:pStyle w:val="BodyText"/>
              <w:rPr>
                <w:rFonts w:cs="Arial"/>
              </w:rPr>
            </w:pPr>
            <w:r>
              <w:rPr>
                <w:rFonts w:cs="Arial"/>
              </w:rPr>
              <w:t>WFS</w:t>
            </w:r>
          </w:p>
        </w:tc>
        <w:tc>
          <w:tcPr>
            <w:tcW w:w="6781" w:type="dxa"/>
          </w:tcPr>
          <w:p w:rsidR="00E50E0D" w:rsidRDefault="00E50E0D" w:rsidP="00E50E0D">
            <w:pPr>
              <w:pStyle w:val="BodyText"/>
              <w:rPr>
                <w:rFonts w:cs="Arial"/>
              </w:rPr>
            </w:pPr>
            <w:r>
              <w:rPr>
                <w:rFonts w:cs="Arial"/>
              </w:rPr>
              <w:t>Web Feature Service</w:t>
            </w:r>
          </w:p>
        </w:tc>
      </w:tr>
      <w:tr w:rsidR="00E50E0D" w:rsidRPr="008F73AE" w:rsidTr="00E50E0D">
        <w:trPr>
          <w:jc w:val="center"/>
        </w:trPr>
        <w:tc>
          <w:tcPr>
            <w:tcW w:w="2291" w:type="dxa"/>
          </w:tcPr>
          <w:p w:rsidR="00E50E0D" w:rsidRDefault="00E50E0D" w:rsidP="00E50E0D">
            <w:pPr>
              <w:pStyle w:val="BodyText"/>
              <w:rPr>
                <w:rFonts w:cs="Arial"/>
              </w:rPr>
            </w:pPr>
            <w:r>
              <w:rPr>
                <w:rFonts w:cs="Arial"/>
              </w:rPr>
              <w:t>WXXM</w:t>
            </w:r>
          </w:p>
        </w:tc>
        <w:tc>
          <w:tcPr>
            <w:tcW w:w="6781" w:type="dxa"/>
          </w:tcPr>
          <w:p w:rsidR="00E50E0D" w:rsidRDefault="00E50E0D" w:rsidP="00E50E0D">
            <w:pPr>
              <w:pStyle w:val="BodyText"/>
              <w:rPr>
                <w:rFonts w:cs="Arial"/>
              </w:rPr>
            </w:pPr>
            <w:r>
              <w:rPr>
                <w:rFonts w:cs="Arial"/>
              </w:rPr>
              <w:t>Weather Information Exchange Model</w:t>
            </w:r>
          </w:p>
        </w:tc>
      </w:tr>
      <w:tr w:rsidR="00E50E0D" w:rsidRPr="008F73AE" w:rsidTr="00E50E0D">
        <w:trPr>
          <w:jc w:val="center"/>
        </w:trPr>
        <w:tc>
          <w:tcPr>
            <w:tcW w:w="2291" w:type="dxa"/>
          </w:tcPr>
          <w:p w:rsidR="00E50E0D" w:rsidRPr="00D45D07" w:rsidRDefault="00E50E0D" w:rsidP="00E50E0D">
            <w:pPr>
              <w:pStyle w:val="BodyText"/>
              <w:rPr>
                <w:rFonts w:cs="Arial"/>
              </w:rPr>
            </w:pPr>
            <w:r>
              <w:rPr>
                <w:rFonts w:cs="Arial"/>
              </w:rPr>
              <w:t>XSD</w:t>
            </w:r>
          </w:p>
        </w:tc>
        <w:tc>
          <w:tcPr>
            <w:tcW w:w="6781" w:type="dxa"/>
          </w:tcPr>
          <w:p w:rsidR="00E50E0D" w:rsidRDefault="00E50E0D" w:rsidP="00E50E0D">
            <w:pPr>
              <w:pStyle w:val="BodyText"/>
              <w:rPr>
                <w:rFonts w:cs="Arial"/>
              </w:rPr>
            </w:pPr>
            <w:r>
              <w:rPr>
                <w:rStyle w:val="tgc"/>
                <w:rFonts w:cs="Arial"/>
                <w:color w:val="222222"/>
              </w:rPr>
              <w:t>XML Schema Definition</w:t>
            </w:r>
          </w:p>
        </w:tc>
      </w:tr>
      <w:tr w:rsidR="00E50E0D" w:rsidRPr="008F73AE" w:rsidTr="00E50E0D">
        <w:trPr>
          <w:jc w:val="center"/>
        </w:trPr>
        <w:tc>
          <w:tcPr>
            <w:tcW w:w="2291" w:type="dxa"/>
          </w:tcPr>
          <w:p w:rsidR="00E50E0D" w:rsidRDefault="00E50E0D" w:rsidP="00E50E0D">
            <w:pPr>
              <w:pStyle w:val="BodyText"/>
              <w:rPr>
                <w:rFonts w:cs="Arial"/>
              </w:rPr>
            </w:pPr>
            <w:r w:rsidRPr="00F1061C">
              <w:rPr>
                <w:rFonts w:cs="Arial"/>
              </w:rPr>
              <w:t>WSDL</w:t>
            </w:r>
          </w:p>
        </w:tc>
        <w:tc>
          <w:tcPr>
            <w:tcW w:w="6781" w:type="dxa"/>
          </w:tcPr>
          <w:p w:rsidR="00E50E0D" w:rsidRDefault="00E50E0D" w:rsidP="00E50E0D">
            <w:pPr>
              <w:pStyle w:val="BodyText"/>
              <w:rPr>
                <w:rFonts w:cs="Arial"/>
              </w:rPr>
            </w:pPr>
            <w:r w:rsidRPr="00F1061C">
              <w:rPr>
                <w:rFonts w:cs="Arial"/>
              </w:rPr>
              <w:t>Web Services Description Language</w:t>
            </w:r>
          </w:p>
        </w:tc>
      </w:tr>
    </w:tbl>
    <w:p w:rsidR="00E50E0D" w:rsidRDefault="00E50E0D" w:rsidP="007420F0">
      <w:pPr>
        <w:pStyle w:val="BodyText"/>
      </w:pPr>
    </w:p>
    <w:p w:rsidR="00E50E0D" w:rsidRDefault="00E50E0D" w:rsidP="00E50E0D">
      <w:pPr>
        <w:jc w:val="both"/>
      </w:pPr>
      <w:r>
        <w:t>To foster interoperability within the future European ATM Network (EATMN) as envisaged by SWIM, the SESAR programme developed a series of documents covering aspects such as concepts, service descriptions, templates, governance and a series of technical resources such as models.</w:t>
      </w:r>
    </w:p>
    <w:p w:rsidR="00E50E0D" w:rsidRDefault="00E50E0D" w:rsidP="00E50E0D">
      <w:pPr>
        <w:pStyle w:val="BodyText"/>
      </w:pPr>
      <w:r>
        <w:t>A few examples of these technical resources are:</w:t>
      </w:r>
    </w:p>
    <w:p w:rsidR="00E50E0D" w:rsidRDefault="00E50E0D" w:rsidP="00E50E0D">
      <w:pPr>
        <w:pStyle w:val="BodyText"/>
        <w:numPr>
          <w:ilvl w:val="0"/>
          <w:numId w:val="16"/>
        </w:numPr>
      </w:pPr>
      <w:r>
        <w:t>ATM Information Reference Model (note: provided as a Sparx EA file);</w:t>
      </w:r>
    </w:p>
    <w:p w:rsidR="00E50E0D" w:rsidRDefault="00E50E0D" w:rsidP="00E50E0D">
      <w:pPr>
        <w:pStyle w:val="BodyText"/>
        <w:numPr>
          <w:ilvl w:val="0"/>
          <w:numId w:val="16"/>
        </w:numPr>
      </w:pPr>
      <w:r>
        <w:t>Information Services Reference Model (note: provided as a Sparx EA file).</w:t>
      </w:r>
    </w:p>
    <w:p w:rsidR="00E50E0D" w:rsidRDefault="00E50E0D" w:rsidP="00E50E0D">
      <w:pPr>
        <w:pStyle w:val="BodyText"/>
      </w:pPr>
      <w:r>
        <w:t>A few examples of these documents are:</w:t>
      </w:r>
    </w:p>
    <w:p w:rsidR="00E50E0D" w:rsidRDefault="00E50E0D" w:rsidP="00E50E0D">
      <w:pPr>
        <w:pStyle w:val="BodyText"/>
        <w:numPr>
          <w:ilvl w:val="0"/>
          <w:numId w:val="16"/>
        </w:numPr>
      </w:pPr>
      <w:r>
        <w:t xml:space="preserve">The SWIM CONOPS; </w:t>
      </w:r>
    </w:p>
    <w:p w:rsidR="00E50E0D" w:rsidRDefault="00E50E0D" w:rsidP="00E50E0D">
      <w:pPr>
        <w:pStyle w:val="BodyText"/>
        <w:numPr>
          <w:ilvl w:val="0"/>
          <w:numId w:val="16"/>
        </w:numPr>
      </w:pPr>
      <w:r>
        <w:t>The SWIM IM Functions;</w:t>
      </w:r>
    </w:p>
    <w:p w:rsidR="00E50E0D" w:rsidRDefault="00E50E0D" w:rsidP="00E50E0D">
      <w:pPr>
        <w:pStyle w:val="BodyText"/>
        <w:numPr>
          <w:ilvl w:val="0"/>
          <w:numId w:val="16"/>
        </w:numPr>
      </w:pPr>
      <w:r>
        <w:t>The SWIM Compliance Framework Criteria;</w:t>
      </w:r>
    </w:p>
    <w:p w:rsidR="00E50E0D" w:rsidRDefault="00E50E0D" w:rsidP="00E50E0D">
      <w:pPr>
        <w:pStyle w:val="BodyText"/>
        <w:numPr>
          <w:ilvl w:val="0"/>
          <w:numId w:val="16"/>
        </w:numPr>
      </w:pPr>
      <w:r>
        <w:t>The AIRM Foundation Rulebook;</w:t>
      </w:r>
    </w:p>
    <w:p w:rsidR="00E50E0D" w:rsidRDefault="00E50E0D" w:rsidP="00E50E0D">
      <w:pPr>
        <w:pStyle w:val="BodyText"/>
        <w:numPr>
          <w:ilvl w:val="0"/>
          <w:numId w:val="16"/>
        </w:numPr>
      </w:pPr>
      <w:r>
        <w:t>The ISRM Foundation Rulebook;</w:t>
      </w:r>
    </w:p>
    <w:p w:rsidR="00E50E0D" w:rsidRDefault="00E50E0D" w:rsidP="00E50E0D">
      <w:pPr>
        <w:pStyle w:val="BodyText"/>
        <w:numPr>
          <w:ilvl w:val="0"/>
          <w:numId w:val="16"/>
        </w:numPr>
      </w:pPr>
      <w:r>
        <w:t>The Service Description Documents;</w:t>
      </w:r>
    </w:p>
    <w:p w:rsidR="00E50E0D" w:rsidRDefault="00E50E0D" w:rsidP="00E50E0D">
      <w:pPr>
        <w:pStyle w:val="BodyText"/>
        <w:numPr>
          <w:ilvl w:val="0"/>
          <w:numId w:val="16"/>
        </w:numPr>
      </w:pPr>
      <w:r>
        <w:t>The SWIM TI Profiles.</w:t>
      </w:r>
    </w:p>
    <w:p w:rsidR="00E50E0D" w:rsidRDefault="00E50E0D" w:rsidP="00E50E0D">
      <w:pPr>
        <w:jc w:val="both"/>
      </w:pPr>
    </w:p>
    <w:p w:rsidR="00E50E0D" w:rsidRDefault="00E50E0D" w:rsidP="00E50E0D">
      <w:pPr>
        <w:jc w:val="both"/>
      </w:pPr>
      <w:r>
        <w:t>SWIM Information Services play a prominent role in agreeing and achieving interoperability. Services are being collected and defined in a common portfolio, the Information Services Reference Model (ISRM). Using the ISRM, the ATM stakeholders can agree on and manage the lifecycle of each service, i.e. which services shall be developed, implemented, used and decommissioned.</w:t>
      </w:r>
    </w:p>
    <w:p w:rsidR="00E50E0D" w:rsidRDefault="00E50E0D" w:rsidP="00E50E0D">
      <w:pPr>
        <w:jc w:val="both"/>
      </w:pPr>
    </w:p>
    <w:p w:rsidR="00E50E0D" w:rsidRDefault="00E50E0D" w:rsidP="00E50E0D">
      <w:pPr>
        <w:jc w:val="both"/>
      </w:pPr>
      <w:r>
        <w:t>A service is a self-contained unit that performs a specific task. The interface of a service defines how the service provider reacts to service requests. The contract of a service defines how the service provider and consumer interact. An important design principle for the implementation of services is “loose coupling”. This allows service implementations to be replaced independently since their interactions are decoupled from internal service execution aspects. This is the “open nature” of the service interfaces, which also promotes re-use.</w:t>
      </w:r>
    </w:p>
    <w:p w:rsidR="00E50E0D" w:rsidRDefault="00E50E0D" w:rsidP="00E50E0D">
      <w:pPr>
        <w:jc w:val="both"/>
      </w:pPr>
    </w:p>
    <w:p w:rsidR="00E50E0D" w:rsidRDefault="00E50E0D" w:rsidP="00E50E0D">
      <w:pPr>
        <w:jc w:val="both"/>
      </w:pPr>
      <w:r>
        <w:t xml:space="preserve">SWIM Information Services enable interaction and collaboration in all phases of ATM operations, from flight planning to execution and follow up. Furthermore, they contribute to sharing operational situation awareness between the actors, thus enabling better decisions. They also will reduce system maintenance costs through their re-use. Finally they will increase competition through vendor independence. </w:t>
      </w:r>
    </w:p>
    <w:p w:rsidR="00E50E0D" w:rsidRDefault="00E50E0D" w:rsidP="00E50E0D">
      <w:pPr>
        <w:jc w:val="both"/>
      </w:pPr>
    </w:p>
    <w:p w:rsidR="00E50E0D" w:rsidRDefault="00E50E0D" w:rsidP="00E50E0D">
      <w:pPr>
        <w:jc w:val="both"/>
      </w:pPr>
      <w:r>
        <w:t>Following the consensus building approach of the SESAR Programme, these documents and technical resources provide the necessary interoperability agreements as formally agreed upon by the SWIM community during the SESAR R&amp;D. Therefore, these SESAR Programme outputs determine SWIM and its deployment by defining the acceptable interoperability solutions in the context of the European ATM Network modernisation.</w:t>
      </w:r>
    </w:p>
    <w:p w:rsidR="00E50E0D" w:rsidRDefault="00E50E0D" w:rsidP="00E50E0D">
      <w:pPr>
        <w:jc w:val="both"/>
      </w:pPr>
    </w:p>
    <w:p w:rsidR="00E50E0D" w:rsidRDefault="00E50E0D" w:rsidP="00E50E0D">
      <w:pPr>
        <w:jc w:val="both"/>
      </w:pPr>
      <w:r>
        <w:t xml:space="preserve">Indeed, the SESAR Programme outputs referred to above are inputs to the deployment phase such as iSWIM PCP. Furthermore, within the context of SWIM deployment, interoperability can only be achieved, maintained and evolved by agreeing and managing SWIM in a collaborative way. This cannot be achieved in isolation and needs to take account the reality of standardisation. </w:t>
      </w:r>
    </w:p>
    <w:p w:rsidR="00E50E0D" w:rsidRDefault="00E50E0D" w:rsidP="00E50E0D">
      <w:pPr>
        <w:jc w:val="both"/>
      </w:pPr>
    </w:p>
    <w:p w:rsidR="00E50E0D" w:rsidRDefault="00E50E0D" w:rsidP="00E50E0D">
      <w:pPr>
        <w:jc w:val="both"/>
      </w:pPr>
      <w:r>
        <w:t xml:space="preserve">In order to support the underlying agreement building process and to support </w:t>
      </w:r>
      <w:r w:rsidRPr="0038773F">
        <w:t xml:space="preserve">SWIM implementation in the context of SWIM deployment, a classification which separates the standardisation concerns at hand is introduced </w:t>
      </w:r>
      <w:r>
        <w:t>by</w:t>
      </w:r>
      <w:r w:rsidRPr="0038773F">
        <w:t xml:space="preserve"> th</w:t>
      </w:r>
      <w:r>
        <w:t>e</w:t>
      </w:r>
      <w:r w:rsidRPr="0038773F">
        <w:t xml:space="preserve"> SWIM Foundation.</w:t>
      </w:r>
      <w:r>
        <w:t xml:space="preserve"> An essential aspect therein is the differentiation between essential requirements, standards and guidance as explained in the sections hereafter.</w:t>
      </w:r>
    </w:p>
    <w:p w:rsidR="00E50E0D" w:rsidRDefault="00E50E0D" w:rsidP="00E50E0D">
      <w:pPr>
        <w:jc w:val="both"/>
      </w:pPr>
    </w:p>
    <w:p w:rsidR="00E50E0D" w:rsidRDefault="00E50E0D" w:rsidP="00E50E0D">
      <w:pPr>
        <w:pStyle w:val="Heading1"/>
        <w:ind w:left="432" w:hanging="432"/>
      </w:pPr>
      <w:bookmarkStart w:id="8" w:name="_Toc413447234"/>
      <w:bookmarkStart w:id="9" w:name="_Toc413447665"/>
      <w:bookmarkStart w:id="10" w:name="_Toc413447776"/>
      <w:bookmarkStart w:id="11" w:name="_Toc413447919"/>
      <w:bookmarkStart w:id="12" w:name="_Toc413448030"/>
      <w:bookmarkStart w:id="13" w:name="_Toc413448141"/>
      <w:bookmarkStart w:id="14" w:name="_Toc413448337"/>
      <w:bookmarkStart w:id="15" w:name="_Toc413476869"/>
      <w:bookmarkStart w:id="16" w:name="_Toc413478147"/>
      <w:bookmarkStart w:id="17" w:name="_Toc413480288"/>
      <w:bookmarkStart w:id="18" w:name="_Toc413447235"/>
      <w:bookmarkStart w:id="19" w:name="_Toc413447666"/>
      <w:bookmarkStart w:id="20" w:name="_Toc413447777"/>
      <w:bookmarkStart w:id="21" w:name="_Toc413447920"/>
      <w:bookmarkStart w:id="22" w:name="_Toc413448031"/>
      <w:bookmarkStart w:id="23" w:name="_Toc413448142"/>
      <w:bookmarkStart w:id="24" w:name="_Toc413448338"/>
      <w:bookmarkStart w:id="25" w:name="_Toc413476870"/>
      <w:bookmarkStart w:id="26" w:name="_Toc413478148"/>
      <w:bookmarkStart w:id="27" w:name="_Toc413480289"/>
      <w:bookmarkStart w:id="28" w:name="_Toc413447236"/>
      <w:bookmarkStart w:id="29" w:name="_Toc413447667"/>
      <w:bookmarkStart w:id="30" w:name="_Toc413447778"/>
      <w:bookmarkStart w:id="31" w:name="_Toc413447921"/>
      <w:bookmarkStart w:id="32" w:name="_Toc413448032"/>
      <w:bookmarkStart w:id="33" w:name="_Toc413448143"/>
      <w:bookmarkStart w:id="34" w:name="_Toc413448339"/>
      <w:bookmarkStart w:id="35" w:name="_Toc413476871"/>
      <w:bookmarkStart w:id="36" w:name="_Toc413478149"/>
      <w:bookmarkStart w:id="37" w:name="_Toc413480290"/>
      <w:bookmarkStart w:id="38" w:name="_Toc413447238"/>
      <w:bookmarkStart w:id="39" w:name="_Toc413447669"/>
      <w:bookmarkStart w:id="40" w:name="_Toc413447780"/>
      <w:bookmarkStart w:id="41" w:name="_Toc413447923"/>
      <w:bookmarkStart w:id="42" w:name="_Toc413448034"/>
      <w:bookmarkStart w:id="43" w:name="_Toc413448145"/>
      <w:bookmarkStart w:id="44" w:name="_Toc413448341"/>
      <w:bookmarkStart w:id="45" w:name="_Toc413476873"/>
      <w:bookmarkStart w:id="46" w:name="_Toc413478151"/>
      <w:bookmarkStart w:id="47" w:name="_Toc413480292"/>
      <w:bookmarkStart w:id="48" w:name="_Toc413447240"/>
      <w:bookmarkStart w:id="49" w:name="_Toc413447671"/>
      <w:bookmarkStart w:id="50" w:name="_Toc413447782"/>
      <w:bookmarkStart w:id="51" w:name="_Toc413447925"/>
      <w:bookmarkStart w:id="52" w:name="_Toc413448036"/>
      <w:bookmarkStart w:id="53" w:name="_Toc413448147"/>
      <w:bookmarkStart w:id="54" w:name="_Toc413448343"/>
      <w:bookmarkStart w:id="55" w:name="_Toc413476875"/>
      <w:bookmarkStart w:id="56" w:name="_Toc413478153"/>
      <w:bookmarkStart w:id="57" w:name="_Toc413480294"/>
      <w:bookmarkStart w:id="58" w:name="_Toc413447241"/>
      <w:bookmarkStart w:id="59" w:name="_Toc413447672"/>
      <w:bookmarkStart w:id="60" w:name="_Toc413447783"/>
      <w:bookmarkStart w:id="61" w:name="_Toc413447926"/>
      <w:bookmarkStart w:id="62" w:name="_Toc413448037"/>
      <w:bookmarkStart w:id="63" w:name="_Toc413448148"/>
      <w:bookmarkStart w:id="64" w:name="_Toc413448344"/>
      <w:bookmarkStart w:id="65" w:name="_Toc413476876"/>
      <w:bookmarkStart w:id="66" w:name="_Toc413478154"/>
      <w:bookmarkStart w:id="67" w:name="_Toc413480295"/>
      <w:bookmarkStart w:id="68" w:name="_Toc413447244"/>
      <w:bookmarkStart w:id="69" w:name="_Toc413447675"/>
      <w:bookmarkStart w:id="70" w:name="_Toc413447786"/>
      <w:bookmarkStart w:id="71" w:name="_Toc413447929"/>
      <w:bookmarkStart w:id="72" w:name="_Toc413448040"/>
      <w:bookmarkStart w:id="73" w:name="_Toc413448151"/>
      <w:bookmarkStart w:id="74" w:name="_Toc413448347"/>
      <w:bookmarkStart w:id="75" w:name="_Toc413476879"/>
      <w:bookmarkStart w:id="76" w:name="_Toc413478157"/>
      <w:bookmarkStart w:id="77" w:name="_Toc413480298"/>
      <w:bookmarkStart w:id="78" w:name="_Toc413447245"/>
      <w:bookmarkStart w:id="79" w:name="_Toc413447676"/>
      <w:bookmarkStart w:id="80" w:name="_Toc413447787"/>
      <w:bookmarkStart w:id="81" w:name="_Toc413447930"/>
      <w:bookmarkStart w:id="82" w:name="_Toc413448041"/>
      <w:bookmarkStart w:id="83" w:name="_Toc413448152"/>
      <w:bookmarkStart w:id="84" w:name="_Toc413448348"/>
      <w:bookmarkStart w:id="85" w:name="_Toc413476880"/>
      <w:bookmarkStart w:id="86" w:name="_Toc413478158"/>
      <w:bookmarkStart w:id="87" w:name="_Toc413480299"/>
      <w:bookmarkStart w:id="88" w:name="_Toc413447246"/>
      <w:bookmarkStart w:id="89" w:name="_Toc413447677"/>
      <w:bookmarkStart w:id="90" w:name="_Toc413447788"/>
      <w:bookmarkStart w:id="91" w:name="_Toc413447931"/>
      <w:bookmarkStart w:id="92" w:name="_Toc413448042"/>
      <w:bookmarkStart w:id="93" w:name="_Toc413448153"/>
      <w:bookmarkStart w:id="94" w:name="_Toc413448349"/>
      <w:bookmarkStart w:id="95" w:name="_Toc413476881"/>
      <w:bookmarkStart w:id="96" w:name="_Toc413478159"/>
      <w:bookmarkStart w:id="97" w:name="_Toc413480300"/>
      <w:bookmarkStart w:id="98" w:name="_Toc413447248"/>
      <w:bookmarkStart w:id="99" w:name="_Toc413447679"/>
      <w:bookmarkStart w:id="100" w:name="_Toc413447790"/>
      <w:bookmarkStart w:id="101" w:name="_Toc413447933"/>
      <w:bookmarkStart w:id="102" w:name="_Toc413448044"/>
      <w:bookmarkStart w:id="103" w:name="_Toc413448155"/>
      <w:bookmarkStart w:id="104" w:name="_Toc413448351"/>
      <w:bookmarkStart w:id="105" w:name="_Toc413476883"/>
      <w:bookmarkStart w:id="106" w:name="_Toc413478161"/>
      <w:bookmarkStart w:id="107" w:name="_Toc413480302"/>
      <w:bookmarkStart w:id="108" w:name="_Toc413447251"/>
      <w:bookmarkStart w:id="109" w:name="_Toc413447682"/>
      <w:bookmarkStart w:id="110" w:name="_Toc413447793"/>
      <w:bookmarkStart w:id="111" w:name="_Toc413447936"/>
      <w:bookmarkStart w:id="112" w:name="_Toc413448047"/>
      <w:bookmarkStart w:id="113" w:name="_Toc413448158"/>
      <w:bookmarkStart w:id="114" w:name="_Toc413448354"/>
      <w:bookmarkStart w:id="115" w:name="_Toc413476886"/>
      <w:bookmarkStart w:id="116" w:name="_Toc413478164"/>
      <w:bookmarkStart w:id="117" w:name="_Toc413480305"/>
      <w:bookmarkStart w:id="118" w:name="_Toc413447252"/>
      <w:bookmarkStart w:id="119" w:name="_Toc413447683"/>
      <w:bookmarkStart w:id="120" w:name="_Toc413447794"/>
      <w:bookmarkStart w:id="121" w:name="_Toc413447937"/>
      <w:bookmarkStart w:id="122" w:name="_Toc413448048"/>
      <w:bookmarkStart w:id="123" w:name="_Toc413448159"/>
      <w:bookmarkStart w:id="124" w:name="_Toc413448355"/>
      <w:bookmarkStart w:id="125" w:name="_Toc413476887"/>
      <w:bookmarkStart w:id="126" w:name="_Toc413478165"/>
      <w:bookmarkStart w:id="127" w:name="_Toc413480306"/>
      <w:bookmarkStart w:id="128" w:name="_Toc413447253"/>
      <w:bookmarkStart w:id="129" w:name="_Toc413447684"/>
      <w:bookmarkStart w:id="130" w:name="_Toc413447795"/>
      <w:bookmarkStart w:id="131" w:name="_Toc413447938"/>
      <w:bookmarkStart w:id="132" w:name="_Toc413448049"/>
      <w:bookmarkStart w:id="133" w:name="_Toc413448160"/>
      <w:bookmarkStart w:id="134" w:name="_Toc413448356"/>
      <w:bookmarkStart w:id="135" w:name="_Toc413476888"/>
      <w:bookmarkStart w:id="136" w:name="_Toc413478166"/>
      <w:bookmarkStart w:id="137" w:name="_Toc413480307"/>
      <w:bookmarkStart w:id="138" w:name="_Toc413447254"/>
      <w:bookmarkStart w:id="139" w:name="_Toc413447685"/>
      <w:bookmarkStart w:id="140" w:name="_Toc413447796"/>
      <w:bookmarkStart w:id="141" w:name="_Toc413447939"/>
      <w:bookmarkStart w:id="142" w:name="_Toc413448050"/>
      <w:bookmarkStart w:id="143" w:name="_Toc413448161"/>
      <w:bookmarkStart w:id="144" w:name="_Toc413448357"/>
      <w:bookmarkStart w:id="145" w:name="_Toc413476889"/>
      <w:bookmarkStart w:id="146" w:name="_Toc413478167"/>
      <w:bookmarkStart w:id="147" w:name="_Toc413480308"/>
      <w:bookmarkStart w:id="148" w:name="_Toc413447255"/>
      <w:bookmarkStart w:id="149" w:name="_Toc413447686"/>
      <w:bookmarkStart w:id="150" w:name="_Toc413447797"/>
      <w:bookmarkStart w:id="151" w:name="_Toc413447940"/>
      <w:bookmarkStart w:id="152" w:name="_Toc413448051"/>
      <w:bookmarkStart w:id="153" w:name="_Toc413448162"/>
      <w:bookmarkStart w:id="154" w:name="_Toc413448358"/>
      <w:bookmarkStart w:id="155" w:name="_Toc413476890"/>
      <w:bookmarkStart w:id="156" w:name="_Toc413478168"/>
      <w:bookmarkStart w:id="157" w:name="_Toc413480309"/>
      <w:bookmarkStart w:id="158" w:name="_Toc413447256"/>
      <w:bookmarkStart w:id="159" w:name="_Toc413447687"/>
      <w:bookmarkStart w:id="160" w:name="_Toc413447798"/>
      <w:bookmarkStart w:id="161" w:name="_Toc413447941"/>
      <w:bookmarkStart w:id="162" w:name="_Toc413448052"/>
      <w:bookmarkStart w:id="163" w:name="_Toc413448163"/>
      <w:bookmarkStart w:id="164" w:name="_Toc413448359"/>
      <w:bookmarkStart w:id="165" w:name="_Toc413476891"/>
      <w:bookmarkStart w:id="166" w:name="_Toc413478169"/>
      <w:bookmarkStart w:id="167" w:name="_Toc413480310"/>
      <w:bookmarkStart w:id="168" w:name="_Toc413447257"/>
      <w:bookmarkStart w:id="169" w:name="_Toc413447688"/>
      <w:bookmarkStart w:id="170" w:name="_Toc413447799"/>
      <w:bookmarkStart w:id="171" w:name="_Toc413447942"/>
      <w:bookmarkStart w:id="172" w:name="_Toc413448053"/>
      <w:bookmarkStart w:id="173" w:name="_Toc413448164"/>
      <w:bookmarkStart w:id="174" w:name="_Toc413448360"/>
      <w:bookmarkStart w:id="175" w:name="_Toc413476892"/>
      <w:bookmarkStart w:id="176" w:name="_Toc413478170"/>
      <w:bookmarkStart w:id="177" w:name="_Toc413480311"/>
      <w:bookmarkStart w:id="178" w:name="_Toc413447258"/>
      <w:bookmarkStart w:id="179" w:name="_Toc413447689"/>
      <w:bookmarkStart w:id="180" w:name="_Toc413447800"/>
      <w:bookmarkStart w:id="181" w:name="_Toc413447943"/>
      <w:bookmarkStart w:id="182" w:name="_Toc413448054"/>
      <w:bookmarkStart w:id="183" w:name="_Toc413448165"/>
      <w:bookmarkStart w:id="184" w:name="_Toc413448361"/>
      <w:bookmarkStart w:id="185" w:name="_Toc413476893"/>
      <w:bookmarkStart w:id="186" w:name="_Toc413478171"/>
      <w:bookmarkStart w:id="187" w:name="_Toc413480312"/>
      <w:bookmarkStart w:id="188" w:name="_Toc413447259"/>
      <w:bookmarkStart w:id="189" w:name="_Toc413447690"/>
      <w:bookmarkStart w:id="190" w:name="_Toc413447801"/>
      <w:bookmarkStart w:id="191" w:name="_Toc413447944"/>
      <w:bookmarkStart w:id="192" w:name="_Toc413448055"/>
      <w:bookmarkStart w:id="193" w:name="_Toc413448166"/>
      <w:bookmarkStart w:id="194" w:name="_Toc413448362"/>
      <w:bookmarkStart w:id="195" w:name="_Toc413476894"/>
      <w:bookmarkStart w:id="196" w:name="_Toc413478172"/>
      <w:bookmarkStart w:id="197" w:name="_Toc413480313"/>
      <w:bookmarkStart w:id="198" w:name="_Toc413447260"/>
      <w:bookmarkStart w:id="199" w:name="_Toc413447691"/>
      <w:bookmarkStart w:id="200" w:name="_Toc413447802"/>
      <w:bookmarkStart w:id="201" w:name="_Toc413447945"/>
      <w:bookmarkStart w:id="202" w:name="_Toc413448056"/>
      <w:bookmarkStart w:id="203" w:name="_Toc413448167"/>
      <w:bookmarkStart w:id="204" w:name="_Toc413448363"/>
      <w:bookmarkStart w:id="205" w:name="_Toc413476895"/>
      <w:bookmarkStart w:id="206" w:name="_Toc413478173"/>
      <w:bookmarkStart w:id="207" w:name="_Toc413480314"/>
      <w:bookmarkStart w:id="208" w:name="_Toc413447261"/>
      <w:bookmarkStart w:id="209" w:name="_Toc413447692"/>
      <w:bookmarkStart w:id="210" w:name="_Toc413447803"/>
      <w:bookmarkStart w:id="211" w:name="_Toc413447946"/>
      <w:bookmarkStart w:id="212" w:name="_Toc413448057"/>
      <w:bookmarkStart w:id="213" w:name="_Toc413448168"/>
      <w:bookmarkStart w:id="214" w:name="_Toc413448364"/>
      <w:bookmarkStart w:id="215" w:name="_Toc413476896"/>
      <w:bookmarkStart w:id="216" w:name="_Toc413478174"/>
      <w:bookmarkStart w:id="217" w:name="_Toc413480315"/>
      <w:bookmarkStart w:id="218" w:name="_Toc451781621"/>
      <w:bookmarkStart w:id="219" w:name="_Toc45187655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t>SWIM Foundation</w:t>
      </w:r>
      <w:bookmarkEnd w:id="218"/>
      <w:bookmarkEnd w:id="219"/>
    </w:p>
    <w:p w:rsidR="00E50E0D" w:rsidRDefault="00E50E0D" w:rsidP="00E50E0D">
      <w:pPr>
        <w:pStyle w:val="Heading2"/>
      </w:pPr>
      <w:bookmarkStart w:id="220" w:name="_Toc451781622"/>
      <w:bookmarkStart w:id="221" w:name="_Toc451876555"/>
      <w:r>
        <w:t>Definition</w:t>
      </w:r>
      <w:bookmarkEnd w:id="220"/>
      <w:bookmarkEnd w:id="221"/>
    </w:p>
    <w:p w:rsidR="00E50E0D" w:rsidRDefault="00E50E0D" w:rsidP="00E50E0D">
      <w:pPr>
        <w:pStyle w:val="BodyText"/>
      </w:pPr>
      <w:r>
        <w:t>The SWIM</w:t>
      </w:r>
      <w:r>
        <w:rPr>
          <w:rStyle w:val="FootnoteReference"/>
        </w:rPr>
        <w:footnoteReference w:id="2"/>
      </w:r>
      <w:r>
        <w:t xml:space="preserve"> Controlled Vocabulary, Appendix B, defines the SWIM Foundation as </w:t>
      </w:r>
      <w:r w:rsidRPr="00775782">
        <w:rPr>
          <w:i/>
        </w:rPr>
        <w:t>“a coherent set of principles, essential requirements and recommendations for establishing SWIM standards related to information, information service, technical infrastructure and governance.”</w:t>
      </w:r>
      <w:r w:rsidRPr="00775782">
        <w:t xml:space="preserve"> </w:t>
      </w:r>
      <w:r>
        <w:t xml:space="preserve"> </w:t>
      </w:r>
    </w:p>
    <w:p w:rsidR="00E50E0D" w:rsidRDefault="00E50E0D" w:rsidP="00E50E0D">
      <w:pPr>
        <w:pStyle w:val="BodyText"/>
      </w:pPr>
      <w:r>
        <w:t>The SWIM Foundation (</w:t>
      </w:r>
      <w:r>
        <w:rPr>
          <w:highlight w:val="yellow"/>
        </w:rPr>
        <w:fldChar w:fldCharType="begin"/>
      </w:r>
      <w:r>
        <w:rPr>
          <w:highlight w:val="yellow"/>
        </w:rPr>
        <w:instrText xml:space="preserve"> REF _Ref414264581 \h </w:instrText>
      </w:r>
      <w:r>
        <w:rPr>
          <w:highlight w:val="yellow"/>
        </w:rPr>
      </w:r>
      <w:r>
        <w:rPr>
          <w:highlight w:val="yellow"/>
        </w:rPr>
        <w:fldChar w:fldCharType="separate"/>
      </w:r>
      <w:r w:rsidR="0052442E">
        <w:t xml:space="preserve">Figure </w:t>
      </w:r>
      <w:r w:rsidR="0052442E">
        <w:rPr>
          <w:noProof/>
        </w:rPr>
        <w:t>1</w:t>
      </w:r>
      <w:r>
        <w:rPr>
          <w:highlight w:val="yellow"/>
        </w:rPr>
        <w:fldChar w:fldCharType="end"/>
      </w:r>
      <w:r>
        <w:t>) is constituted of the SWIM Controlled Vocabulary and the SWIM Essential Requirements.</w:t>
      </w:r>
    </w:p>
    <w:p w:rsidR="00E50E0D" w:rsidRDefault="00E50E0D" w:rsidP="00E50E0D">
      <w:pPr>
        <w:pStyle w:val="BodyText"/>
      </w:pPr>
    </w:p>
    <w:p w:rsidR="00E50E0D" w:rsidRDefault="00474960" w:rsidP="00E50E0D">
      <w:pPr>
        <w:pStyle w:val="BodyText"/>
        <w:jc w:val="center"/>
      </w:pPr>
      <w:r>
        <w:rPr>
          <w:noProof/>
        </w:rPr>
        <w:drawing>
          <wp:inline distT="0" distB="0" distL="0" distR="0" wp14:anchorId="6CC65E10" wp14:editId="6CC65E11">
            <wp:extent cx="2759075" cy="1701800"/>
            <wp:effectExtent l="0" t="0" r="317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075" cy="1701800"/>
                    </a:xfrm>
                    <a:prstGeom prst="rect">
                      <a:avLst/>
                    </a:prstGeom>
                    <a:noFill/>
                    <a:ln>
                      <a:noFill/>
                    </a:ln>
                  </pic:spPr>
                </pic:pic>
              </a:graphicData>
            </a:graphic>
          </wp:inline>
        </w:drawing>
      </w:r>
    </w:p>
    <w:p w:rsidR="00E50E0D" w:rsidRDefault="00E50E0D" w:rsidP="00E50E0D">
      <w:pPr>
        <w:pStyle w:val="Caption"/>
        <w:jc w:val="center"/>
      </w:pPr>
    </w:p>
    <w:p w:rsidR="00E50E0D" w:rsidRDefault="00E50E0D" w:rsidP="00E50E0D">
      <w:pPr>
        <w:pStyle w:val="Caption"/>
        <w:jc w:val="center"/>
      </w:pPr>
      <w:bookmarkStart w:id="222" w:name="_Ref414264581"/>
      <w:bookmarkStart w:id="223" w:name="_Ref414264577"/>
      <w:bookmarkStart w:id="224" w:name="_Toc451781863"/>
      <w:bookmarkStart w:id="225" w:name="_Toc451781870"/>
      <w:bookmarkStart w:id="226" w:name="_Toc455415121"/>
      <w:r>
        <w:t xml:space="preserve">Figure </w:t>
      </w:r>
      <w:r w:rsidR="002716B4">
        <w:fldChar w:fldCharType="begin"/>
      </w:r>
      <w:r w:rsidR="002716B4">
        <w:instrText xml:space="preserve"> SEQ Figure \* ARABIC </w:instrText>
      </w:r>
      <w:r w:rsidR="002716B4">
        <w:fldChar w:fldCharType="separate"/>
      </w:r>
      <w:r w:rsidR="0052442E">
        <w:rPr>
          <w:noProof/>
        </w:rPr>
        <w:t>1</w:t>
      </w:r>
      <w:r w:rsidR="002716B4">
        <w:rPr>
          <w:noProof/>
        </w:rPr>
        <w:fldChar w:fldCharType="end"/>
      </w:r>
      <w:bookmarkEnd w:id="222"/>
      <w:r>
        <w:t xml:space="preserve"> – SWIM Foundation components</w:t>
      </w:r>
      <w:bookmarkEnd w:id="223"/>
      <w:bookmarkEnd w:id="224"/>
      <w:bookmarkEnd w:id="225"/>
      <w:bookmarkEnd w:id="226"/>
    </w:p>
    <w:p w:rsidR="00E50E0D" w:rsidRPr="002073B2" w:rsidRDefault="00E50E0D" w:rsidP="00E50E0D"/>
    <w:p w:rsidR="00E50E0D" w:rsidRDefault="00E50E0D" w:rsidP="00E50E0D">
      <w:pPr>
        <w:pStyle w:val="BodyText"/>
      </w:pPr>
      <w:r>
        <w:t>In addition to providing the SWIM Controlled Vocabulary and the SWIM Essential Requirements, this document also provides the definition of the SWIM Foundation and an introduction to it.</w:t>
      </w:r>
    </w:p>
    <w:p w:rsidR="00E50E0D" w:rsidRDefault="00E50E0D" w:rsidP="00E50E0D">
      <w:pPr>
        <w:pStyle w:val="BodyText"/>
      </w:pPr>
      <w:r>
        <w:t>The anticipated prime applicability is in the context of PCP iSWIM deployment, but this does not prevent the use of the SWIM Foundation in other SWIM deployment contexts.</w:t>
      </w:r>
    </w:p>
    <w:p w:rsidR="00E50E0D" w:rsidRDefault="00E50E0D" w:rsidP="00E50E0D">
      <w:pPr>
        <w:pStyle w:val="BodyText"/>
      </w:pPr>
      <w:r>
        <w:t>The European Commission’s Implementing Rule on the establishment of the (EU/EC’s) Pilot Common Project [IR 716-2014] states: “</w:t>
      </w:r>
      <w:r w:rsidRPr="00326C72">
        <w:rPr>
          <w:i/>
        </w:rPr>
        <w:t>Service implementations shall be compliant with the applicable version of ATM Information Reference Model (AIRM), the AIRM Foundation Material and the Information Service Reference Model (ISRM) Foundation Material</w:t>
      </w:r>
      <w:r>
        <w:t>”. The SWIM Foundation is aligned with the Pilot Common Project IR 716-2014 in support of PCP iSWIM deployment.</w:t>
      </w:r>
    </w:p>
    <w:p w:rsidR="00E50E0D" w:rsidRDefault="00E50E0D" w:rsidP="00E50E0D">
      <w:pPr>
        <w:pStyle w:val="BodyText"/>
      </w:pPr>
      <w:r>
        <w:t>Each component of the SWIM Foundation is described hereafter.</w:t>
      </w:r>
    </w:p>
    <w:p w:rsidR="00E50E0D" w:rsidRDefault="00E50E0D" w:rsidP="00E50E0D">
      <w:pPr>
        <w:pStyle w:val="BodyText"/>
      </w:pPr>
      <w:r>
        <w:br w:type="page"/>
      </w:r>
    </w:p>
    <w:p w:rsidR="00E50E0D" w:rsidRDefault="00E50E0D" w:rsidP="00E50E0D">
      <w:pPr>
        <w:pStyle w:val="Heading2"/>
      </w:pPr>
      <w:bookmarkStart w:id="227" w:name="_Toc414266924"/>
      <w:bookmarkStart w:id="228" w:name="_Toc451781623"/>
      <w:bookmarkStart w:id="229" w:name="_Toc451876556"/>
      <w:bookmarkEnd w:id="227"/>
      <w:r>
        <w:t>Introduction to the SWIM Foundation</w:t>
      </w:r>
      <w:bookmarkEnd w:id="228"/>
      <w:bookmarkEnd w:id="229"/>
      <w:r>
        <w:t xml:space="preserve"> </w:t>
      </w:r>
    </w:p>
    <w:p w:rsidR="00E50E0D" w:rsidRDefault="00E50E0D" w:rsidP="00E50E0D">
      <w:pPr>
        <w:jc w:val="both"/>
      </w:pPr>
      <w:r>
        <w:t>The introduction to the SWIM Foundation sets its components into context. It also outlines the SWIM Foundation surrounding landscape and further relates it to SWIM evolution management, also indicating some usage aspects.</w:t>
      </w:r>
    </w:p>
    <w:p w:rsidR="00E50E0D" w:rsidRDefault="00E50E0D" w:rsidP="00E50E0D">
      <w:pPr>
        <w:pStyle w:val="Heading2"/>
      </w:pPr>
      <w:bookmarkStart w:id="230" w:name="_Toc451781624"/>
      <w:bookmarkStart w:id="231" w:name="_Toc451876557"/>
      <w:r>
        <w:t>SWIM Controlled Vocabulary</w:t>
      </w:r>
      <w:bookmarkEnd w:id="230"/>
      <w:bookmarkEnd w:id="231"/>
    </w:p>
    <w:p w:rsidR="00E50E0D" w:rsidRDefault="00E50E0D" w:rsidP="00E50E0D">
      <w:pPr>
        <w:pStyle w:val="BodyText"/>
      </w:pPr>
      <w:r w:rsidRPr="00950622">
        <w:t xml:space="preserve">The SWIM Controlled Vocabulary defines the </w:t>
      </w:r>
      <w:r>
        <w:t xml:space="preserve">key </w:t>
      </w:r>
      <w:r w:rsidRPr="00950622">
        <w:t xml:space="preserve">terms </w:t>
      </w:r>
      <w:r>
        <w:t>used in the context of</w:t>
      </w:r>
      <w:r w:rsidRPr="00950622">
        <w:t xml:space="preserve"> </w:t>
      </w:r>
      <w:r>
        <w:t>the SWIM Foundation and the essential requirements included therein</w:t>
      </w:r>
      <w:r w:rsidRPr="00950622">
        <w:t>.</w:t>
      </w:r>
      <w:r>
        <w:t xml:space="preserve"> Furthermore the purpose of the </w:t>
      </w:r>
      <w:r w:rsidRPr="00950622">
        <w:t xml:space="preserve">SWIM Controlled Vocabulary is to </w:t>
      </w:r>
      <w:r>
        <w:t>provide</w:t>
      </w:r>
      <w:r w:rsidRPr="00950622">
        <w:t xml:space="preserve"> </w:t>
      </w:r>
      <w:r>
        <w:t>the SWIM community</w:t>
      </w:r>
      <w:r w:rsidRPr="00950622">
        <w:t xml:space="preserve"> </w:t>
      </w:r>
      <w:r>
        <w:t>with a common base for</w:t>
      </w:r>
      <w:r w:rsidRPr="00950622">
        <w:t xml:space="preserve"> understanding of </w:t>
      </w:r>
      <w:r>
        <w:t xml:space="preserve">the most important SWIM </w:t>
      </w:r>
      <w:r w:rsidRPr="00950622">
        <w:t xml:space="preserve">terms employed in the </w:t>
      </w:r>
      <w:r>
        <w:t>European ATM Network (EATMN)</w:t>
      </w:r>
      <w:r w:rsidRPr="00950622">
        <w:t>.</w:t>
      </w:r>
    </w:p>
    <w:p w:rsidR="00E50E0D" w:rsidRDefault="00E50E0D" w:rsidP="00E50E0D">
      <w:pPr>
        <w:pStyle w:val="BodyText"/>
      </w:pPr>
      <w:r w:rsidRPr="007155A3">
        <w:t xml:space="preserve">The SWIM Controlled Vocabulary is provided in </w:t>
      </w:r>
      <w:r>
        <w:t xml:space="preserve">Appendix B </w:t>
      </w:r>
      <w:r w:rsidRPr="007155A3">
        <w:t>of this document.</w:t>
      </w:r>
    </w:p>
    <w:p w:rsidR="00E50E0D" w:rsidRDefault="00E50E0D" w:rsidP="00E50E0D">
      <w:pPr>
        <w:pStyle w:val="Heading2"/>
      </w:pPr>
      <w:bookmarkStart w:id="232" w:name="_Toc413447266"/>
      <w:bookmarkStart w:id="233" w:name="_Toc413447697"/>
      <w:bookmarkStart w:id="234" w:name="_Toc413447808"/>
      <w:bookmarkStart w:id="235" w:name="_Toc413448062"/>
      <w:bookmarkStart w:id="236" w:name="_Toc413448173"/>
      <w:bookmarkStart w:id="237" w:name="_Toc413448369"/>
      <w:bookmarkStart w:id="238" w:name="_Toc413478179"/>
      <w:bookmarkStart w:id="239" w:name="_Toc413480320"/>
      <w:bookmarkStart w:id="240" w:name="_Toc451781625"/>
      <w:bookmarkStart w:id="241" w:name="_Toc451876558"/>
      <w:r>
        <w:t>SWIM</w:t>
      </w:r>
      <w:bookmarkEnd w:id="232"/>
      <w:bookmarkEnd w:id="233"/>
      <w:bookmarkEnd w:id="234"/>
      <w:bookmarkEnd w:id="235"/>
      <w:bookmarkEnd w:id="236"/>
      <w:bookmarkEnd w:id="237"/>
      <w:bookmarkEnd w:id="238"/>
      <w:bookmarkEnd w:id="239"/>
      <w:r>
        <w:t xml:space="preserve"> Essential Requirements</w:t>
      </w:r>
      <w:bookmarkEnd w:id="240"/>
      <w:bookmarkEnd w:id="241"/>
    </w:p>
    <w:p w:rsidR="00E50E0D" w:rsidRDefault="00E50E0D" w:rsidP="00E50E0D">
      <w:pPr>
        <w:pStyle w:val="BodyText"/>
      </w:pPr>
      <w:r>
        <w:t xml:space="preserve">The term “essential requirement” is used in European law. In the context of this document it means the </w:t>
      </w:r>
      <w:r>
        <w:rPr>
          <w:rStyle w:val="nbsp1"/>
          <w:rFonts w:cs="Arial"/>
          <w:sz w:val="21"/>
          <w:szCs w:val="21"/>
        </w:rPr>
        <w:t>minimum set of requirements</w:t>
      </w:r>
      <w:r>
        <w:t xml:space="preserve"> which </w:t>
      </w:r>
      <w:r>
        <w:rPr>
          <w:rFonts w:cs="Arial"/>
          <w:sz w:val="21"/>
          <w:szCs w:val="21"/>
        </w:rPr>
        <w:t xml:space="preserve">are necessary for defining SWIM. More specifically the context in which the “essential requirements” apply is assumed to be PCP iSWIM. However, this does not prevent the use of the SWIM Foundation in other deployment contexts. </w:t>
      </w:r>
      <w:r>
        <w:t>The essential requirements are applicable to the standards used in the context of SWIM deployment. This allows, for example:</w:t>
      </w:r>
    </w:p>
    <w:p w:rsidR="00E50E0D" w:rsidRDefault="00E50E0D" w:rsidP="00E50E0D">
      <w:pPr>
        <w:pStyle w:val="ListParagraph"/>
        <w:numPr>
          <w:ilvl w:val="0"/>
          <w:numId w:val="18"/>
        </w:numPr>
        <w:rPr>
          <w:rFonts w:ascii="Arial" w:hAnsi="Arial" w:cs="Arial"/>
          <w:sz w:val="20"/>
          <w:szCs w:val="20"/>
        </w:rPr>
      </w:pPr>
      <w:r>
        <w:rPr>
          <w:rFonts w:ascii="Arial" w:hAnsi="Arial" w:cs="Arial"/>
          <w:sz w:val="20"/>
          <w:szCs w:val="20"/>
        </w:rPr>
        <w:t xml:space="preserve">Governing standards to be established and declared as applicable </w:t>
      </w:r>
      <w:r w:rsidRPr="005F0E0A">
        <w:rPr>
          <w:rFonts w:ascii="Arial" w:hAnsi="Arial" w:cs="Arial"/>
          <w:sz w:val="20"/>
          <w:szCs w:val="20"/>
        </w:rPr>
        <w:t>(e.g. ISRM</w:t>
      </w:r>
      <w:r>
        <w:rPr>
          <w:rFonts w:ascii="Arial" w:hAnsi="Arial" w:cs="Arial"/>
          <w:sz w:val="20"/>
          <w:szCs w:val="20"/>
        </w:rPr>
        <w:t xml:space="preserve"> Foundation Rulebook</w:t>
      </w:r>
      <w:r w:rsidRPr="005F0E0A">
        <w:rPr>
          <w:rFonts w:ascii="Arial" w:hAnsi="Arial" w:cs="Arial"/>
          <w:sz w:val="20"/>
          <w:szCs w:val="20"/>
        </w:rPr>
        <w:t>, AIRM)</w:t>
      </w:r>
      <w:r>
        <w:rPr>
          <w:rFonts w:ascii="Arial" w:hAnsi="Arial" w:cs="Arial"/>
          <w:sz w:val="20"/>
          <w:szCs w:val="20"/>
        </w:rPr>
        <w:t xml:space="preserve"> which are specific to SWIM and define SWIM-enabled systems</w:t>
      </w:r>
      <w:r w:rsidRPr="005F0E0A">
        <w:rPr>
          <w:rFonts w:ascii="Arial" w:hAnsi="Arial" w:cs="Arial"/>
          <w:sz w:val="20"/>
          <w:szCs w:val="20"/>
        </w:rPr>
        <w:t>;</w:t>
      </w:r>
      <w:r>
        <w:rPr>
          <w:rFonts w:ascii="Arial" w:hAnsi="Arial" w:cs="Arial"/>
          <w:sz w:val="20"/>
          <w:szCs w:val="20"/>
        </w:rPr>
        <w:t xml:space="preserve"> </w:t>
      </w:r>
    </w:p>
    <w:p w:rsidR="00E50E0D" w:rsidRPr="002978D2" w:rsidRDefault="00E50E0D" w:rsidP="00E50E0D">
      <w:pPr>
        <w:pStyle w:val="ListParagraph"/>
        <w:numPr>
          <w:ilvl w:val="0"/>
          <w:numId w:val="18"/>
        </w:numPr>
      </w:pPr>
      <w:r w:rsidRPr="00402E62">
        <w:rPr>
          <w:rFonts w:ascii="Arial" w:hAnsi="Arial" w:cs="Arial"/>
          <w:sz w:val="20"/>
          <w:szCs w:val="20"/>
        </w:rPr>
        <w:t xml:space="preserve">Existing standards to be selected (e.g. </w:t>
      </w:r>
      <w:r>
        <w:rPr>
          <w:rFonts w:ascii="Arial" w:hAnsi="Arial" w:cs="Arial"/>
          <w:sz w:val="20"/>
          <w:szCs w:val="20"/>
        </w:rPr>
        <w:t>AIXM, FIXM, iWXXM</w:t>
      </w:r>
      <w:r w:rsidRPr="00402E62">
        <w:rPr>
          <w:rFonts w:ascii="Arial" w:hAnsi="Arial" w:cs="Arial"/>
          <w:sz w:val="20"/>
          <w:szCs w:val="20"/>
        </w:rPr>
        <w:t xml:space="preserve">) as “means of compliance” in </w:t>
      </w:r>
      <w:r>
        <w:rPr>
          <w:rFonts w:ascii="Arial" w:hAnsi="Arial" w:cs="Arial"/>
          <w:sz w:val="20"/>
          <w:szCs w:val="20"/>
        </w:rPr>
        <w:t>alignment</w:t>
      </w:r>
      <w:r w:rsidRPr="00402E62">
        <w:rPr>
          <w:rFonts w:ascii="Arial" w:hAnsi="Arial" w:cs="Arial"/>
          <w:sz w:val="20"/>
          <w:szCs w:val="20"/>
        </w:rPr>
        <w:t xml:space="preserve"> with the </w:t>
      </w:r>
      <w:r>
        <w:rPr>
          <w:rFonts w:ascii="Arial" w:hAnsi="Arial" w:cs="Arial"/>
          <w:sz w:val="20"/>
          <w:szCs w:val="20"/>
        </w:rPr>
        <w:t xml:space="preserve">governing standards </w:t>
      </w:r>
      <w:r w:rsidRPr="00402E62">
        <w:rPr>
          <w:rFonts w:ascii="Arial" w:hAnsi="Arial" w:cs="Arial"/>
          <w:sz w:val="20"/>
          <w:szCs w:val="20"/>
        </w:rPr>
        <w:t>and in support of SWIM implementations</w:t>
      </w:r>
      <w:r>
        <w:rPr>
          <w:rFonts w:ascii="Arial" w:hAnsi="Arial" w:cs="Arial"/>
          <w:sz w:val="20"/>
          <w:szCs w:val="20"/>
        </w:rPr>
        <w:t xml:space="preserve"> within a community of interest</w:t>
      </w:r>
      <w:r w:rsidRPr="00402E62">
        <w:rPr>
          <w:rFonts w:ascii="Arial" w:hAnsi="Arial" w:cs="Arial"/>
          <w:sz w:val="20"/>
          <w:szCs w:val="20"/>
        </w:rPr>
        <w:t>.</w:t>
      </w:r>
    </w:p>
    <w:p w:rsidR="00E50E0D" w:rsidRDefault="00E50E0D" w:rsidP="00E50E0D">
      <w:pPr>
        <w:pStyle w:val="BodyText"/>
      </w:pPr>
      <w:r>
        <w:t>The SWIM Essential Requirements cover the following matters:</w:t>
      </w:r>
    </w:p>
    <w:p w:rsidR="00E50E0D" w:rsidRDefault="00E50E0D" w:rsidP="00E50E0D">
      <w:pPr>
        <w:pStyle w:val="BodyText"/>
        <w:numPr>
          <w:ilvl w:val="0"/>
          <w:numId w:val="21"/>
        </w:numPr>
      </w:pPr>
      <w:r>
        <w:t>SWIM Governance;</w:t>
      </w:r>
    </w:p>
    <w:p w:rsidR="00E50E0D" w:rsidRDefault="00E50E0D" w:rsidP="00E50E0D">
      <w:pPr>
        <w:pStyle w:val="BodyText"/>
        <w:numPr>
          <w:ilvl w:val="0"/>
          <w:numId w:val="21"/>
        </w:numPr>
      </w:pPr>
      <w:r>
        <w:t>SWIM Information Services;</w:t>
      </w:r>
    </w:p>
    <w:p w:rsidR="00E50E0D" w:rsidRDefault="00E50E0D" w:rsidP="00E50E0D">
      <w:pPr>
        <w:pStyle w:val="BodyText"/>
        <w:numPr>
          <w:ilvl w:val="0"/>
          <w:numId w:val="21"/>
        </w:numPr>
      </w:pPr>
      <w:r>
        <w:t>SWIM Information;</w:t>
      </w:r>
    </w:p>
    <w:p w:rsidR="00E50E0D" w:rsidRDefault="00E50E0D" w:rsidP="00E50E0D">
      <w:pPr>
        <w:pStyle w:val="BodyText"/>
        <w:numPr>
          <w:ilvl w:val="0"/>
          <w:numId w:val="21"/>
        </w:numPr>
      </w:pPr>
      <w:r>
        <w:t>SWIM Technical Infrastructure.</w:t>
      </w:r>
    </w:p>
    <w:p w:rsidR="00E50E0D" w:rsidRDefault="00E50E0D" w:rsidP="00E50E0D">
      <w:pPr>
        <w:pStyle w:val="BodyText"/>
      </w:pPr>
      <w:r w:rsidRPr="00402E62">
        <w:t xml:space="preserve">The actual content of the SWIM </w:t>
      </w:r>
      <w:r>
        <w:t>E</w:t>
      </w:r>
      <w:r w:rsidRPr="00402E62">
        <w:t xml:space="preserve">ssential </w:t>
      </w:r>
      <w:r>
        <w:t>R</w:t>
      </w:r>
      <w:r w:rsidRPr="00402E62">
        <w:t xml:space="preserve">equirements is provided </w:t>
      </w:r>
      <w:bookmarkStart w:id="242" w:name="_Toc413447281"/>
      <w:bookmarkStart w:id="243" w:name="_Toc413447712"/>
      <w:bookmarkStart w:id="244" w:name="_Toc413447823"/>
      <w:bookmarkStart w:id="245" w:name="_Toc413447966"/>
      <w:bookmarkStart w:id="246" w:name="_Toc413448077"/>
      <w:bookmarkStart w:id="247" w:name="_Toc413448188"/>
      <w:bookmarkStart w:id="248" w:name="_Toc413448384"/>
      <w:bookmarkStart w:id="249" w:name="_Toc413476916"/>
      <w:bookmarkStart w:id="250" w:name="_Toc413478194"/>
      <w:bookmarkStart w:id="251" w:name="_Toc413480335"/>
      <w:bookmarkStart w:id="252" w:name="_Toc413447282"/>
      <w:bookmarkStart w:id="253" w:name="_Toc413447713"/>
      <w:bookmarkStart w:id="254" w:name="_Toc413447824"/>
      <w:bookmarkStart w:id="255" w:name="_Toc413447967"/>
      <w:bookmarkStart w:id="256" w:name="_Toc413448078"/>
      <w:bookmarkStart w:id="257" w:name="_Toc413448189"/>
      <w:bookmarkStart w:id="258" w:name="_Toc413448385"/>
      <w:bookmarkStart w:id="259" w:name="_Toc413476917"/>
      <w:bookmarkStart w:id="260" w:name="_Toc413478195"/>
      <w:bookmarkStart w:id="261" w:name="_Toc413480336"/>
      <w:bookmarkStart w:id="262" w:name="_Toc413447286"/>
      <w:bookmarkStart w:id="263" w:name="_Toc413447717"/>
      <w:bookmarkStart w:id="264" w:name="_Toc413447828"/>
      <w:bookmarkStart w:id="265" w:name="_Toc413447971"/>
      <w:bookmarkStart w:id="266" w:name="_Toc413448082"/>
      <w:bookmarkStart w:id="267" w:name="_Toc413448193"/>
      <w:bookmarkStart w:id="268" w:name="_Toc413448389"/>
      <w:bookmarkStart w:id="269" w:name="_Toc413476921"/>
      <w:bookmarkStart w:id="270" w:name="_Toc413478199"/>
      <w:bookmarkStart w:id="271" w:name="_Toc413480340"/>
      <w:bookmarkStart w:id="272" w:name="_Toc413447287"/>
      <w:bookmarkStart w:id="273" w:name="_Toc413447718"/>
      <w:bookmarkStart w:id="274" w:name="_Toc413447829"/>
      <w:bookmarkStart w:id="275" w:name="_Toc413447972"/>
      <w:bookmarkStart w:id="276" w:name="_Toc413448083"/>
      <w:bookmarkStart w:id="277" w:name="_Toc413448194"/>
      <w:bookmarkStart w:id="278" w:name="_Toc413448390"/>
      <w:bookmarkStart w:id="279" w:name="_Toc413476922"/>
      <w:bookmarkStart w:id="280" w:name="_Toc413478200"/>
      <w:bookmarkStart w:id="281" w:name="_Toc413480341"/>
      <w:bookmarkStart w:id="282" w:name="_Toc413447291"/>
      <w:bookmarkStart w:id="283" w:name="_Toc413447722"/>
      <w:bookmarkStart w:id="284" w:name="_Toc413447833"/>
      <w:bookmarkStart w:id="285" w:name="_Toc413447976"/>
      <w:bookmarkStart w:id="286" w:name="_Toc413448087"/>
      <w:bookmarkStart w:id="287" w:name="_Toc413448198"/>
      <w:bookmarkStart w:id="288" w:name="_Toc413448394"/>
      <w:bookmarkStart w:id="289" w:name="_Toc413476926"/>
      <w:bookmarkStart w:id="290" w:name="_Toc413478204"/>
      <w:bookmarkStart w:id="291" w:name="_Toc413480345"/>
      <w:bookmarkStart w:id="292" w:name="_Toc413447292"/>
      <w:bookmarkStart w:id="293" w:name="_Toc413447723"/>
      <w:bookmarkStart w:id="294" w:name="_Toc413447834"/>
      <w:bookmarkStart w:id="295" w:name="_Toc413447977"/>
      <w:bookmarkStart w:id="296" w:name="_Toc413448088"/>
      <w:bookmarkStart w:id="297" w:name="_Toc413448199"/>
      <w:bookmarkStart w:id="298" w:name="_Toc413448395"/>
      <w:bookmarkStart w:id="299" w:name="_Toc413476927"/>
      <w:bookmarkStart w:id="300" w:name="_Toc413478205"/>
      <w:bookmarkStart w:id="301" w:name="_Toc413480346"/>
      <w:bookmarkStart w:id="302" w:name="_Toc413447298"/>
      <w:bookmarkStart w:id="303" w:name="_Toc413447729"/>
      <w:bookmarkStart w:id="304" w:name="_Toc413447840"/>
      <w:bookmarkStart w:id="305" w:name="_Toc413447983"/>
      <w:bookmarkStart w:id="306" w:name="_Toc413448094"/>
      <w:bookmarkStart w:id="307" w:name="_Toc413448205"/>
      <w:bookmarkStart w:id="308" w:name="_Toc413448401"/>
      <w:bookmarkStart w:id="309" w:name="_Toc413476933"/>
      <w:bookmarkStart w:id="310" w:name="_Toc413478211"/>
      <w:bookmarkStart w:id="311" w:name="_Toc413480352"/>
      <w:bookmarkStart w:id="312" w:name="_Toc413447304"/>
      <w:bookmarkStart w:id="313" w:name="_Toc413447735"/>
      <w:bookmarkStart w:id="314" w:name="_Toc413447846"/>
      <w:bookmarkStart w:id="315" w:name="_Toc413447989"/>
      <w:bookmarkStart w:id="316" w:name="_Toc413448100"/>
      <w:bookmarkStart w:id="317" w:name="_Toc413448211"/>
      <w:bookmarkStart w:id="318" w:name="_Toc413448407"/>
      <w:bookmarkStart w:id="319" w:name="_Toc413476939"/>
      <w:bookmarkStart w:id="320" w:name="_Toc413478217"/>
      <w:bookmarkStart w:id="321" w:name="_Toc41348035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in Appendix C.</w:t>
      </w:r>
    </w:p>
    <w:p w:rsidR="00E50E0D" w:rsidRDefault="00E50E0D" w:rsidP="00E50E0D">
      <w:pPr>
        <w:pStyle w:val="Heading2"/>
      </w:pPr>
      <w:bookmarkStart w:id="322" w:name="_Ref414266889"/>
      <w:bookmarkStart w:id="323" w:name="_Toc451781626"/>
      <w:bookmarkStart w:id="324" w:name="_Toc451876559"/>
      <w:r>
        <w:t>SWIM Foundation “landscape”</w:t>
      </w:r>
      <w:bookmarkEnd w:id="322"/>
      <w:bookmarkEnd w:id="323"/>
      <w:bookmarkEnd w:id="324"/>
    </w:p>
    <w:p w:rsidR="00E50E0D" w:rsidRDefault="00E50E0D" w:rsidP="00E50E0D">
      <w:pPr>
        <w:pStyle w:val="BodyText"/>
      </w:pPr>
      <w:r>
        <w:t>Through the SWIM Essential Requirements, the SWIM Foundation has the purpose to steer the standardisation of SWIM within a deployment context. As already alluded to, the SWIM Foundation sits within a wider landscape including standards and guidance (</w:t>
      </w:r>
      <w:r>
        <w:rPr>
          <w:highlight w:val="yellow"/>
        </w:rPr>
        <w:fldChar w:fldCharType="begin"/>
      </w:r>
      <w:r>
        <w:instrText xml:space="preserve"> REF _Ref414265365 \h </w:instrText>
      </w:r>
      <w:r>
        <w:rPr>
          <w:highlight w:val="yellow"/>
        </w:rPr>
      </w:r>
      <w:r>
        <w:rPr>
          <w:highlight w:val="yellow"/>
        </w:rPr>
        <w:fldChar w:fldCharType="separate"/>
      </w:r>
      <w:r w:rsidR="0052442E">
        <w:t xml:space="preserve">Figure </w:t>
      </w:r>
      <w:r w:rsidR="0052442E">
        <w:rPr>
          <w:noProof/>
        </w:rPr>
        <w:t>2</w:t>
      </w:r>
      <w:r>
        <w:rPr>
          <w:highlight w:val="yellow"/>
        </w:rPr>
        <w:fldChar w:fldCharType="end"/>
      </w:r>
      <w:r>
        <w:t>):</w:t>
      </w:r>
    </w:p>
    <w:p w:rsidR="00E50E0D" w:rsidRDefault="00E50E0D" w:rsidP="00E50E0D">
      <w:pPr>
        <w:pStyle w:val="Caption"/>
        <w:jc w:val="center"/>
      </w:pPr>
    </w:p>
    <w:p w:rsidR="00E50E0D" w:rsidRDefault="00474960" w:rsidP="00E50E0D">
      <w:pPr>
        <w:jc w:val="center"/>
      </w:pPr>
      <w:r>
        <w:rPr>
          <w:noProof/>
        </w:rPr>
        <w:drawing>
          <wp:inline distT="0" distB="0" distL="0" distR="0" wp14:anchorId="6CC65E12" wp14:editId="6CC65E13">
            <wp:extent cx="2862580" cy="249682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580" cy="2496820"/>
                    </a:xfrm>
                    <a:prstGeom prst="rect">
                      <a:avLst/>
                    </a:prstGeom>
                    <a:noFill/>
                    <a:ln>
                      <a:noFill/>
                    </a:ln>
                  </pic:spPr>
                </pic:pic>
              </a:graphicData>
            </a:graphic>
          </wp:inline>
        </w:drawing>
      </w:r>
    </w:p>
    <w:p w:rsidR="00E50E0D" w:rsidRPr="00402E62" w:rsidRDefault="00E50E0D" w:rsidP="00E50E0D">
      <w:pPr>
        <w:jc w:val="center"/>
      </w:pPr>
    </w:p>
    <w:p w:rsidR="00E50E0D" w:rsidRDefault="00E50E0D" w:rsidP="00E50E0D">
      <w:pPr>
        <w:pStyle w:val="Caption"/>
        <w:jc w:val="center"/>
      </w:pPr>
      <w:bookmarkStart w:id="325" w:name="_Ref414265365"/>
      <w:bookmarkStart w:id="326" w:name="_Toc451781864"/>
      <w:bookmarkStart w:id="327" w:name="_Toc451781871"/>
      <w:bookmarkStart w:id="328" w:name="_Toc455415122"/>
      <w:r>
        <w:t xml:space="preserve">Figure </w:t>
      </w:r>
      <w:r w:rsidR="002716B4">
        <w:fldChar w:fldCharType="begin"/>
      </w:r>
      <w:r w:rsidR="002716B4">
        <w:instrText xml:space="preserve"> S</w:instrText>
      </w:r>
      <w:r w:rsidR="002716B4">
        <w:instrText xml:space="preserve">EQ Figure \* ARABIC </w:instrText>
      </w:r>
      <w:r w:rsidR="002716B4">
        <w:fldChar w:fldCharType="separate"/>
      </w:r>
      <w:r w:rsidR="0052442E">
        <w:rPr>
          <w:noProof/>
        </w:rPr>
        <w:t>2</w:t>
      </w:r>
      <w:r w:rsidR="002716B4">
        <w:rPr>
          <w:noProof/>
        </w:rPr>
        <w:fldChar w:fldCharType="end"/>
      </w:r>
      <w:bookmarkEnd w:id="325"/>
      <w:r>
        <w:t xml:space="preserve"> – SWIM Foundation “landscape”</w:t>
      </w:r>
      <w:bookmarkEnd w:id="326"/>
      <w:bookmarkEnd w:id="327"/>
      <w:bookmarkEnd w:id="328"/>
    </w:p>
    <w:p w:rsidR="00E50E0D" w:rsidRDefault="00E50E0D" w:rsidP="00E50E0D">
      <w:pPr>
        <w:pStyle w:val="BodyText"/>
      </w:pPr>
      <w:r>
        <w:t>SWIM consists of standards that are expected to meet the requirements put forward by the SWIM users. These standards also capture the interoperability agreements made within the SWIM community. However, standards also come with supporting material qualified as guidance. Therefore, it appears that the governance and management of SWIM is performed through agreed content for each of the areas of interest at hand: the SWIM Foundation, the Standards and the Guidance. SWIM Standards and Guidance are further discussed with examples in chapters 4 and 5 of this document.</w:t>
      </w:r>
    </w:p>
    <w:p w:rsidR="00E50E0D" w:rsidRPr="00F73F13" w:rsidRDefault="00E50E0D" w:rsidP="00E50E0D">
      <w:pPr>
        <w:jc w:val="both"/>
      </w:pPr>
      <w:r w:rsidRPr="00F73F13">
        <w:t xml:space="preserve">This </w:t>
      </w:r>
      <w:r>
        <w:t xml:space="preserve">current version of the SWIM Foundation </w:t>
      </w:r>
      <w:r w:rsidRPr="00F73F13">
        <w:t>does</w:t>
      </w:r>
      <w:r>
        <w:t xml:space="preserve"> not</w:t>
      </w:r>
      <w:r w:rsidRPr="00F73F13">
        <w:t xml:space="preserve"> further explore governance matters, yet to understand the nature of the SWIM Foundation some essential concepts in relation to standardisation are shortly explained. </w:t>
      </w:r>
    </w:p>
    <w:p w:rsidR="00E50E0D" w:rsidRPr="00F73F13" w:rsidRDefault="00E50E0D" w:rsidP="00E50E0D">
      <w:pPr>
        <w:jc w:val="both"/>
      </w:pPr>
    </w:p>
    <w:p w:rsidR="00E50E0D" w:rsidRPr="00F73F13" w:rsidRDefault="00E50E0D" w:rsidP="00E50E0D">
      <w:r w:rsidRPr="00F73F13">
        <w:t>Basically t</w:t>
      </w:r>
      <w:r>
        <w:t>w</w:t>
      </w:r>
      <w:r w:rsidRPr="00F73F13">
        <w:t>o approaches are distinguished:</w:t>
      </w:r>
    </w:p>
    <w:p w:rsidR="00E50E0D" w:rsidRPr="00F73F13" w:rsidRDefault="00E50E0D" w:rsidP="00E50E0D"/>
    <w:p w:rsidR="00E50E0D" w:rsidRPr="00F73F13" w:rsidRDefault="00E50E0D" w:rsidP="00E50E0D">
      <w:pPr>
        <w:numPr>
          <w:ilvl w:val="0"/>
          <w:numId w:val="22"/>
        </w:numPr>
      </w:pPr>
      <w:r w:rsidRPr="00F73F13">
        <w:t>Performance-based approach</w:t>
      </w:r>
      <w:r>
        <w:t>;</w:t>
      </w:r>
    </w:p>
    <w:p w:rsidR="00E50E0D" w:rsidRPr="00F73F13" w:rsidRDefault="00E50E0D" w:rsidP="00E50E0D">
      <w:pPr>
        <w:numPr>
          <w:ilvl w:val="0"/>
          <w:numId w:val="22"/>
        </w:numPr>
      </w:pPr>
      <w:r w:rsidRPr="00F73F13">
        <w:t>Prescriptive approach (sometimes referred to as design-based).</w:t>
      </w:r>
    </w:p>
    <w:p w:rsidR="00E50E0D" w:rsidRPr="00F73F13" w:rsidRDefault="00E50E0D" w:rsidP="00E50E0D"/>
    <w:p w:rsidR="00E50E0D" w:rsidRPr="00F73F13" w:rsidRDefault="00E50E0D" w:rsidP="00E50E0D">
      <w:pPr>
        <w:jc w:val="both"/>
      </w:pPr>
      <w:r w:rsidRPr="00F73F13">
        <w:t xml:space="preserve">When performance-based, an </w:t>
      </w:r>
      <w:r>
        <w:t>e</w:t>
      </w:r>
      <w:r w:rsidRPr="00F73F13">
        <w:t xml:space="preserve">ssential </w:t>
      </w:r>
      <w:r>
        <w:t>r</w:t>
      </w:r>
      <w:r w:rsidRPr="00F73F13">
        <w:t xml:space="preserve">equirement incorporates its goal into the language of the </w:t>
      </w:r>
      <w:r>
        <w:t>e</w:t>
      </w:r>
      <w:r w:rsidRPr="00F73F13">
        <w:t xml:space="preserve">ssential </w:t>
      </w:r>
      <w:r>
        <w:t>r</w:t>
      </w:r>
      <w:r w:rsidRPr="00F73F13">
        <w:t xml:space="preserve">equirement, specifying the desired level of performance and allowing the implementers to decide how to achieve the objectives stated. Therefore the performance goals are defined in the </w:t>
      </w:r>
      <w:r>
        <w:t>e</w:t>
      </w:r>
      <w:r w:rsidRPr="00F73F13">
        <w:t xml:space="preserve">ssential </w:t>
      </w:r>
      <w:r>
        <w:t>r</w:t>
      </w:r>
      <w:r w:rsidRPr="00F73F13">
        <w:t>equirement rather than specifying behaviour. In contrast, a prescriptive requirement uses or references design standards or technology-based standards that specify exactly how to implement</w:t>
      </w:r>
      <w:r>
        <w:t xml:space="preserve">. </w:t>
      </w:r>
      <w:r w:rsidRPr="00F73F13">
        <w:t xml:space="preserve">An easy way to think of the difference is to think of the performance-based approach as to specifying “what” is required whereas the prescriptive approach includes “how” elements, thus rather being part of the solution space. Yet in reality, a combination of prescriptive and performance based </w:t>
      </w:r>
      <w:r>
        <w:t>approaches</w:t>
      </w:r>
      <w:r w:rsidRPr="00F73F13">
        <w:t xml:space="preserve"> </w:t>
      </w:r>
      <w:r>
        <w:t>may play and vary over time depending on the need triggered by the actual interoperability levels reached</w:t>
      </w:r>
      <w:r w:rsidRPr="00F73F13">
        <w:t>.</w:t>
      </w:r>
    </w:p>
    <w:p w:rsidR="00E50E0D" w:rsidRDefault="00E50E0D" w:rsidP="00E50E0D">
      <w:pPr>
        <w:pStyle w:val="BodyText"/>
      </w:pPr>
      <w:r w:rsidRPr="00F73F13">
        <w:t>The previous section discussed the SWIM Foundation. From a governance point of view this means that the SWIM Foundation is “performance based”, meaning that it defines the “what” of interoperability and avoids the “how”. This facilitates the further agreement building required to deploy SWIM.</w:t>
      </w:r>
    </w:p>
    <w:p w:rsidR="00E50E0D" w:rsidRDefault="00E50E0D" w:rsidP="00E50E0D">
      <w:pPr>
        <w:rPr>
          <w:highlight w:val="yellow"/>
        </w:rPr>
      </w:pPr>
      <w:r>
        <w:rPr>
          <w:highlight w:val="yellow"/>
        </w:rPr>
        <w:br w:type="page"/>
      </w:r>
    </w:p>
    <w:p w:rsidR="0052442E" w:rsidRDefault="00E50E0D" w:rsidP="00E50E0D">
      <w:pPr>
        <w:pStyle w:val="Caption"/>
        <w:jc w:val="center"/>
      </w:pPr>
      <w:r>
        <w:rPr>
          <w:highlight w:val="yellow"/>
        </w:rPr>
        <w:fldChar w:fldCharType="begin"/>
      </w:r>
      <w:r>
        <w:rPr>
          <w:highlight w:val="yellow"/>
        </w:rPr>
        <w:instrText xml:space="preserve"> REF _Ref414265573 \h </w:instrText>
      </w:r>
      <w:r>
        <w:rPr>
          <w:highlight w:val="yellow"/>
        </w:rPr>
      </w:r>
      <w:r>
        <w:rPr>
          <w:highlight w:val="yellow"/>
        </w:rPr>
        <w:fldChar w:fldCharType="separate"/>
      </w:r>
    </w:p>
    <w:p w:rsidR="00E50E0D" w:rsidRDefault="0052442E" w:rsidP="00E50E0D">
      <w:pPr>
        <w:pStyle w:val="BodyText"/>
      </w:pPr>
      <w:r>
        <w:t xml:space="preserve">Figure </w:t>
      </w:r>
      <w:r>
        <w:rPr>
          <w:noProof/>
        </w:rPr>
        <w:t>3</w:t>
      </w:r>
      <w:r w:rsidR="00E50E0D">
        <w:rPr>
          <w:highlight w:val="yellow"/>
        </w:rPr>
        <w:fldChar w:fldCharType="end"/>
      </w:r>
      <w:r w:rsidR="00E50E0D" w:rsidRPr="00F73F13">
        <w:t xml:space="preserve"> </w:t>
      </w:r>
      <w:r w:rsidR="00E50E0D">
        <w:t>hereafter illustrates and summarizes the “governance chain”:</w:t>
      </w:r>
    </w:p>
    <w:p w:rsidR="00E50E0D" w:rsidRDefault="00474960" w:rsidP="00E50E0D">
      <w:pPr>
        <w:pStyle w:val="Caption"/>
      </w:pPr>
      <w:r>
        <w:rPr>
          <w:noProof/>
        </w:rPr>
        <w:drawing>
          <wp:inline distT="0" distB="0" distL="0" distR="0" wp14:anchorId="6CC65E14" wp14:editId="6CC65E15">
            <wp:extent cx="5756910" cy="930275"/>
            <wp:effectExtent l="0" t="0" r="0" b="317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930275"/>
                    </a:xfrm>
                    <a:prstGeom prst="rect">
                      <a:avLst/>
                    </a:prstGeom>
                    <a:noFill/>
                    <a:ln>
                      <a:noFill/>
                    </a:ln>
                  </pic:spPr>
                </pic:pic>
              </a:graphicData>
            </a:graphic>
          </wp:inline>
        </w:drawing>
      </w:r>
    </w:p>
    <w:p w:rsidR="00E50E0D" w:rsidRDefault="00E50E0D" w:rsidP="00E50E0D">
      <w:pPr>
        <w:pStyle w:val="Caption"/>
        <w:jc w:val="center"/>
      </w:pPr>
      <w:bookmarkStart w:id="329" w:name="_Ref414265573"/>
      <w:bookmarkStart w:id="330" w:name="_Toc451781865"/>
      <w:bookmarkStart w:id="331" w:name="_Toc451781872"/>
    </w:p>
    <w:p w:rsidR="00E50E0D" w:rsidRDefault="00E50E0D" w:rsidP="00E50E0D">
      <w:pPr>
        <w:pStyle w:val="Caption"/>
        <w:jc w:val="center"/>
      </w:pPr>
      <w:bookmarkStart w:id="332" w:name="_Toc455415123"/>
      <w:r>
        <w:t xml:space="preserve">Figure </w:t>
      </w:r>
      <w:r w:rsidR="002716B4">
        <w:fldChar w:fldCharType="begin"/>
      </w:r>
      <w:r w:rsidR="002716B4">
        <w:instrText xml:space="preserve"> SEQ Figure \* ARABIC </w:instrText>
      </w:r>
      <w:r w:rsidR="002716B4">
        <w:fldChar w:fldCharType="separate"/>
      </w:r>
      <w:r w:rsidR="0052442E">
        <w:rPr>
          <w:noProof/>
        </w:rPr>
        <w:t>3</w:t>
      </w:r>
      <w:r w:rsidR="002716B4">
        <w:rPr>
          <w:noProof/>
        </w:rPr>
        <w:fldChar w:fldCharType="end"/>
      </w:r>
      <w:bookmarkEnd w:id="329"/>
      <w:r>
        <w:t xml:space="preserve"> – “Governance chain”</w:t>
      </w:r>
      <w:bookmarkEnd w:id="330"/>
      <w:bookmarkEnd w:id="331"/>
      <w:bookmarkEnd w:id="332"/>
    </w:p>
    <w:p w:rsidR="00E50E0D" w:rsidRDefault="00E50E0D" w:rsidP="00E50E0D">
      <w:pPr>
        <w:pStyle w:val="BodyText"/>
      </w:pPr>
    </w:p>
    <w:p w:rsidR="0052442E" w:rsidRDefault="00E50E0D" w:rsidP="00E50E0D">
      <w:pPr>
        <w:pStyle w:val="Caption"/>
        <w:jc w:val="center"/>
      </w:pPr>
      <w:r>
        <w:t xml:space="preserve">Taking for instance, the perspective of the </w:t>
      </w:r>
      <w:r w:rsidRPr="006255C8">
        <w:rPr>
          <w:b w:val="0"/>
        </w:rPr>
        <w:t>service</w:t>
      </w:r>
      <w:r>
        <w:t xml:space="preserve"> implementer, the above generic picture is instantiated within SESAR1 R&amp;D as shown in the </w:t>
      </w:r>
      <w:r>
        <w:rPr>
          <w:highlight w:val="yellow"/>
        </w:rPr>
        <w:fldChar w:fldCharType="begin"/>
      </w:r>
      <w:r>
        <w:instrText xml:space="preserve"> REF _Ref414265616 \h </w:instrText>
      </w:r>
      <w:r>
        <w:rPr>
          <w:highlight w:val="yellow"/>
        </w:rPr>
      </w:r>
      <w:r>
        <w:rPr>
          <w:highlight w:val="yellow"/>
        </w:rPr>
        <w:fldChar w:fldCharType="separate"/>
      </w:r>
    </w:p>
    <w:p w:rsidR="00E50E0D" w:rsidRDefault="0052442E" w:rsidP="00E50E0D">
      <w:pPr>
        <w:pStyle w:val="BodyText"/>
      </w:pPr>
      <w:r>
        <w:t xml:space="preserve">Figure </w:t>
      </w:r>
      <w:r>
        <w:rPr>
          <w:noProof/>
        </w:rPr>
        <w:t>4</w:t>
      </w:r>
      <w:r w:rsidR="00E50E0D">
        <w:rPr>
          <w:highlight w:val="yellow"/>
        </w:rPr>
        <w:fldChar w:fldCharType="end"/>
      </w:r>
      <w:r w:rsidR="00E50E0D">
        <w:t xml:space="preserve"> below:</w:t>
      </w:r>
    </w:p>
    <w:p w:rsidR="00E50E0D" w:rsidRDefault="00E50E0D" w:rsidP="00E50E0D">
      <w:pPr>
        <w:pStyle w:val="BodyText"/>
      </w:pPr>
    </w:p>
    <w:p w:rsidR="00E50E0D" w:rsidRDefault="00474960" w:rsidP="00E50E0D">
      <w:pPr>
        <w:pStyle w:val="Caption"/>
        <w:jc w:val="center"/>
      </w:pPr>
      <w:r>
        <w:rPr>
          <w:noProof/>
        </w:rPr>
        <w:drawing>
          <wp:inline distT="0" distB="0" distL="0" distR="0" wp14:anchorId="6CC65E16" wp14:editId="6CC65E17">
            <wp:extent cx="5629275" cy="810895"/>
            <wp:effectExtent l="0" t="0" r="9525" b="825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9275" cy="810895"/>
                    </a:xfrm>
                    <a:prstGeom prst="rect">
                      <a:avLst/>
                    </a:prstGeom>
                    <a:noFill/>
                    <a:ln>
                      <a:noFill/>
                    </a:ln>
                  </pic:spPr>
                </pic:pic>
              </a:graphicData>
            </a:graphic>
          </wp:inline>
        </w:drawing>
      </w:r>
    </w:p>
    <w:p w:rsidR="00E50E0D" w:rsidRDefault="00E50E0D" w:rsidP="00E50E0D">
      <w:pPr>
        <w:pStyle w:val="Caption"/>
        <w:jc w:val="center"/>
      </w:pPr>
      <w:bookmarkStart w:id="333" w:name="_Ref414265616"/>
      <w:bookmarkStart w:id="334" w:name="_Toc451781866"/>
      <w:bookmarkStart w:id="335" w:name="_Toc451781873"/>
    </w:p>
    <w:p w:rsidR="00E50E0D" w:rsidRDefault="00E50E0D" w:rsidP="00E50E0D">
      <w:pPr>
        <w:pStyle w:val="Caption"/>
        <w:jc w:val="center"/>
      </w:pPr>
      <w:bookmarkStart w:id="336" w:name="_Toc455415124"/>
      <w:r>
        <w:t xml:space="preserve">Figure </w:t>
      </w:r>
      <w:r w:rsidR="002716B4">
        <w:fldChar w:fldCharType="begin"/>
      </w:r>
      <w:r w:rsidR="002716B4">
        <w:instrText xml:space="preserve"> SEQ Figure \* ARABIC </w:instrText>
      </w:r>
      <w:r w:rsidR="002716B4">
        <w:fldChar w:fldCharType="separate"/>
      </w:r>
      <w:r w:rsidR="0052442E">
        <w:rPr>
          <w:noProof/>
        </w:rPr>
        <w:t>4</w:t>
      </w:r>
      <w:r w:rsidR="002716B4">
        <w:rPr>
          <w:noProof/>
        </w:rPr>
        <w:fldChar w:fldCharType="end"/>
      </w:r>
      <w:bookmarkEnd w:id="333"/>
      <w:r>
        <w:t xml:space="preserve"> – “Perspective of the service implementer (SESAR1)”</w:t>
      </w:r>
      <w:bookmarkEnd w:id="334"/>
      <w:bookmarkEnd w:id="335"/>
      <w:bookmarkEnd w:id="336"/>
    </w:p>
    <w:p w:rsidR="00E50E0D" w:rsidRDefault="00E50E0D" w:rsidP="00E50E0D">
      <w:pPr>
        <w:pStyle w:val="BodyText"/>
      </w:pPr>
    </w:p>
    <w:p w:rsidR="00E50E0D" w:rsidRDefault="00E50E0D" w:rsidP="00E50E0D">
      <w:pPr>
        <w:pStyle w:val="BodyText"/>
      </w:pPr>
      <w:r w:rsidRPr="00727BAE">
        <w:rPr>
          <w:b/>
        </w:rPr>
        <w:t>Note</w:t>
      </w:r>
      <w:r>
        <w:t>: The SEMG (SWIM Evolution Management Group) in Figure 4 above was the actual SESAR1 SWIM governance body fulfilling the “SWIM Authority” role.</w:t>
      </w:r>
    </w:p>
    <w:p w:rsidR="00E50E0D" w:rsidRDefault="00E50E0D" w:rsidP="00E50E0D">
      <w:pPr>
        <w:pStyle w:val="BodyText"/>
      </w:pPr>
      <w:r>
        <w:t xml:space="preserve">The following chapters further describe the standards and guidance. </w:t>
      </w:r>
      <w:r w:rsidRPr="008B0180">
        <w:t xml:space="preserve">Appendix </w:t>
      </w:r>
      <w:r>
        <w:t>A</w:t>
      </w:r>
      <w:r w:rsidRPr="007E38C3">
        <w:t xml:space="preserve"> in</w:t>
      </w:r>
      <w:r>
        <w:t xml:space="preserve"> this document provides the current classification of SWIM elements in terms of SWIM governing standards, SWIM standards and guidance.</w:t>
      </w:r>
    </w:p>
    <w:p w:rsidR="00E50E0D" w:rsidRPr="00D03D57" w:rsidRDefault="00E50E0D" w:rsidP="00E50E0D">
      <w:pPr>
        <w:pStyle w:val="BodyText"/>
      </w:pPr>
    </w:p>
    <w:p w:rsidR="00E50E0D" w:rsidRDefault="00E50E0D" w:rsidP="00E50E0D">
      <w:pPr>
        <w:pStyle w:val="Heading1"/>
      </w:pPr>
      <w:bookmarkStart w:id="337" w:name="_Toc451781627"/>
      <w:bookmarkStart w:id="338" w:name="_Toc451876560"/>
      <w:r>
        <w:t>Standards</w:t>
      </w:r>
      <w:bookmarkEnd w:id="337"/>
      <w:bookmarkEnd w:id="338"/>
    </w:p>
    <w:p w:rsidR="00E50E0D" w:rsidRPr="00B17D93" w:rsidRDefault="00E50E0D" w:rsidP="00E50E0D">
      <w:pPr>
        <w:pStyle w:val="Heading2"/>
      </w:pPr>
      <w:bookmarkStart w:id="339" w:name="_Toc451781628"/>
      <w:bookmarkStart w:id="340" w:name="_Toc451876561"/>
      <w:r>
        <w:t>Using standards</w:t>
      </w:r>
      <w:bookmarkEnd w:id="339"/>
      <w:bookmarkEnd w:id="340"/>
    </w:p>
    <w:p w:rsidR="00E50E0D" w:rsidRDefault="00E50E0D" w:rsidP="00E50E0D">
      <w:pPr>
        <w:pStyle w:val="BodyText"/>
      </w:pPr>
      <w:r>
        <w:t>The SWIM CONOPS states that, amongst its other elements, SWIM consists of standards. In the context of SWIM, standards are understood in the broad sense as any</w:t>
      </w:r>
      <w:r w:rsidRPr="006F46A9">
        <w:t xml:space="preserve"> specification, adopted by a recognised standardisation body or community of interest for repeated or continuous application.</w:t>
      </w:r>
      <w:r>
        <w:t xml:space="preserve"> </w:t>
      </w:r>
    </w:p>
    <w:p w:rsidR="00E50E0D" w:rsidRDefault="00E50E0D" w:rsidP="00E50E0D">
      <w:pPr>
        <w:pStyle w:val="BodyText"/>
      </w:pPr>
      <w:r>
        <w:t>One of the main principles of SWIM is “openness”. This can be applied to standards. Therefore it is desirable that the standards used within SWIM qualify as “open standards” (see Appendix B for the definition).</w:t>
      </w:r>
    </w:p>
    <w:p w:rsidR="00E50E0D" w:rsidRDefault="00E50E0D" w:rsidP="00E50E0D">
      <w:pPr>
        <w:pStyle w:val="BodyText"/>
      </w:pPr>
      <w:r>
        <w:t xml:space="preserve">Furthermore, standards can be categorised according to the role they play within SWIM. Some standards can be seen as governing standards in that they enable the SWIM Authority to steer SWIM and its evolution. </w:t>
      </w:r>
    </w:p>
    <w:p w:rsidR="00E50E0D" w:rsidRDefault="00E50E0D" w:rsidP="00E50E0D">
      <w:pPr>
        <w:pStyle w:val="BodyText"/>
      </w:pPr>
      <w:r>
        <w:t xml:space="preserve">In addition, </w:t>
      </w:r>
      <w:r w:rsidRPr="00626975">
        <w:t xml:space="preserve">a community of interest will </w:t>
      </w:r>
      <w:r>
        <w:t xml:space="preserve">typically </w:t>
      </w:r>
      <w:r w:rsidRPr="00626975">
        <w:t>agree on the particular standards</w:t>
      </w:r>
      <w:r>
        <w:t xml:space="preserve"> to be used by its stakeholders</w:t>
      </w:r>
      <w:r w:rsidRPr="00626975">
        <w:t>.</w:t>
      </w:r>
      <w:r>
        <w:t xml:space="preserve"> For example, </w:t>
      </w:r>
      <w:r w:rsidRPr="00626975">
        <w:t>the aeronautical information domain</w:t>
      </w:r>
      <w:r>
        <w:t xml:space="preserve"> may decide to use AIXM 5.1 to share information</w:t>
      </w:r>
      <w:r w:rsidRPr="00626975">
        <w:t>.</w:t>
      </w:r>
      <w:r>
        <w:t xml:space="preserve"> A community of interest standard is expected to be compliant with the governing standards in order to promote interoperability. </w:t>
      </w:r>
    </w:p>
    <w:p w:rsidR="00E50E0D" w:rsidRDefault="00E50E0D" w:rsidP="00E50E0D">
      <w:pPr>
        <w:pStyle w:val="BodyText"/>
      </w:pPr>
      <w:r>
        <w:t>Governing and community of interest standards are often based on public standards such as those published by ISO and IEEE and other standardisation bodies which are not specific to ATM.</w:t>
      </w:r>
    </w:p>
    <w:p w:rsidR="00E50E0D" w:rsidRDefault="00E50E0D" w:rsidP="00E50E0D">
      <w:pPr>
        <w:pStyle w:val="BodyText"/>
      </w:pPr>
      <w:r w:rsidRPr="009B4599">
        <w:t>SWIM requires defined processes</w:t>
      </w:r>
      <w:r>
        <w:t xml:space="preserve"> and criteria</w:t>
      </w:r>
      <w:r w:rsidRPr="009B4599">
        <w:t xml:space="preserve"> for adopting a standard. Although the further elaboration of this aspect is outside the scope of this </w:t>
      </w:r>
      <w:r>
        <w:t>document,</w:t>
      </w:r>
      <w:r w:rsidRPr="009B4599">
        <w:t xml:space="preserve"> it can be accepted that it is the role of the SWIM Authority to publish</w:t>
      </w:r>
      <w:r>
        <w:t>,</w:t>
      </w:r>
      <w:r w:rsidRPr="009B4599">
        <w:t xml:space="preserve"> </w:t>
      </w:r>
      <w:r>
        <w:t>where required,</w:t>
      </w:r>
      <w:r w:rsidRPr="009B4599">
        <w:t xml:space="preserve"> </w:t>
      </w:r>
      <w:r>
        <w:t xml:space="preserve">the collection of </w:t>
      </w:r>
      <w:r w:rsidRPr="009B4599">
        <w:t xml:space="preserve">standards </w:t>
      </w:r>
      <w:r>
        <w:t>for use within SWIM</w:t>
      </w:r>
      <w:r w:rsidRPr="009B4599">
        <w:t>.</w:t>
      </w:r>
      <w:r>
        <w:t xml:space="preserve"> </w:t>
      </w:r>
    </w:p>
    <w:p w:rsidR="00E50E0D" w:rsidRDefault="00E50E0D" w:rsidP="00E50E0D">
      <w:pPr>
        <w:pStyle w:val="BodyText"/>
      </w:pPr>
      <w:r>
        <w:t>A collection of standards i</w:t>
      </w:r>
      <w:r w:rsidRPr="009B4599">
        <w:t xml:space="preserve">s </w:t>
      </w:r>
      <w:r>
        <w:t>a</w:t>
      </w:r>
      <w:r w:rsidRPr="009B4599">
        <w:t xml:space="preserve"> group of </w:t>
      </w:r>
      <w:r>
        <w:t>consistent</w:t>
      </w:r>
      <w:r w:rsidRPr="00626975">
        <w:t xml:space="preserve"> standards guiding and constraining an implementation of SWIM.</w:t>
      </w:r>
      <w:r>
        <w:t xml:space="preserve"> In addition to standards, a collection of standards may also contain standard profiles which are based on standards and “candidate standards” where it is deemed appropriate.</w:t>
      </w:r>
    </w:p>
    <w:p w:rsidR="00E50E0D" w:rsidRDefault="00474960" w:rsidP="00E50E0D">
      <w:pPr>
        <w:pStyle w:val="BodyText"/>
        <w:jc w:val="center"/>
      </w:pPr>
      <w:r>
        <w:rPr>
          <w:noProof/>
        </w:rPr>
        <w:drawing>
          <wp:inline distT="0" distB="0" distL="0" distR="0" wp14:anchorId="6CC65E18" wp14:editId="6CC65E19">
            <wp:extent cx="3689350" cy="3148965"/>
            <wp:effectExtent l="0" t="0" r="635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9350" cy="3148965"/>
                    </a:xfrm>
                    <a:prstGeom prst="rect">
                      <a:avLst/>
                    </a:prstGeom>
                    <a:noFill/>
                    <a:ln>
                      <a:noFill/>
                    </a:ln>
                  </pic:spPr>
                </pic:pic>
              </a:graphicData>
            </a:graphic>
          </wp:inline>
        </w:drawing>
      </w:r>
    </w:p>
    <w:p w:rsidR="00E50E0D" w:rsidRPr="002073B2" w:rsidRDefault="00E50E0D" w:rsidP="00E50E0D">
      <w:pPr>
        <w:pStyle w:val="Caption"/>
        <w:jc w:val="center"/>
      </w:pPr>
      <w:bookmarkStart w:id="341" w:name="_Toc451781867"/>
      <w:bookmarkStart w:id="342" w:name="_Toc451781874"/>
      <w:bookmarkStart w:id="343" w:name="_Toc455415125"/>
      <w:r>
        <w:t xml:space="preserve">Figure </w:t>
      </w:r>
      <w:r w:rsidR="002716B4">
        <w:fldChar w:fldCharType="begin"/>
      </w:r>
      <w:r w:rsidR="002716B4">
        <w:instrText xml:space="preserve"> SEQ Figure \* ARABIC </w:instrText>
      </w:r>
      <w:r w:rsidR="002716B4">
        <w:fldChar w:fldCharType="separate"/>
      </w:r>
      <w:r w:rsidR="0052442E">
        <w:rPr>
          <w:noProof/>
        </w:rPr>
        <w:t>5</w:t>
      </w:r>
      <w:r w:rsidR="002716B4">
        <w:rPr>
          <w:noProof/>
        </w:rPr>
        <w:fldChar w:fldCharType="end"/>
      </w:r>
      <w:r>
        <w:t xml:space="preserve"> – Collection of Standards and Standards</w:t>
      </w:r>
      <w:bookmarkEnd w:id="341"/>
      <w:bookmarkEnd w:id="342"/>
      <w:bookmarkEnd w:id="343"/>
    </w:p>
    <w:p w:rsidR="00E50E0D" w:rsidRDefault="00E50E0D" w:rsidP="00E50E0D">
      <w:pPr>
        <w:pStyle w:val="BodyText"/>
      </w:pPr>
    </w:p>
    <w:p w:rsidR="00E50E0D" w:rsidRDefault="00E50E0D" w:rsidP="00E50E0D">
      <w:pPr>
        <w:pStyle w:val="BodyText"/>
      </w:pPr>
      <w:r>
        <w:t>Examples of collections of standards are:</w:t>
      </w:r>
    </w:p>
    <w:p w:rsidR="00E50E0D" w:rsidRDefault="00E50E0D" w:rsidP="00E50E0D">
      <w:pPr>
        <w:pStyle w:val="BodyText"/>
        <w:numPr>
          <w:ilvl w:val="0"/>
          <w:numId w:val="25"/>
        </w:numPr>
      </w:pPr>
      <w:r>
        <w:t xml:space="preserve">The SWIM governing standards </w:t>
      </w:r>
      <w:r w:rsidRPr="00E734E7">
        <w:t>(</w:t>
      </w:r>
      <w:r w:rsidRPr="008B0180">
        <w:t>See Appendix</w:t>
      </w:r>
      <w:r>
        <w:t xml:space="preserve"> A</w:t>
      </w:r>
      <w:r w:rsidRPr="00E734E7">
        <w:t>);</w:t>
      </w:r>
    </w:p>
    <w:p w:rsidR="00E50E0D" w:rsidRDefault="00E50E0D" w:rsidP="00E50E0D">
      <w:pPr>
        <w:pStyle w:val="BodyText"/>
        <w:numPr>
          <w:ilvl w:val="0"/>
          <w:numId w:val="25"/>
        </w:numPr>
      </w:pPr>
      <w:r>
        <w:t xml:space="preserve">The SWIM TI Profiles; </w:t>
      </w:r>
    </w:p>
    <w:p w:rsidR="00E50E0D" w:rsidRDefault="00E50E0D" w:rsidP="00E50E0D">
      <w:pPr>
        <w:pStyle w:val="BodyText"/>
        <w:numPr>
          <w:ilvl w:val="0"/>
          <w:numId w:val="25"/>
        </w:numPr>
      </w:pPr>
      <w:r>
        <w:t xml:space="preserve">The </w:t>
      </w:r>
      <w:r w:rsidRPr="00666AF8">
        <w:t xml:space="preserve">Service Technical </w:t>
      </w:r>
      <w:r>
        <w:t xml:space="preserve">Design </w:t>
      </w:r>
      <w:r w:rsidRPr="00666AF8">
        <w:t>Description</w:t>
      </w:r>
      <w:r>
        <w:t>.</w:t>
      </w:r>
    </w:p>
    <w:p w:rsidR="00E50E0D" w:rsidRDefault="00E50E0D" w:rsidP="00E50E0D">
      <w:pPr>
        <w:pStyle w:val="BodyText"/>
      </w:pPr>
      <w:r w:rsidRPr="00A37ED3">
        <w:t xml:space="preserve">In order to compile the governing </w:t>
      </w:r>
      <w:r>
        <w:t xml:space="preserve">collection of </w:t>
      </w:r>
      <w:r w:rsidRPr="00A37ED3">
        <w:t>standards</w:t>
      </w:r>
      <w:r>
        <w:t>,</w:t>
      </w:r>
      <w:r w:rsidRPr="00A37ED3">
        <w:t xml:space="preserve"> the SWIM Authority should be informed about relevant standardisation activities. It should know the status of a standard, whether it is a draft, an adopted or a deprecated standard. For example, deprecated standards have to be removed from the standards (e.g. if deprecated by ISO).</w:t>
      </w:r>
      <w:r>
        <w:t xml:space="preserve"> </w:t>
      </w:r>
    </w:p>
    <w:p w:rsidR="00E50E0D" w:rsidRDefault="00E50E0D" w:rsidP="00E50E0D">
      <w:pPr>
        <w:pStyle w:val="Heading3"/>
      </w:pPr>
      <w:bookmarkStart w:id="344" w:name="_Toc451876562"/>
      <w:r>
        <w:t>Examples</w:t>
      </w:r>
      <w:bookmarkEnd w:id="344"/>
    </w:p>
    <w:p w:rsidR="00E50E0D" w:rsidRDefault="00E50E0D" w:rsidP="00E50E0D">
      <w:r>
        <w:t>The following examples are provided in order to better illustrate the standards:</w:t>
      </w:r>
    </w:p>
    <w:p w:rsidR="00E50E0D" w:rsidRDefault="00E50E0D" w:rsidP="00E50E0D"/>
    <w:p w:rsidR="00E50E0D" w:rsidRDefault="00E50E0D" w:rsidP="00E50E0D">
      <w:pPr>
        <w:pStyle w:val="NoSpacing"/>
        <w:numPr>
          <w:ilvl w:val="0"/>
          <w:numId w:val="23"/>
        </w:numPr>
      </w:pPr>
      <w:r w:rsidRPr="00894451">
        <w:rPr>
          <w:b/>
        </w:rPr>
        <w:t>Governing standards</w:t>
      </w:r>
      <w:r>
        <w:t>: These include for example, the AIRM, the ISRM Foundation Rulebook, and the Yellow and Blue SWIM Technical Infrastructure Profiles. These have been adopted by the SESAR SWIM users and are seen as the key elements in steering SWIM;</w:t>
      </w:r>
    </w:p>
    <w:p w:rsidR="00E50E0D" w:rsidRDefault="00E50E0D" w:rsidP="00E50E0D">
      <w:pPr>
        <w:pStyle w:val="NoSpacing"/>
        <w:numPr>
          <w:ilvl w:val="0"/>
          <w:numId w:val="23"/>
        </w:numPr>
      </w:pPr>
      <w:r>
        <w:rPr>
          <w:b/>
        </w:rPr>
        <w:t>Community of interest s</w:t>
      </w:r>
      <w:r w:rsidRPr="00894451">
        <w:rPr>
          <w:b/>
        </w:rPr>
        <w:t>tandards</w:t>
      </w:r>
      <w:r>
        <w:t>: These include for example, the Aeronautical Information Exchange Model (AIXM) used within the aeronautical information domain, the ICAO Weather Information Exchange Model (iWXXM) used with the ATM meteorological domain and the Flight Information Exchange Model (FIXM) used within the flight domain;</w:t>
      </w:r>
    </w:p>
    <w:p w:rsidR="00E50E0D" w:rsidRDefault="00E50E0D" w:rsidP="00E50E0D">
      <w:pPr>
        <w:pStyle w:val="NoSpacing"/>
        <w:numPr>
          <w:ilvl w:val="0"/>
          <w:numId w:val="23"/>
        </w:numPr>
      </w:pPr>
      <w:r w:rsidRPr="00894451">
        <w:rPr>
          <w:b/>
        </w:rPr>
        <w:t xml:space="preserve">Public </w:t>
      </w:r>
      <w:r>
        <w:rPr>
          <w:b/>
        </w:rPr>
        <w:t>s</w:t>
      </w:r>
      <w:r w:rsidRPr="00894451">
        <w:rPr>
          <w:b/>
        </w:rPr>
        <w:t>tandards</w:t>
      </w:r>
      <w:r>
        <w:t>: These include for example, the ISO 19100 series of standards used to define geospatial and temporal aspects of information;</w:t>
      </w:r>
    </w:p>
    <w:p w:rsidR="00E50E0D" w:rsidRDefault="00E50E0D" w:rsidP="006E0B72">
      <w:pPr>
        <w:pStyle w:val="NoSpacing"/>
        <w:numPr>
          <w:ilvl w:val="0"/>
          <w:numId w:val="23"/>
        </w:numPr>
      </w:pPr>
      <w:r w:rsidRPr="00A71662">
        <w:rPr>
          <w:b/>
        </w:rPr>
        <w:t>Standard profile</w:t>
      </w:r>
      <w:r>
        <w:t>: These include for example, the Geography Markup Language (GML) profile for aviation based on ISO 19136</w:t>
      </w:r>
      <w:r w:rsidR="006E0B72">
        <w:t xml:space="preserve"> (this is the ISO standards on </w:t>
      </w:r>
      <w:r w:rsidR="006E0B72" w:rsidRPr="006E0B72">
        <w:t>Geography Markup Language (GML)</w:t>
      </w:r>
      <w:r w:rsidR="006E0B72">
        <w:t>)</w:t>
      </w:r>
      <w:r>
        <w:t>.</w:t>
      </w:r>
    </w:p>
    <w:p w:rsidR="00E50E0D" w:rsidRDefault="00E50E0D" w:rsidP="00E50E0D">
      <w:pPr>
        <w:pStyle w:val="NoSpacing"/>
        <w:numPr>
          <w:ilvl w:val="0"/>
          <w:numId w:val="23"/>
        </w:numPr>
      </w:pPr>
      <w:r>
        <w:rPr>
          <w:b/>
        </w:rPr>
        <w:t>Open</w:t>
      </w:r>
      <w:r w:rsidRPr="00894451">
        <w:rPr>
          <w:b/>
        </w:rPr>
        <w:t xml:space="preserve"> standards</w:t>
      </w:r>
      <w:r>
        <w:t>: openness is an additional characteristic of standards (see Appendix B – SWIM Controlled Vocabulary). For example the AIRM, the AIXM, ISO1936, TCP/IP, are open standards.</w:t>
      </w:r>
    </w:p>
    <w:p w:rsidR="00E50E0D" w:rsidRDefault="00E50E0D" w:rsidP="00E50E0D">
      <w:pPr>
        <w:pStyle w:val="NoSpacing"/>
        <w:ind w:left="360"/>
      </w:pPr>
    </w:p>
    <w:p w:rsidR="00E50E0D" w:rsidRDefault="00E50E0D" w:rsidP="00E50E0D">
      <w:pPr>
        <w:pStyle w:val="NoSpacing"/>
      </w:pPr>
    </w:p>
    <w:p w:rsidR="00E50E0D" w:rsidRDefault="00E50E0D" w:rsidP="00E50E0D">
      <w:pPr>
        <w:pStyle w:val="NoSpacing"/>
      </w:pPr>
      <w:r>
        <w:t>The following figure provides further example standards as provided (as examples) by the ICAO Manual on SWIM Concept:</w:t>
      </w:r>
    </w:p>
    <w:p w:rsidR="00E50E0D" w:rsidRDefault="00E50E0D" w:rsidP="00E50E0D">
      <w:pPr>
        <w:pStyle w:val="NoSpacing"/>
      </w:pPr>
    </w:p>
    <w:p w:rsidR="00E50E0D" w:rsidRDefault="00474960" w:rsidP="00E50E0D">
      <w:pPr>
        <w:pStyle w:val="BodyText"/>
        <w:jc w:val="center"/>
      </w:pPr>
      <w:r>
        <w:rPr>
          <w:noProof/>
        </w:rPr>
        <w:drawing>
          <wp:inline distT="0" distB="0" distL="0" distR="0" wp14:anchorId="6CC65E1A" wp14:editId="6CC65E1B">
            <wp:extent cx="4468495" cy="3514725"/>
            <wp:effectExtent l="0" t="0" r="8255" b="9525"/>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7" cstate="print">
                      <a:extLst>
                        <a:ext uri="{28A0092B-C50C-407E-A947-70E740481C1C}">
                          <a14:useLocalDpi xmlns:a14="http://schemas.microsoft.com/office/drawing/2010/main" val="0"/>
                        </a:ext>
                      </a:extLst>
                    </a:blip>
                    <a:srcRect b="5025"/>
                    <a:stretch>
                      <a:fillRect/>
                    </a:stretch>
                  </pic:blipFill>
                  <pic:spPr bwMode="auto">
                    <a:xfrm>
                      <a:off x="0" y="0"/>
                      <a:ext cx="4468495" cy="3514725"/>
                    </a:xfrm>
                    <a:prstGeom prst="rect">
                      <a:avLst/>
                    </a:prstGeom>
                    <a:noFill/>
                    <a:ln>
                      <a:noFill/>
                    </a:ln>
                  </pic:spPr>
                </pic:pic>
              </a:graphicData>
            </a:graphic>
          </wp:inline>
        </w:drawing>
      </w:r>
    </w:p>
    <w:p w:rsidR="00E50E0D" w:rsidRDefault="00E50E0D" w:rsidP="00E50E0D">
      <w:pPr>
        <w:pStyle w:val="Caption"/>
        <w:jc w:val="center"/>
      </w:pPr>
      <w:bookmarkStart w:id="345" w:name="_Toc451781868"/>
      <w:bookmarkStart w:id="346" w:name="_Toc451781875"/>
      <w:bookmarkStart w:id="347" w:name="_Toc455415126"/>
      <w:r>
        <w:t xml:space="preserve">Figure </w:t>
      </w:r>
      <w:r w:rsidR="002716B4">
        <w:fldChar w:fldCharType="begin"/>
      </w:r>
      <w:r w:rsidR="002716B4">
        <w:instrText xml:space="preserve"> SEQ Figure \* ARABIC </w:instrText>
      </w:r>
      <w:r w:rsidR="002716B4">
        <w:fldChar w:fldCharType="separate"/>
      </w:r>
      <w:r w:rsidR="0052442E">
        <w:rPr>
          <w:noProof/>
        </w:rPr>
        <w:t>6</w:t>
      </w:r>
      <w:r w:rsidR="002716B4">
        <w:rPr>
          <w:noProof/>
        </w:rPr>
        <w:fldChar w:fldCharType="end"/>
      </w:r>
      <w:r>
        <w:t xml:space="preserve"> – Example of potential standards</w:t>
      </w:r>
      <w:bookmarkEnd w:id="345"/>
      <w:bookmarkEnd w:id="346"/>
      <w:bookmarkEnd w:id="347"/>
    </w:p>
    <w:p w:rsidR="00E50E0D" w:rsidRPr="00302631" w:rsidRDefault="00E50E0D" w:rsidP="00E50E0D">
      <w:pPr>
        <w:rPr>
          <w:highlight w:val="yellow"/>
        </w:rPr>
      </w:pPr>
    </w:p>
    <w:p w:rsidR="00E50E0D" w:rsidRPr="005C1269" w:rsidRDefault="00E50E0D" w:rsidP="00E50E0D">
      <w:pPr>
        <w:pStyle w:val="Heading2"/>
      </w:pPr>
      <w:bookmarkStart w:id="348" w:name="_Toc451781629"/>
      <w:bookmarkStart w:id="349" w:name="_Toc451876563"/>
      <w:r>
        <w:t>Publishing and managing s</w:t>
      </w:r>
      <w:r w:rsidRPr="005C1269">
        <w:t>tandards</w:t>
      </w:r>
      <w:bookmarkEnd w:id="348"/>
      <w:bookmarkEnd w:id="349"/>
    </w:p>
    <w:p w:rsidR="00E50E0D" w:rsidRPr="005C1269" w:rsidRDefault="00E50E0D" w:rsidP="00E50E0D">
      <w:pPr>
        <w:pStyle w:val="BodyText"/>
      </w:pPr>
      <w:r w:rsidRPr="005C1269">
        <w:t xml:space="preserve">Several SESAR deliverables are candidates for </w:t>
      </w:r>
      <w:r>
        <w:t xml:space="preserve">further </w:t>
      </w:r>
      <w:r w:rsidRPr="005C1269">
        <w:t>standardisation in the context of PCP iSWIM deployment or even at the ICAO level. These include the AIRM and the ISRM which have been recognised in the ICAO GANP.</w:t>
      </w:r>
      <w:r>
        <w:t xml:space="preserve"> These SESAR deliverables have been adopted by the SESAR SWIM users but consideration should be given to hand-over further standardisation work to another body.</w:t>
      </w:r>
    </w:p>
    <w:p w:rsidR="00E50E0D" w:rsidRPr="0091691B" w:rsidRDefault="00E50E0D" w:rsidP="00E50E0D">
      <w:pPr>
        <w:pStyle w:val="Heading1"/>
      </w:pPr>
      <w:bookmarkStart w:id="350" w:name="_Toc413448215"/>
      <w:bookmarkStart w:id="351" w:name="_Toc413448411"/>
      <w:bookmarkStart w:id="352" w:name="_Toc413476943"/>
      <w:bookmarkStart w:id="353" w:name="_Toc413478222"/>
      <w:bookmarkStart w:id="354" w:name="_Toc413480363"/>
      <w:bookmarkStart w:id="355" w:name="_Toc413448216"/>
      <w:bookmarkStart w:id="356" w:name="_Toc413448412"/>
      <w:bookmarkStart w:id="357" w:name="_Toc413476944"/>
      <w:bookmarkStart w:id="358" w:name="_Toc413478223"/>
      <w:bookmarkStart w:id="359" w:name="_Toc413480364"/>
      <w:bookmarkStart w:id="360" w:name="annex_IIIf"/>
      <w:bookmarkStart w:id="361" w:name="ann3_f"/>
      <w:bookmarkStart w:id="362" w:name="annex_IIIg"/>
      <w:bookmarkStart w:id="363" w:name="ann3_g"/>
      <w:bookmarkStart w:id="364" w:name="annex_IIIh"/>
      <w:bookmarkStart w:id="365" w:name="ann3_h"/>
      <w:bookmarkStart w:id="366" w:name="annex_IIIi"/>
      <w:bookmarkStart w:id="367" w:name="ann3_i"/>
      <w:bookmarkStart w:id="368" w:name="annex_IIIj"/>
      <w:bookmarkStart w:id="369" w:name="ann3_j"/>
      <w:bookmarkStart w:id="370" w:name="_Toc451781630"/>
      <w:bookmarkStart w:id="371" w:name="_Toc451876564"/>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t>Guidance</w:t>
      </w:r>
      <w:bookmarkEnd w:id="370"/>
      <w:bookmarkEnd w:id="371"/>
      <w:r>
        <w:t xml:space="preserve"> </w:t>
      </w:r>
      <w:bookmarkStart w:id="372" w:name="_Toc261878219"/>
      <w:bookmarkStart w:id="373" w:name="_Toc263321596"/>
      <w:bookmarkStart w:id="374" w:name="_Toc261878246"/>
      <w:bookmarkStart w:id="375" w:name="_Toc263321624"/>
    </w:p>
    <w:bookmarkEnd w:id="372"/>
    <w:bookmarkEnd w:id="373"/>
    <w:bookmarkEnd w:id="374"/>
    <w:bookmarkEnd w:id="375"/>
    <w:p w:rsidR="00E50E0D" w:rsidRDefault="00E50E0D" w:rsidP="00E50E0D">
      <w:pPr>
        <w:jc w:val="both"/>
      </w:pPr>
      <w:r w:rsidRPr="007A4BF2">
        <w:t xml:space="preserve">SWIM </w:t>
      </w:r>
      <w:r>
        <w:t>g</w:t>
      </w:r>
      <w:r w:rsidRPr="007A4BF2">
        <w:t xml:space="preserve">uidance </w:t>
      </w:r>
      <w:r>
        <w:t>ma</w:t>
      </w:r>
      <w:r w:rsidRPr="007A4BF2">
        <w:t xml:space="preserve">terial is typically developed to accompany </w:t>
      </w:r>
      <w:r>
        <w:t xml:space="preserve">the </w:t>
      </w:r>
      <w:r w:rsidRPr="007A4BF2">
        <w:t xml:space="preserve">SWIM </w:t>
      </w:r>
      <w:r>
        <w:t>F</w:t>
      </w:r>
      <w:r w:rsidRPr="007A4BF2">
        <w:t xml:space="preserve">oundation and </w:t>
      </w:r>
      <w:r>
        <w:t>s</w:t>
      </w:r>
      <w:r w:rsidRPr="007A4BF2">
        <w:t xml:space="preserve">tandards in order to provide additional explanation to assist their </w:t>
      </w:r>
      <w:r>
        <w:t>use</w:t>
      </w:r>
      <w:r w:rsidRPr="007A4BF2">
        <w:t xml:space="preserve"> and to help illustrate the meaning of technical specifications and requirements.</w:t>
      </w:r>
      <w:r>
        <w:t xml:space="preserve"> Guidance material</w:t>
      </w:r>
      <w:r w:rsidRPr="00C90CBC">
        <w:t xml:space="preserve"> is </w:t>
      </w:r>
      <w:r>
        <w:t xml:space="preserve">used </w:t>
      </w:r>
      <w:r w:rsidRPr="00C90CBC">
        <w:t>to support the realisation of SWIM</w:t>
      </w:r>
      <w:r>
        <w:t>. Typically guidance material includes guidance documents, technical manuals (e.g. for tools), handbooks &amp; tools.</w:t>
      </w:r>
    </w:p>
    <w:p w:rsidR="00E50E0D" w:rsidRDefault="00E50E0D" w:rsidP="00E50E0D">
      <w:pPr>
        <w:pStyle w:val="Heading2"/>
      </w:pPr>
      <w:bookmarkStart w:id="376" w:name="_Toc451781631"/>
      <w:bookmarkStart w:id="377" w:name="_Toc451876565"/>
      <w:r>
        <w:t>Examples</w:t>
      </w:r>
      <w:bookmarkEnd w:id="376"/>
      <w:bookmarkEnd w:id="377"/>
    </w:p>
    <w:p w:rsidR="00E50E0D" w:rsidRDefault="00E50E0D" w:rsidP="00E50E0D">
      <w:r>
        <w:t>The following examples are provided in order to better illustrate guidance:</w:t>
      </w:r>
    </w:p>
    <w:p w:rsidR="00E50E0D" w:rsidRDefault="00E50E0D" w:rsidP="00E50E0D"/>
    <w:p w:rsidR="00E50E0D" w:rsidRDefault="00E50E0D" w:rsidP="00E50E0D">
      <w:pPr>
        <w:numPr>
          <w:ilvl w:val="0"/>
          <w:numId w:val="24"/>
        </w:numPr>
      </w:pPr>
      <w:r>
        <w:t>AIRM Governance Handbook;</w:t>
      </w:r>
    </w:p>
    <w:p w:rsidR="00E50E0D" w:rsidRDefault="00E50E0D" w:rsidP="00E50E0D">
      <w:pPr>
        <w:numPr>
          <w:ilvl w:val="0"/>
          <w:numId w:val="24"/>
        </w:numPr>
      </w:pPr>
      <w:r>
        <w:t>ISRM Modelling Guideline;</w:t>
      </w:r>
    </w:p>
    <w:p w:rsidR="00E50E0D" w:rsidRDefault="00E50E0D" w:rsidP="00E50E0D">
      <w:pPr>
        <w:numPr>
          <w:ilvl w:val="0"/>
          <w:numId w:val="24"/>
        </w:numPr>
      </w:pPr>
      <w:r>
        <w:t>Service Description Document Template;</w:t>
      </w:r>
    </w:p>
    <w:p w:rsidR="00E50E0D" w:rsidRPr="00727BAE" w:rsidRDefault="00E50E0D" w:rsidP="00E50E0D">
      <w:pPr>
        <w:numPr>
          <w:ilvl w:val="0"/>
          <w:numId w:val="24"/>
        </w:numPr>
        <w:rPr>
          <w:lang w:val="fr-FR"/>
        </w:rPr>
      </w:pPr>
      <w:r w:rsidRPr="00727BAE">
        <w:rPr>
          <w:lang w:val="fr-FR"/>
        </w:rPr>
        <w:t xml:space="preserve">Service Technical </w:t>
      </w:r>
      <w:r>
        <w:rPr>
          <w:lang w:val="fr-FR"/>
        </w:rPr>
        <w:t>Design</w:t>
      </w:r>
      <w:r w:rsidRPr="00727BAE">
        <w:rPr>
          <w:lang w:val="fr-FR"/>
        </w:rPr>
        <w:t xml:space="preserve"> </w:t>
      </w:r>
      <w:r>
        <w:rPr>
          <w:lang w:val="fr-FR"/>
        </w:rPr>
        <w:t>Description</w:t>
      </w:r>
      <w:r w:rsidRPr="00727BAE">
        <w:rPr>
          <w:lang w:val="fr-FR"/>
        </w:rPr>
        <w:t xml:space="preserve"> Template.</w:t>
      </w:r>
    </w:p>
    <w:p w:rsidR="00E50E0D" w:rsidRPr="00727BAE" w:rsidRDefault="00E50E0D" w:rsidP="00E50E0D">
      <w:pPr>
        <w:rPr>
          <w:lang w:val="fr-FR"/>
        </w:rPr>
      </w:pPr>
    </w:p>
    <w:p w:rsidR="00E50E0D" w:rsidRDefault="00E50E0D" w:rsidP="00E50E0D">
      <w:r w:rsidRPr="002439B1">
        <w:t xml:space="preserve">The guidance material is owned by </w:t>
      </w:r>
      <w:r>
        <w:t>a c</w:t>
      </w:r>
      <w:r w:rsidRPr="002439B1">
        <w:t xml:space="preserve">ommunity of </w:t>
      </w:r>
      <w:r>
        <w:t>i</w:t>
      </w:r>
      <w:r w:rsidRPr="002439B1">
        <w:t>nterest or a standardisation organisation.</w:t>
      </w:r>
    </w:p>
    <w:p w:rsidR="00E50E0D" w:rsidRDefault="00E50E0D" w:rsidP="00E50E0D"/>
    <w:p w:rsidR="00E50E0D" w:rsidRDefault="00E50E0D" w:rsidP="00E50E0D">
      <w:r w:rsidRPr="008B0180">
        <w:t>The Appendix</w:t>
      </w:r>
      <w:r>
        <w:t xml:space="preserve"> A in this document provides the current classification of SWIM elements in terms of SWIM governing standards, SWIM standards and guidance.</w:t>
      </w:r>
    </w:p>
    <w:p w:rsidR="00E50E0D" w:rsidRDefault="00E50E0D" w:rsidP="00E50E0D">
      <w:pPr>
        <w:pStyle w:val="Heading1"/>
      </w:pPr>
      <w:bookmarkStart w:id="378" w:name="_Toc451781632"/>
      <w:bookmarkStart w:id="379" w:name="_Toc451876566"/>
      <w:r>
        <w:t>SWIM Foundation ownership and use</w:t>
      </w:r>
      <w:bookmarkEnd w:id="378"/>
      <w:bookmarkEnd w:id="379"/>
    </w:p>
    <w:p w:rsidR="00E50E0D" w:rsidRDefault="00E50E0D" w:rsidP="00E50E0D">
      <w:pPr>
        <w:pStyle w:val="Heading2"/>
      </w:pPr>
      <w:bookmarkStart w:id="380" w:name="_Toc451781633"/>
      <w:bookmarkStart w:id="381" w:name="_Toc451876567"/>
      <w:r>
        <w:t>SWIM Authority view</w:t>
      </w:r>
      <w:bookmarkEnd w:id="380"/>
      <w:bookmarkEnd w:id="381"/>
    </w:p>
    <w:p w:rsidR="00E50E0D" w:rsidRDefault="00E50E0D" w:rsidP="00E50E0D">
      <w:pPr>
        <w:pStyle w:val="BodyText"/>
      </w:pPr>
      <w:r w:rsidRPr="00A24866">
        <w:t xml:space="preserve">The SWIM Foundation is owned by the SWIM </w:t>
      </w:r>
      <w:r>
        <w:t>A</w:t>
      </w:r>
      <w:r w:rsidRPr="00A24866">
        <w:t>uthority.</w:t>
      </w:r>
      <w:r>
        <w:t xml:space="preserve"> It is used by the SWIM Authority to steer the evolution of SWIM. </w:t>
      </w:r>
    </w:p>
    <w:p w:rsidR="00E50E0D" w:rsidRDefault="00E50E0D" w:rsidP="00E50E0D">
      <w:pPr>
        <w:pStyle w:val="BodyText"/>
      </w:pPr>
      <w:r>
        <w:t>For what concerns the SWIM Foundation aspect, the SWIM Authority role is assured by:</w:t>
      </w:r>
    </w:p>
    <w:p w:rsidR="00E50E0D" w:rsidRDefault="00E50E0D" w:rsidP="00E50E0D">
      <w:pPr>
        <w:pStyle w:val="BodyText"/>
        <w:numPr>
          <w:ilvl w:val="0"/>
          <w:numId w:val="19"/>
        </w:numPr>
      </w:pPr>
      <w:r>
        <w:t xml:space="preserve">the </w:t>
      </w:r>
      <w:r w:rsidRPr="00A24866">
        <w:t xml:space="preserve">SWIM Evolution </w:t>
      </w:r>
      <w:r>
        <w:t>Management</w:t>
      </w:r>
      <w:r w:rsidRPr="00A24866">
        <w:t xml:space="preserve"> Group</w:t>
      </w:r>
      <w:r>
        <w:t xml:space="preserve"> (SEMG) in the context of SESAR R&amp;D;</w:t>
      </w:r>
    </w:p>
    <w:p w:rsidR="00E50E0D" w:rsidRDefault="00E50E0D" w:rsidP="00E50E0D">
      <w:pPr>
        <w:pStyle w:val="BodyText"/>
        <w:numPr>
          <w:ilvl w:val="0"/>
          <w:numId w:val="19"/>
        </w:numPr>
      </w:pPr>
      <w:r>
        <w:t xml:space="preserve">the SWIM Expert Group following the agreements on the SWIM Governance structure </w:t>
      </w:r>
      <w:r w:rsidR="00BE1E12">
        <w:fldChar w:fldCharType="begin"/>
      </w:r>
      <w:r w:rsidR="00BE1E12">
        <w:instrText xml:space="preserve"> REF _Ref414289543 \r \h </w:instrText>
      </w:r>
      <w:r w:rsidR="00BE1E12">
        <w:fldChar w:fldCharType="separate"/>
      </w:r>
      <w:r w:rsidR="0052442E">
        <w:t>[5]</w:t>
      </w:r>
      <w:r w:rsidR="00BE1E12">
        <w:fldChar w:fldCharType="end"/>
      </w:r>
      <w:r w:rsidR="00BE1E12">
        <w:t xml:space="preserve"> </w:t>
      </w:r>
      <w:r>
        <w:t>in the PCP iSWIM context.</w:t>
      </w:r>
    </w:p>
    <w:p w:rsidR="00E50E0D" w:rsidRDefault="00E50E0D" w:rsidP="00E50E0D">
      <w:pPr>
        <w:pStyle w:val="BodyText"/>
      </w:pPr>
      <w:r>
        <w:t>It is assumed that t</w:t>
      </w:r>
      <w:r w:rsidRPr="008C3E3C">
        <w:t xml:space="preserve">he SWIM Expert Group (SEG) will be setup and mandated to make technical proposals and recommendations on SWIM matters and will decide upon change requests to </w:t>
      </w:r>
      <w:r>
        <w:t>the SWIM Foundation and the governing collection of standards</w:t>
      </w:r>
      <w:r w:rsidRPr="008C3E3C">
        <w:t xml:space="preserve">. </w:t>
      </w:r>
    </w:p>
    <w:p w:rsidR="00E50E0D" w:rsidRDefault="00E50E0D" w:rsidP="00E50E0D">
      <w:pPr>
        <w:pStyle w:val="BodyText"/>
      </w:pPr>
      <w:r>
        <w:t xml:space="preserve">The SWIM Foundation is used by the SWIM community to build or select community of interest standards whose use, and if necessary enforcement, provides the expected levels of interoperability between the implementations of SWIM providers and consumers. </w:t>
      </w:r>
    </w:p>
    <w:p w:rsidR="00E50E0D" w:rsidRDefault="00E50E0D" w:rsidP="00E50E0D">
      <w:pPr>
        <w:pStyle w:val="BodyText"/>
      </w:pPr>
      <w:r>
        <w:t xml:space="preserve">The anticipated SWIM governance structure in the context of iSWIM PCP is provided by the SWIM Governance Structure document </w:t>
      </w:r>
      <w:r>
        <w:fldChar w:fldCharType="begin"/>
      </w:r>
      <w:r>
        <w:instrText xml:space="preserve"> REF _Ref414289543 \r \h </w:instrText>
      </w:r>
      <w:r>
        <w:fldChar w:fldCharType="separate"/>
      </w:r>
      <w:r w:rsidR="0052442E">
        <w:t>[5]</w:t>
      </w:r>
      <w:r>
        <w:fldChar w:fldCharType="end"/>
      </w:r>
      <w:r>
        <w:t>.</w:t>
      </w:r>
    </w:p>
    <w:p w:rsidR="00E50E0D" w:rsidRDefault="00E50E0D" w:rsidP="00E50E0D">
      <w:pPr>
        <w:pStyle w:val="Heading2"/>
        <w:jc w:val="both"/>
      </w:pPr>
      <w:bookmarkStart w:id="382" w:name="_Toc451781634"/>
      <w:bookmarkStart w:id="383" w:name="_Toc451876568"/>
      <w:r>
        <w:t>SWIM Implementer view</w:t>
      </w:r>
      <w:bookmarkEnd w:id="382"/>
      <w:bookmarkEnd w:id="383"/>
    </w:p>
    <w:p w:rsidR="00E50E0D" w:rsidRDefault="00E50E0D" w:rsidP="00E50E0D">
      <w:pPr>
        <w:pStyle w:val="BodyText"/>
      </w:pPr>
      <w:r>
        <w:t xml:space="preserve">Whereas the SWIM Foundation and the SWIM governing standards are steering specifications it is obvious that the actual technical interoperability can be achieved in different ways depending on the implementation context. </w:t>
      </w:r>
    </w:p>
    <w:p w:rsidR="00E50E0D" w:rsidRDefault="00E50E0D" w:rsidP="00E50E0D">
      <w:pPr>
        <w:pStyle w:val="BodyText"/>
      </w:pPr>
      <w:r>
        <w:t xml:space="preserve">The purpose of a collection of standards is to </w:t>
      </w:r>
      <w:r w:rsidRPr="00AF1031">
        <w:t>declare</w:t>
      </w:r>
      <w:r>
        <w:t>, if needed,</w:t>
      </w:r>
      <w:r w:rsidRPr="00AF1031">
        <w:t xml:space="preserve"> a consistent grouping</w:t>
      </w:r>
      <w:r>
        <w:t xml:space="preserve"> of standards for implementers. The SWIM Technical Infrastructure Profiles (Yellow/Blue/Purple) are examples of standards at the level of the SWIM Technical Infrastructure. </w:t>
      </w:r>
      <w:r w:rsidRPr="004826DA">
        <w:t>Each Service Technical Design Description (STDD) is positioned to be used by implementers to build interoperable system components. As such the role of a STDD is to be an implementation specification that resolves the interoperability question which a developer/implementer has.</w:t>
      </w:r>
    </w:p>
    <w:p w:rsidR="00E50E0D" w:rsidRDefault="00E50E0D" w:rsidP="00E50E0D">
      <w:pPr>
        <w:pStyle w:val="BodyText"/>
      </w:pPr>
      <w:r>
        <w:t>The translation from the governing standard such as the ISRM with associated Service Description Documents as guidance, into a corresponding STDD for a community of interest represents the translation from the interoperable solution agnostic information service specification into a technology specific solution space.</w:t>
      </w:r>
    </w:p>
    <w:p w:rsidR="00E50E0D" w:rsidRPr="00E70629" w:rsidRDefault="00E50E0D" w:rsidP="00E50E0D">
      <w:pPr>
        <w:pStyle w:val="BodyText"/>
        <w:rPr>
          <w:i/>
        </w:rPr>
      </w:pPr>
      <w:r w:rsidRPr="00E70629">
        <w:rPr>
          <w:b/>
          <w:i/>
        </w:rPr>
        <w:t>Note</w:t>
      </w:r>
      <w:r w:rsidRPr="00E70629">
        <w:rPr>
          <w:i/>
        </w:rPr>
        <w:t xml:space="preserve">: A </w:t>
      </w:r>
      <w:r>
        <w:rPr>
          <w:i/>
        </w:rPr>
        <w:t xml:space="preserve">collection of </w:t>
      </w:r>
      <w:r w:rsidRPr="00E70629">
        <w:rPr>
          <w:i/>
        </w:rPr>
        <w:t>standards, in general, needs to take into account possible references to standards within each standard referenced. This should not lead to conflicting declarations (e.g. WFS2.0 points at HTTP 1.1) unless covered by backward compatibility. It is recommended to ensure this consistency.</w:t>
      </w:r>
    </w:p>
    <w:p w:rsidR="00E50E0D" w:rsidRDefault="00E50E0D" w:rsidP="00E50E0D">
      <w:pPr>
        <w:pStyle w:val="Heading2"/>
      </w:pPr>
      <w:bookmarkStart w:id="384" w:name="_Toc451781635"/>
      <w:bookmarkStart w:id="385" w:name="_Toc451876569"/>
      <w:r>
        <w:t>SWIM Evolution</w:t>
      </w:r>
      <w:bookmarkEnd w:id="384"/>
      <w:bookmarkEnd w:id="385"/>
    </w:p>
    <w:p w:rsidR="00E50E0D" w:rsidRDefault="00E50E0D" w:rsidP="00E50E0D">
      <w:pPr>
        <w:pStyle w:val="BodyText"/>
      </w:pPr>
      <w:r>
        <w:t xml:space="preserve">The SWIM Foundation is used to steer the standardisation of SWIM within a deployment context. This is done by agreeing on the essential requirements and a collection of governing standards. The standardisation approach is performance driven as explained in </w:t>
      </w:r>
      <w:r w:rsidRPr="008B0180">
        <w:t xml:space="preserve">Section </w:t>
      </w:r>
      <w:r w:rsidRPr="008B0180">
        <w:fldChar w:fldCharType="begin"/>
      </w:r>
      <w:r w:rsidRPr="008B0180">
        <w:instrText xml:space="preserve"> REF _Ref414266889 \r \h </w:instrText>
      </w:r>
      <w:r>
        <w:instrText xml:space="preserve"> \* MERGEFORMAT </w:instrText>
      </w:r>
      <w:r w:rsidRPr="008B0180">
        <w:fldChar w:fldCharType="separate"/>
      </w:r>
      <w:r w:rsidR="0052442E">
        <w:t>2.5</w:t>
      </w:r>
      <w:r w:rsidRPr="008B0180">
        <w:fldChar w:fldCharType="end"/>
      </w:r>
      <w:r>
        <w:t xml:space="preserve"> above.</w:t>
      </w:r>
    </w:p>
    <w:p w:rsidR="00E50E0D" w:rsidRPr="002F6947" w:rsidRDefault="00E50E0D" w:rsidP="00E50E0D">
      <w:pPr>
        <w:pStyle w:val="BodyText"/>
        <w:rPr>
          <w:rFonts w:cs="Arial"/>
        </w:rPr>
      </w:pPr>
      <w:r>
        <w:t xml:space="preserve">SWIM participants handshake on interoperability aspects using agreed standards that comply with the governing standards and consequently also the related essential requirements of the SWIM Foundation. </w:t>
      </w:r>
    </w:p>
    <w:p w:rsidR="00E50E0D" w:rsidRDefault="00E50E0D" w:rsidP="00E50E0D">
      <w:pPr>
        <w:pStyle w:val="BodyText"/>
      </w:pPr>
      <w:r>
        <w:t>The contents in each of the three standardisation areas (SWIM Foundation, Standards, Guidance), while expected to be relatively stable, are subject to evolution.</w:t>
      </w:r>
    </w:p>
    <w:p w:rsidR="00E50E0D" w:rsidRDefault="00E50E0D" w:rsidP="00E50E0D">
      <w:pPr>
        <w:pStyle w:val="BodyText"/>
      </w:pPr>
      <w:r>
        <w:t xml:space="preserve">Changes of one element in one of these three high level areas may require changes in other elements of the same or different area in order to ensure overall consistency. </w:t>
      </w:r>
    </w:p>
    <w:p w:rsidR="00E50E0D" w:rsidRDefault="00E50E0D" w:rsidP="00E50E0D">
      <w:pPr>
        <w:pStyle w:val="BodyText"/>
      </w:pPr>
      <w:r>
        <w:t xml:space="preserve">Some of the governing standards (e.g. AIRM) or community of interest standards (e.g. AIXM, FIXM, iWXXM) have already well defined change control mechanisms in place. </w:t>
      </w:r>
    </w:p>
    <w:p w:rsidR="00E50E0D" w:rsidRDefault="00E50E0D" w:rsidP="00E50E0D">
      <w:pPr>
        <w:pStyle w:val="BodyText"/>
      </w:pPr>
      <w:r>
        <w:t xml:space="preserve">The introduction of the SWIM Foundation will not replace these mechanisms, but new mechanisms and processes may have to be provided. In this case the processes may be under the responsibility of the SWIM Authority. </w:t>
      </w:r>
    </w:p>
    <w:p w:rsidR="00E50E0D" w:rsidRDefault="00E50E0D" w:rsidP="00E50E0D">
      <w:pPr>
        <w:pStyle w:val="BodyText"/>
      </w:pPr>
      <w:r>
        <w:t>Further evolution management related discussions are deemed beyond the scope of this current version of the SWIM Foundation.</w:t>
      </w:r>
    </w:p>
    <w:p w:rsidR="00E50E0D" w:rsidRDefault="00E50E0D" w:rsidP="00E50E0D">
      <w:pPr>
        <w:pStyle w:val="BodyText"/>
      </w:pPr>
    </w:p>
    <w:p w:rsidR="00E50E0D" w:rsidRPr="00BF4886" w:rsidRDefault="00E50E0D" w:rsidP="00E50E0D">
      <w:pPr>
        <w:pStyle w:val="BodyText"/>
      </w:pPr>
    </w:p>
    <w:p w:rsidR="00E50E0D" w:rsidRDefault="00E50E0D" w:rsidP="00E50E0D">
      <w:pPr>
        <w:pStyle w:val="Heading1"/>
      </w:pPr>
      <w:bookmarkStart w:id="386" w:name="_Toc269217602"/>
      <w:bookmarkStart w:id="387" w:name="_Toc336505655"/>
      <w:bookmarkStart w:id="388" w:name="_Toc451781636"/>
      <w:bookmarkStart w:id="389" w:name="_Toc451876570"/>
      <w:r>
        <w:t>References</w:t>
      </w:r>
      <w:bookmarkEnd w:id="386"/>
      <w:bookmarkEnd w:id="387"/>
      <w:bookmarkEnd w:id="388"/>
      <w:bookmarkEnd w:id="389"/>
    </w:p>
    <w:p w:rsidR="00E50E0D" w:rsidRDefault="00E50E0D" w:rsidP="00E50E0D">
      <w:pPr>
        <w:pStyle w:val="BodyText"/>
        <w:numPr>
          <w:ilvl w:val="0"/>
          <w:numId w:val="14"/>
        </w:numPr>
        <w:tabs>
          <w:tab w:val="left" w:pos="9026"/>
        </w:tabs>
      </w:pPr>
      <w:bookmarkStart w:id="390" w:name="_Ref343871827"/>
      <w:bookmarkStart w:id="391" w:name="_Ref383508359"/>
      <w:bookmarkStart w:id="392" w:name="_Ref347323318"/>
      <w:r>
        <w:t>08.01.01 D42 – SWIM ConOps</w:t>
      </w:r>
      <w:r>
        <w:tab/>
      </w:r>
      <w:r>
        <w:br/>
      </w:r>
      <w:bookmarkEnd w:id="390"/>
      <w:r>
        <w:fldChar w:fldCharType="begin"/>
      </w:r>
      <w:r>
        <w:instrText xml:space="preserve"> HYPERLINK "https://extranet.sesarju.eu/WP_08/Project_08.01.01/Project%20Plan/DEL08.01.01-D42-SWIM%20conops.doc" </w:instrText>
      </w:r>
      <w:r>
        <w:fldChar w:fldCharType="separate"/>
      </w:r>
      <w:r>
        <w:rPr>
          <w:rStyle w:val="Hyperlink"/>
        </w:rPr>
        <w:t>https://extranet.sesarju.eu/WP_08/Project_08.01.01/Project%20Plan/DEL08.01.01-D42-SWIM%20conops.doc</w:t>
      </w:r>
      <w:r>
        <w:fldChar w:fldCharType="end"/>
      </w:r>
      <w:bookmarkEnd w:id="391"/>
    </w:p>
    <w:bookmarkEnd w:id="392"/>
    <w:p w:rsidR="00E50E0D" w:rsidRDefault="00E50E0D" w:rsidP="00474960">
      <w:pPr>
        <w:pStyle w:val="BodyText"/>
        <w:numPr>
          <w:ilvl w:val="0"/>
          <w:numId w:val="14"/>
        </w:numPr>
        <w:jc w:val="left"/>
      </w:pPr>
      <w:r w:rsidRPr="00E20EEF">
        <w:t>SESAR Working Metho</w:t>
      </w:r>
      <w:r w:rsidR="00474960">
        <w:t xml:space="preserve">d on Services Edition </w:t>
      </w:r>
      <w:r w:rsidRPr="00E20EEF">
        <w:t>201</w:t>
      </w:r>
      <w:r w:rsidR="00474960">
        <w:t>4</w:t>
      </w:r>
      <w:r w:rsidR="00474960" w:rsidRPr="00474960">
        <w:t xml:space="preserve"> </w:t>
      </w:r>
      <w:hyperlink r:id="rId18" w:history="1">
        <w:r w:rsidR="00474960" w:rsidRPr="00A41C24">
          <w:rPr>
            <w:rStyle w:val="Hyperlink"/>
          </w:rPr>
          <w:t>https://extranet.sesarju.eu/intraprogman/Assessment%20Library/D100%20SESAR%20Working%20Method%20on%20Services%20Edition%202014%2000%2005%2000.doc</w:t>
        </w:r>
      </w:hyperlink>
      <w:r w:rsidR="00474960">
        <w:t xml:space="preserve"> </w:t>
      </w:r>
    </w:p>
    <w:p w:rsidR="00E50E0D" w:rsidRPr="00DC6A13" w:rsidRDefault="00E50E0D" w:rsidP="00E50E0D">
      <w:pPr>
        <w:pStyle w:val="BodyText"/>
        <w:numPr>
          <w:ilvl w:val="0"/>
          <w:numId w:val="14"/>
        </w:numPr>
        <w:jc w:val="left"/>
      </w:pPr>
      <w:r w:rsidRPr="00DC6A13">
        <w:t xml:space="preserve">PCP IR </w:t>
      </w:r>
      <w:hyperlink r:id="rId19" w:history="1">
        <w:r w:rsidRPr="00DC6A13">
          <w:rPr>
            <w:rStyle w:val="Hyperlink"/>
          </w:rPr>
          <w:t>http://eur-lex.europa.eu/legal-content/EN/ALL/?uri=CELEX:32014R0716</w:t>
        </w:r>
      </w:hyperlink>
      <w:r w:rsidRPr="00DC6A13">
        <w:t xml:space="preserve"> </w:t>
      </w:r>
    </w:p>
    <w:p w:rsidR="00E50E0D" w:rsidRDefault="00E50E0D" w:rsidP="00E50E0D">
      <w:pPr>
        <w:pStyle w:val="BodyText"/>
        <w:numPr>
          <w:ilvl w:val="0"/>
          <w:numId w:val="14"/>
        </w:numPr>
        <w:jc w:val="left"/>
      </w:pPr>
      <w:r w:rsidRPr="009C2A53">
        <w:t>ICAO Manual on SWIM Concept</w:t>
      </w:r>
      <w:r>
        <w:t xml:space="preserve"> </w:t>
      </w:r>
      <w:hyperlink r:id="rId20" w:history="1">
        <w:r w:rsidRPr="000D6907">
          <w:rPr>
            <w:rStyle w:val="Hyperlink"/>
          </w:rPr>
          <w:t>http://www.icao.int/airnavigation/IMP/Documents/SWIM%20Concept%20V2%20Draft%20with%20DISCLAIMER.pdf</w:t>
        </w:r>
      </w:hyperlink>
      <w:r>
        <w:t xml:space="preserve"> </w:t>
      </w:r>
    </w:p>
    <w:p w:rsidR="00E50E0D" w:rsidRDefault="00E50E0D" w:rsidP="00474960">
      <w:pPr>
        <w:pStyle w:val="BodyText"/>
        <w:numPr>
          <w:ilvl w:val="0"/>
          <w:numId w:val="14"/>
        </w:numPr>
        <w:jc w:val="left"/>
      </w:pPr>
      <w:bookmarkStart w:id="393" w:name="_Ref414289543"/>
      <w:r w:rsidRPr="00E734E7">
        <w:t>D4</w:t>
      </w:r>
      <w:r w:rsidR="00474960">
        <w:t xml:space="preserve">7 </w:t>
      </w:r>
      <w:r w:rsidRPr="00E734E7">
        <w:t>-</w:t>
      </w:r>
      <w:r w:rsidR="00474960">
        <w:t xml:space="preserve"> </w:t>
      </w:r>
      <w:r w:rsidRPr="00E734E7">
        <w:t>SWIM</w:t>
      </w:r>
      <w:r>
        <w:t xml:space="preserve"> </w:t>
      </w:r>
      <w:r w:rsidRPr="00E734E7">
        <w:t>Governance</w:t>
      </w:r>
      <w:r>
        <w:t xml:space="preserve"> </w:t>
      </w:r>
      <w:r w:rsidRPr="00E734E7">
        <w:t>Structure.docx</w:t>
      </w:r>
      <w:r>
        <w:t xml:space="preserve"> </w:t>
      </w:r>
      <w:bookmarkEnd w:id="393"/>
      <w:r w:rsidR="00474960">
        <w:fldChar w:fldCharType="begin"/>
      </w:r>
      <w:r w:rsidR="00474960">
        <w:instrText xml:space="preserve"> HYPERLINK "</w:instrText>
      </w:r>
      <w:r w:rsidR="00474960" w:rsidRPr="00474960">
        <w:instrText>https://extranet.sesarju.eu/WP_08/Project_08.01.01/Project%20Plan/D47%20SWIM%20Governance%20Structure%20and%20IM%20Functions/DEL08%2001%2001-D47-SWIM%20Governance%20Structure.docx</w:instrText>
      </w:r>
      <w:r w:rsidR="00474960">
        <w:instrText xml:space="preserve">" </w:instrText>
      </w:r>
      <w:r w:rsidR="00474960">
        <w:fldChar w:fldCharType="separate"/>
      </w:r>
      <w:r w:rsidR="00474960" w:rsidRPr="00A41C24">
        <w:rPr>
          <w:rStyle w:val="Hyperlink"/>
        </w:rPr>
        <w:t>https://extranet.sesarju.eu/WP_08/Project_08.01.01/Project%20Plan/D47%20SWIM%20Governance%20Structure%20and%20IM%20Functions/DEL08%2001%2001-D47-SWIM%20Governance%20Structure.docx</w:t>
      </w:r>
      <w:r w:rsidR="00474960">
        <w:fldChar w:fldCharType="end"/>
      </w:r>
      <w:r w:rsidR="00474960">
        <w:t xml:space="preserve"> </w:t>
      </w:r>
    </w:p>
    <w:p w:rsidR="00474960" w:rsidRPr="00474960" w:rsidRDefault="00474960" w:rsidP="00474960">
      <w:pPr>
        <w:pStyle w:val="NormalWeb"/>
        <w:numPr>
          <w:ilvl w:val="0"/>
          <w:numId w:val="14"/>
        </w:numPr>
        <w:rPr>
          <w:rStyle w:val="Hyperlink"/>
          <w:rFonts w:eastAsia="Times New Roman"/>
          <w:sz w:val="20"/>
          <w:szCs w:val="20"/>
          <w:lang w:val="en-GB" w:eastAsia="en-GB"/>
        </w:rPr>
      </w:pPr>
      <w:bookmarkStart w:id="394" w:name="_Ref415734299"/>
      <w:bookmarkStart w:id="395" w:name="_Ref429557136"/>
      <w:r>
        <w:rPr>
          <w:rFonts w:ascii="Arial" w:hAnsi="Arial" w:cs="Arial"/>
          <w:sz w:val="20"/>
          <w:szCs w:val="20"/>
          <w:lang w:val="en-GB"/>
        </w:rPr>
        <w:t xml:space="preserve">D46 - </w:t>
      </w:r>
      <w:r w:rsidRPr="008432AE">
        <w:rPr>
          <w:rFonts w:ascii="Arial" w:hAnsi="Arial" w:cs="Arial"/>
          <w:sz w:val="20"/>
          <w:szCs w:val="20"/>
          <w:lang w:val="en-GB"/>
        </w:rPr>
        <w:t>SWIM IM Functions</w:t>
      </w:r>
      <w:r>
        <w:rPr>
          <w:rFonts w:ascii="Arial" w:hAnsi="Arial" w:cs="Arial"/>
          <w:sz w:val="20"/>
          <w:szCs w:val="20"/>
        </w:rPr>
        <w:t xml:space="preserve"> </w:t>
      </w:r>
      <w:bookmarkEnd w:id="394"/>
      <w:r>
        <w:rPr>
          <w:rStyle w:val="Hyperlink"/>
          <w:rFonts w:eastAsia="Times New Roman"/>
          <w:sz w:val="20"/>
          <w:szCs w:val="20"/>
          <w:lang w:val="en-GB" w:eastAsia="en-GB"/>
        </w:rPr>
        <w:fldChar w:fldCharType="begin"/>
      </w:r>
      <w:r>
        <w:rPr>
          <w:rStyle w:val="Hyperlink"/>
          <w:rFonts w:eastAsia="Times New Roman"/>
          <w:sz w:val="20"/>
          <w:szCs w:val="20"/>
          <w:lang w:val="en-GB" w:eastAsia="en-GB"/>
        </w:rPr>
        <w:instrText xml:space="preserve"> HYPERLINK "</w:instrText>
      </w:r>
      <w:r w:rsidRPr="00474960">
        <w:rPr>
          <w:rStyle w:val="Hyperlink"/>
          <w:rFonts w:eastAsia="Times New Roman"/>
          <w:sz w:val="20"/>
          <w:szCs w:val="20"/>
          <w:lang w:val="en-GB" w:eastAsia="en-GB"/>
        </w:rPr>
        <w:instrText>https://extranet.sesarju.eu/WP_08/Project_08.01.01/Project%20Plan/D47%20SWIM%20Governance%20Structure%20and%20IM%20Functions/DEL08%2001%2001-D47-SWIM%20IM%20Functions.docx</w:instrText>
      </w:r>
      <w:r>
        <w:rPr>
          <w:rStyle w:val="Hyperlink"/>
          <w:rFonts w:eastAsia="Times New Roman"/>
          <w:sz w:val="20"/>
          <w:szCs w:val="20"/>
          <w:lang w:val="en-GB" w:eastAsia="en-GB"/>
        </w:rPr>
        <w:instrText xml:space="preserve">" </w:instrText>
      </w:r>
      <w:r>
        <w:rPr>
          <w:rStyle w:val="Hyperlink"/>
          <w:rFonts w:eastAsia="Times New Roman"/>
          <w:sz w:val="20"/>
          <w:szCs w:val="20"/>
          <w:lang w:val="en-GB" w:eastAsia="en-GB"/>
        </w:rPr>
        <w:fldChar w:fldCharType="separate"/>
      </w:r>
      <w:r w:rsidRPr="00A41C24">
        <w:rPr>
          <w:rStyle w:val="Hyperlink"/>
          <w:rFonts w:eastAsia="Times New Roman"/>
          <w:sz w:val="20"/>
          <w:szCs w:val="20"/>
          <w:lang w:val="en-GB" w:eastAsia="en-GB"/>
        </w:rPr>
        <w:t>https://extranet.sesarju.eu/WP_08/Project_08.01.01/Project%20Plan/D47%20SWIM%20Governance%20Structure%20and%20IM%20Functions/DEL08%2001%2001-D47-SWIM%20IM%20Functions.docx</w:t>
      </w:r>
      <w:r>
        <w:rPr>
          <w:rStyle w:val="Hyperlink"/>
          <w:rFonts w:eastAsia="Times New Roman"/>
          <w:sz w:val="20"/>
          <w:szCs w:val="20"/>
          <w:lang w:val="en-GB" w:eastAsia="en-GB"/>
        </w:rPr>
        <w:fldChar w:fldCharType="end"/>
      </w:r>
      <w:r>
        <w:rPr>
          <w:rStyle w:val="Hyperlink"/>
          <w:rFonts w:eastAsia="Times New Roman"/>
          <w:sz w:val="20"/>
          <w:szCs w:val="20"/>
          <w:lang w:val="en-GB" w:eastAsia="en-GB"/>
        </w:rPr>
        <w:t xml:space="preserve"> </w:t>
      </w:r>
    </w:p>
    <w:p w:rsidR="00E50E0D" w:rsidRDefault="00E50E0D" w:rsidP="00E50E0D">
      <w:pPr>
        <w:pStyle w:val="BodyText"/>
        <w:numPr>
          <w:ilvl w:val="0"/>
          <w:numId w:val="14"/>
        </w:numPr>
        <w:jc w:val="left"/>
      </w:pPr>
      <w:r>
        <w:t xml:space="preserve">European Commission’s Implementing Rule on the establishment of the Pilot Common Project supporting the implementation of the European Air Traffic Management Master Plan [IR 716-2014]   </w:t>
      </w:r>
      <w:hyperlink r:id="rId21" w:history="1">
        <w:r w:rsidRPr="00945944">
          <w:rPr>
            <w:rStyle w:val="Hyperlink"/>
          </w:rPr>
          <w:t>http://eur-lex.europa.eu/legal-content/EN/TXT/?uri=uriserv:OJ.L_.2014.190.01.0019.01.ENG</w:t>
        </w:r>
      </w:hyperlink>
      <w:bookmarkEnd w:id="395"/>
    </w:p>
    <w:p w:rsidR="00E50E0D" w:rsidRPr="005E62F5" w:rsidRDefault="00E50E0D" w:rsidP="00474960">
      <w:pPr>
        <w:pStyle w:val="NormalWeb"/>
        <w:numPr>
          <w:ilvl w:val="0"/>
          <w:numId w:val="14"/>
        </w:numPr>
        <w:rPr>
          <w:lang w:val="en-US"/>
        </w:rPr>
      </w:pPr>
      <w:bookmarkStart w:id="396" w:name="_Ref415734303"/>
      <w:r w:rsidRPr="005E62F5">
        <w:rPr>
          <w:rFonts w:ascii="Arial" w:hAnsi="Arial" w:cs="Arial"/>
          <w:sz w:val="20"/>
          <w:szCs w:val="20"/>
          <w:lang w:val="en-US"/>
        </w:rPr>
        <w:t xml:space="preserve">SWIM  </w:t>
      </w:r>
      <w:r>
        <w:rPr>
          <w:rFonts w:ascii="Arial" w:hAnsi="Arial" w:cs="Arial"/>
          <w:sz w:val="20"/>
          <w:szCs w:val="20"/>
          <w:lang w:val="en-US"/>
        </w:rPr>
        <w:t>Compliance Framework Criteria,</w:t>
      </w:r>
      <w:r w:rsidRPr="005E62F5">
        <w:rPr>
          <w:rFonts w:ascii="Arial" w:hAnsi="Arial" w:cs="Arial"/>
          <w:sz w:val="20"/>
          <w:szCs w:val="20"/>
          <w:lang w:val="en-US"/>
        </w:rPr>
        <w:t xml:space="preserve"> </w:t>
      </w:r>
      <w:bookmarkEnd w:id="396"/>
      <w:r w:rsidR="00474960" w:rsidRPr="00474960">
        <w:rPr>
          <w:rStyle w:val="Hyperlink"/>
          <w:rFonts w:eastAsia="Times New Roman"/>
          <w:sz w:val="20"/>
          <w:szCs w:val="20"/>
          <w:lang w:val="en-GB" w:eastAsia="en-GB"/>
        </w:rPr>
        <w:fldChar w:fldCharType="begin"/>
      </w:r>
      <w:r w:rsidR="00474960" w:rsidRPr="00474960">
        <w:rPr>
          <w:rStyle w:val="Hyperlink"/>
          <w:rFonts w:eastAsia="Times New Roman"/>
          <w:sz w:val="20"/>
          <w:szCs w:val="20"/>
          <w:lang w:val="en-GB" w:eastAsia="en-GB"/>
        </w:rPr>
        <w:instrText xml:space="preserve"> HYPERLINK "https://extranet.sesarju.eu/WP_08/Project_08.01.01/Project%20Plan/D49%20SWIM%20Compliance/08%2001%2001-D49-SWIM%20Compliance%20Framework%20Criteria.docx" </w:instrText>
      </w:r>
      <w:r w:rsidR="00474960" w:rsidRPr="00474960">
        <w:rPr>
          <w:rStyle w:val="Hyperlink"/>
          <w:rFonts w:eastAsia="Times New Roman"/>
          <w:sz w:val="20"/>
          <w:szCs w:val="20"/>
          <w:lang w:val="en-GB" w:eastAsia="en-GB"/>
        </w:rPr>
        <w:fldChar w:fldCharType="separate"/>
      </w:r>
      <w:r w:rsidR="00474960" w:rsidRPr="00474960">
        <w:rPr>
          <w:rStyle w:val="Hyperlink"/>
          <w:rFonts w:eastAsia="Times New Roman"/>
          <w:sz w:val="20"/>
          <w:szCs w:val="20"/>
          <w:lang w:val="en-GB" w:eastAsia="en-GB"/>
        </w:rPr>
        <w:t>https://extranet.sesarju.eu/WP_08/Project_08.01.01/Project%20Plan/D49%20SWIM%20Compliance/08%2001%2001-D49-SWIM%20Compliance%20Framework%20Criteria.docx</w:t>
      </w:r>
      <w:r w:rsidR="00474960" w:rsidRPr="00474960">
        <w:rPr>
          <w:rStyle w:val="Hyperlink"/>
          <w:rFonts w:eastAsia="Times New Roman"/>
          <w:sz w:val="20"/>
          <w:szCs w:val="20"/>
          <w:lang w:val="en-GB" w:eastAsia="en-GB"/>
        </w:rPr>
        <w:fldChar w:fldCharType="end"/>
      </w:r>
      <w:r w:rsidR="00474960">
        <w:t xml:space="preserve"> </w:t>
      </w:r>
    </w:p>
    <w:p w:rsidR="00E50E0D" w:rsidRPr="00E50E0D" w:rsidRDefault="00E50E0D" w:rsidP="00474960">
      <w:pPr>
        <w:pStyle w:val="ListParagraph"/>
        <w:numPr>
          <w:ilvl w:val="0"/>
          <w:numId w:val="14"/>
        </w:numPr>
        <w:rPr>
          <w:rFonts w:ascii="Arial" w:hAnsi="Arial" w:cs="Arial"/>
          <w:sz w:val="20"/>
          <w:szCs w:val="20"/>
          <w:lang w:eastAsia="de-DE"/>
        </w:rPr>
      </w:pPr>
      <w:bookmarkStart w:id="397" w:name="_Ref415737966"/>
      <w:r w:rsidRPr="008432AE">
        <w:rPr>
          <w:rFonts w:ascii="Arial" w:hAnsi="Arial" w:cs="Arial"/>
          <w:sz w:val="20"/>
          <w:szCs w:val="20"/>
          <w:lang w:val="en-US"/>
        </w:rPr>
        <w:t xml:space="preserve">ISRM Rulebook, </w:t>
      </w:r>
      <w:bookmarkEnd w:id="397"/>
      <w:r w:rsidR="00474960">
        <w:rPr>
          <w:rFonts w:ascii="Arial" w:hAnsi="Arial" w:cs="Arial"/>
          <w:sz w:val="20"/>
          <w:szCs w:val="20"/>
          <w:lang w:val="de-DE" w:eastAsia="de-DE"/>
        </w:rPr>
        <w:fldChar w:fldCharType="begin"/>
      </w:r>
      <w:r w:rsidR="00474960">
        <w:rPr>
          <w:rFonts w:ascii="Arial" w:hAnsi="Arial" w:cs="Arial"/>
          <w:sz w:val="20"/>
          <w:szCs w:val="20"/>
          <w:lang w:val="de-DE" w:eastAsia="de-DE"/>
        </w:rPr>
        <w:instrText xml:space="preserve"> HYPERLINK "</w:instrText>
      </w:r>
      <w:r w:rsidR="00474960" w:rsidRPr="00474960">
        <w:rPr>
          <w:rFonts w:ascii="Arial" w:hAnsi="Arial" w:cs="Arial"/>
          <w:sz w:val="20"/>
          <w:szCs w:val="20"/>
          <w:lang w:val="de-DE" w:eastAsia="de-DE"/>
        </w:rPr>
        <w:instrText>https://extranet.sesarju.eu/intraprogman/Assessment%20Library/08.03.10_D44_ISRM_Foundation_Rulebook.docx</w:instrText>
      </w:r>
      <w:r w:rsidR="00474960">
        <w:rPr>
          <w:rFonts w:ascii="Arial" w:hAnsi="Arial" w:cs="Arial"/>
          <w:sz w:val="20"/>
          <w:szCs w:val="20"/>
          <w:lang w:val="de-DE" w:eastAsia="de-DE"/>
        </w:rPr>
        <w:instrText xml:space="preserve">" </w:instrText>
      </w:r>
      <w:r w:rsidR="00474960">
        <w:rPr>
          <w:rFonts w:ascii="Arial" w:hAnsi="Arial" w:cs="Arial"/>
          <w:sz w:val="20"/>
          <w:szCs w:val="20"/>
          <w:lang w:val="de-DE" w:eastAsia="de-DE"/>
        </w:rPr>
        <w:fldChar w:fldCharType="separate"/>
      </w:r>
      <w:r w:rsidR="00474960" w:rsidRPr="00A41C24">
        <w:rPr>
          <w:rStyle w:val="Hyperlink"/>
          <w:rFonts w:cs="Arial"/>
          <w:sz w:val="20"/>
          <w:szCs w:val="20"/>
          <w:lang w:val="de-DE" w:eastAsia="de-DE"/>
        </w:rPr>
        <w:t>https://extranet.sesarju.eu/intraprogman/Assessment%20Library/08.03.10_D44_ISRM_Foundation_Rulebook.docx</w:t>
      </w:r>
      <w:r w:rsidR="00474960">
        <w:rPr>
          <w:rFonts w:ascii="Arial" w:hAnsi="Arial" w:cs="Arial"/>
          <w:sz w:val="20"/>
          <w:szCs w:val="20"/>
          <w:lang w:val="de-DE" w:eastAsia="de-DE"/>
        </w:rPr>
        <w:fldChar w:fldCharType="end"/>
      </w:r>
      <w:r w:rsidR="00474960">
        <w:rPr>
          <w:rFonts w:ascii="Arial" w:hAnsi="Arial" w:cs="Arial"/>
          <w:sz w:val="20"/>
          <w:szCs w:val="20"/>
          <w:lang w:val="de-DE" w:eastAsia="de-DE"/>
        </w:rPr>
        <w:t xml:space="preserve"> </w:t>
      </w:r>
    </w:p>
    <w:p w:rsidR="00E50E0D" w:rsidRPr="00DC6A13" w:rsidRDefault="00E50E0D" w:rsidP="00474960">
      <w:pPr>
        <w:pStyle w:val="NormalWeb"/>
        <w:numPr>
          <w:ilvl w:val="0"/>
          <w:numId w:val="14"/>
        </w:numPr>
        <w:rPr>
          <w:lang w:val="en-US"/>
        </w:rPr>
      </w:pPr>
      <w:bookmarkStart w:id="398" w:name="_Ref415737958"/>
      <w:r w:rsidRPr="00E50E0D">
        <w:rPr>
          <w:rFonts w:ascii="Arial" w:eastAsia="Calibri" w:hAnsi="Arial" w:cs="Arial"/>
          <w:sz w:val="20"/>
          <w:szCs w:val="20"/>
          <w:lang w:val="en-US" w:eastAsia="en-US"/>
        </w:rPr>
        <w:t>ISRM Modeling Guideline</w:t>
      </w:r>
      <w:r>
        <w:rPr>
          <w:rFonts w:ascii="Arial" w:hAnsi="Arial" w:cs="Arial"/>
          <w:sz w:val="20"/>
          <w:szCs w:val="20"/>
          <w:lang w:val="en-US"/>
        </w:rPr>
        <w:t xml:space="preserve"> </w:t>
      </w:r>
      <w:bookmarkStart w:id="399" w:name="_Ref415738387"/>
      <w:bookmarkEnd w:id="398"/>
      <w:r w:rsidR="00474960" w:rsidRPr="00474960">
        <w:rPr>
          <w:rStyle w:val="Hyperlink"/>
          <w:rFonts w:eastAsia="Calibri" w:cs="Arial"/>
          <w:sz w:val="20"/>
          <w:szCs w:val="20"/>
        </w:rPr>
        <w:fldChar w:fldCharType="begin"/>
      </w:r>
      <w:r w:rsidR="00474960" w:rsidRPr="00474960">
        <w:rPr>
          <w:rStyle w:val="Hyperlink"/>
          <w:rFonts w:eastAsia="Calibri" w:cs="Arial"/>
          <w:sz w:val="20"/>
          <w:szCs w:val="20"/>
        </w:rPr>
        <w:instrText xml:space="preserve"> HYPERLINK "https://extranet.sesarju.eu/intraprogman/Assessment%20Library/08.03.10_D44_ISRM_Modelling_Guidelines.docx" </w:instrText>
      </w:r>
      <w:r w:rsidR="00474960" w:rsidRPr="00474960">
        <w:rPr>
          <w:rStyle w:val="Hyperlink"/>
          <w:rFonts w:eastAsia="Calibri" w:cs="Arial"/>
          <w:sz w:val="20"/>
          <w:szCs w:val="20"/>
        </w:rPr>
        <w:fldChar w:fldCharType="separate"/>
      </w:r>
      <w:r w:rsidR="00474960" w:rsidRPr="00474960">
        <w:rPr>
          <w:rStyle w:val="Hyperlink"/>
          <w:rFonts w:eastAsia="Calibri" w:cs="Arial"/>
          <w:sz w:val="20"/>
          <w:szCs w:val="20"/>
        </w:rPr>
        <w:t>https://extranet.sesarju.eu/intraprogman/Assessment%20Library/08.03.10_D44_ISRM_Modelling_Guidelines.docx</w:t>
      </w:r>
      <w:r w:rsidR="00474960" w:rsidRPr="00474960">
        <w:rPr>
          <w:rStyle w:val="Hyperlink"/>
          <w:rFonts w:eastAsia="Calibri" w:cs="Arial"/>
          <w:sz w:val="20"/>
          <w:szCs w:val="20"/>
        </w:rPr>
        <w:fldChar w:fldCharType="end"/>
      </w:r>
      <w:r w:rsidR="00474960">
        <w:t xml:space="preserve"> </w:t>
      </w:r>
    </w:p>
    <w:p w:rsidR="00E50E0D" w:rsidRPr="006E0B72" w:rsidRDefault="00E50E0D" w:rsidP="00E50E0D">
      <w:pPr>
        <w:pStyle w:val="NormalWeb"/>
        <w:numPr>
          <w:ilvl w:val="0"/>
          <w:numId w:val="14"/>
        </w:numPr>
        <w:rPr>
          <w:rStyle w:val="Hyperlink"/>
          <w:rFonts w:ascii="Times New Roman" w:hAnsi="Times New Roman"/>
          <w:color w:val="auto"/>
          <w:u w:val="none"/>
          <w:lang w:val="en-US"/>
        </w:rPr>
      </w:pPr>
      <w:r>
        <w:rPr>
          <w:rFonts w:ascii="Arial" w:hAnsi="Arial" w:cs="Arial"/>
          <w:sz w:val="20"/>
          <w:szCs w:val="20"/>
          <w:lang w:val="en-US"/>
        </w:rPr>
        <w:t>AIRM Rulebook</w:t>
      </w:r>
      <w:r w:rsidRPr="005E62F5">
        <w:rPr>
          <w:rFonts w:ascii="Arial" w:hAnsi="Arial" w:cs="Arial"/>
          <w:sz w:val="20"/>
          <w:szCs w:val="20"/>
          <w:lang w:val="en-US"/>
        </w:rPr>
        <w:t xml:space="preserve"> </w:t>
      </w:r>
      <w:hyperlink r:id="rId22" w:history="1">
        <w:r w:rsidRPr="005E62F5">
          <w:rPr>
            <w:rStyle w:val="Hyperlink"/>
            <w:sz w:val="20"/>
            <w:szCs w:val="20"/>
            <w:lang w:val="en-US"/>
          </w:rPr>
          <w:t>https://extranet.sesarju.eu/WP_08/Project_08.01.03/Project%20Plan/Archived_Deliverables/8.1.3.D42_AIRM%20Foundation%20Rulebook%20V3.2.0.doc</w:t>
        </w:r>
      </w:hyperlink>
      <w:bookmarkEnd w:id="399"/>
    </w:p>
    <w:p w:rsidR="006E0B72" w:rsidRPr="006E0B72" w:rsidRDefault="006E0B72" w:rsidP="006E0B72">
      <w:pPr>
        <w:pStyle w:val="NormalWeb"/>
        <w:numPr>
          <w:ilvl w:val="0"/>
          <w:numId w:val="14"/>
        </w:numPr>
        <w:rPr>
          <w:rFonts w:ascii="Arial" w:hAnsi="Arial" w:cs="Arial"/>
          <w:sz w:val="20"/>
          <w:szCs w:val="20"/>
          <w:lang w:val="en-US"/>
        </w:rPr>
      </w:pPr>
      <w:r w:rsidRPr="006E0B72">
        <w:rPr>
          <w:rFonts w:ascii="Arial" w:hAnsi="Arial" w:cs="Arial"/>
          <w:sz w:val="20"/>
          <w:szCs w:val="20"/>
          <w:lang w:val="en-US"/>
        </w:rPr>
        <w:t>ISO 19136</w:t>
      </w:r>
    </w:p>
    <w:p w:rsidR="00E50E0D" w:rsidRDefault="00E50E0D" w:rsidP="00E50E0D">
      <w:pPr>
        <w:pStyle w:val="BodyText"/>
        <w:jc w:val="left"/>
      </w:pPr>
    </w:p>
    <w:p w:rsidR="00E50E0D" w:rsidRDefault="00E50E0D" w:rsidP="00E50E0D">
      <w:pPr>
        <w:pStyle w:val="BodyText"/>
        <w:jc w:val="left"/>
      </w:pPr>
    </w:p>
    <w:p w:rsidR="00E50E0D" w:rsidRDefault="00E50E0D" w:rsidP="00E50E0D">
      <w:pPr>
        <w:pStyle w:val="AppendixHeading1"/>
      </w:pPr>
      <w:bookmarkStart w:id="400" w:name="_Toc413447742"/>
      <w:bookmarkStart w:id="401" w:name="_Toc413447853"/>
      <w:bookmarkStart w:id="402" w:name="_Toc413447997"/>
      <w:bookmarkStart w:id="403" w:name="_Toc413448108"/>
      <w:bookmarkStart w:id="404" w:name="_Toc413448221"/>
      <w:bookmarkStart w:id="405" w:name="_Toc413448417"/>
      <w:bookmarkStart w:id="406" w:name="_Toc413476949"/>
      <w:bookmarkStart w:id="407" w:name="_Toc413478229"/>
      <w:bookmarkStart w:id="408" w:name="_Toc413480370"/>
      <w:bookmarkStart w:id="409" w:name="_Toc451781637"/>
      <w:bookmarkStart w:id="410" w:name="_Toc451876571"/>
      <w:bookmarkStart w:id="411" w:name="_Ref414265658"/>
      <w:bookmarkStart w:id="412" w:name="_Ref414265677"/>
      <w:bookmarkStart w:id="413" w:name="_Ref414265844"/>
      <w:bookmarkEnd w:id="400"/>
      <w:bookmarkEnd w:id="401"/>
      <w:bookmarkEnd w:id="402"/>
      <w:bookmarkEnd w:id="403"/>
      <w:bookmarkEnd w:id="404"/>
      <w:bookmarkEnd w:id="405"/>
      <w:bookmarkEnd w:id="406"/>
      <w:bookmarkEnd w:id="407"/>
      <w:bookmarkEnd w:id="408"/>
      <w:r>
        <w:t>Appendix A</w:t>
      </w:r>
      <w:bookmarkEnd w:id="409"/>
      <w:bookmarkEnd w:id="410"/>
    </w:p>
    <w:p w:rsidR="00E50E0D" w:rsidRDefault="00E50E0D" w:rsidP="00E50E0D">
      <w:pPr>
        <w:pStyle w:val="AppendixHeading2"/>
        <w:numPr>
          <w:ilvl w:val="1"/>
          <w:numId w:val="27"/>
        </w:numPr>
        <w:ind w:left="578"/>
      </w:pPr>
      <w:bookmarkStart w:id="414" w:name="_Toc451781638"/>
      <w:bookmarkStart w:id="415" w:name="_Toc451876572"/>
      <w:r w:rsidRPr="00591F87">
        <w:t>Classification of SWIM elements</w:t>
      </w:r>
      <w:bookmarkEnd w:id="414"/>
      <w:bookmarkEnd w:id="415"/>
      <w:r w:rsidRPr="00591F87">
        <w:t xml:space="preserve"> </w:t>
      </w:r>
      <w:bookmarkEnd w:id="411"/>
      <w:bookmarkEnd w:id="412"/>
      <w:bookmarkEnd w:id="413"/>
    </w:p>
    <w:p w:rsidR="00E50E0D" w:rsidRPr="00FD0AB9" w:rsidRDefault="00E50E0D" w:rsidP="00E50E0D">
      <w:pPr>
        <w:pStyle w:val="AppendixHeading2"/>
        <w:numPr>
          <w:ilvl w:val="2"/>
          <w:numId w:val="27"/>
        </w:numPr>
      </w:pPr>
      <w:r>
        <w:t xml:space="preserve"> </w:t>
      </w:r>
      <w:bookmarkStart w:id="416" w:name="_Toc451781639"/>
      <w:bookmarkStart w:id="417" w:name="_Toc451876573"/>
      <w:r w:rsidRPr="00FD0AB9">
        <w:t>SWIM Governing Standards:</w:t>
      </w:r>
      <w:bookmarkEnd w:id="416"/>
      <w:bookmarkEnd w:id="417"/>
    </w:p>
    <w:p w:rsidR="00E50E0D" w:rsidRDefault="00E50E0D" w:rsidP="00E50E0D">
      <w:pPr>
        <w:jc w:val="both"/>
        <w:rPr>
          <w:rFonts w:cs="Arial"/>
          <w:color w:val="000000"/>
        </w:rPr>
      </w:pPr>
      <w:r>
        <w:rPr>
          <w:rFonts w:cs="Arial"/>
          <w:color w:val="000000"/>
        </w:rPr>
        <w:t xml:space="preserve">According to the SWIM Controlled Vocabulary, a governing standard is: </w:t>
      </w:r>
      <w:r w:rsidRPr="001D45CE">
        <w:rPr>
          <w:rFonts w:cs="Arial"/>
          <w:i/>
          <w:color w:val="000000"/>
        </w:rPr>
        <w:t>A standard which has been selected by the SWIM Authority in alignment with the SWIM foundation to steer SWIM and its evolution.</w:t>
      </w:r>
      <w:r>
        <w:rPr>
          <w:rFonts w:cs="Arial"/>
          <w:i/>
          <w:color w:val="000000"/>
        </w:rPr>
        <w:t xml:space="preserve"> The list of governing standards as agreed by the SEMG </w:t>
      </w:r>
      <w:r w:rsidRPr="001D45CE">
        <w:rPr>
          <w:rFonts w:cs="Arial"/>
          <w:color w:val="000000"/>
        </w:rPr>
        <w:t>(SESAR1 SWIM Evolution Management Group)</w:t>
      </w:r>
      <w:r>
        <w:rPr>
          <w:rFonts w:cs="Arial"/>
          <w:color w:val="000000"/>
        </w:rPr>
        <w:t xml:space="preserve"> is provided hereafter:</w:t>
      </w:r>
    </w:p>
    <w:p w:rsidR="00E50E0D" w:rsidRPr="00DC38FB" w:rsidRDefault="00E50E0D" w:rsidP="00E50E0D">
      <w:pPr>
        <w:jc w:val="both"/>
        <w:rPr>
          <w:rFonts w:cs="Arial"/>
          <w:b/>
          <w:color w:val="000000"/>
        </w:rPr>
      </w:pPr>
    </w:p>
    <w:tbl>
      <w:tblPr>
        <w:tblW w:w="0" w:type="auto"/>
        <w:tblInd w:w="103" w:type="dxa"/>
        <w:tblLook w:val="04A0" w:firstRow="1" w:lastRow="0" w:firstColumn="1" w:lastColumn="0" w:noHBand="0" w:noVBand="1"/>
      </w:tblPr>
      <w:tblGrid>
        <w:gridCol w:w="3072"/>
        <w:gridCol w:w="3258"/>
      </w:tblGrid>
      <w:tr w:rsidR="00E50E0D" w:rsidRPr="00DC38FB" w:rsidTr="00E50E0D">
        <w:trPr>
          <w:trHeight w:val="341"/>
        </w:trPr>
        <w:tc>
          <w:tcPr>
            <w:tcW w:w="3072" w:type="dxa"/>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DC38FB" w:rsidRDefault="00E50E0D" w:rsidP="00E50E0D">
            <w:pPr>
              <w:jc w:val="center"/>
              <w:rPr>
                <w:rFonts w:cs="Arial"/>
                <w:b/>
                <w:bCs/>
                <w:color w:val="000000"/>
              </w:rPr>
            </w:pPr>
            <w:r>
              <w:rPr>
                <w:rFonts w:cs="Arial"/>
                <w:b/>
                <w:bCs/>
                <w:color w:val="000000"/>
              </w:rPr>
              <w:t>Area</w:t>
            </w:r>
          </w:p>
        </w:tc>
        <w:tc>
          <w:tcPr>
            <w:tcW w:w="3258" w:type="dxa"/>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DC38FB" w:rsidRDefault="00E50E0D" w:rsidP="00E50E0D">
            <w:pPr>
              <w:jc w:val="center"/>
              <w:rPr>
                <w:rFonts w:cs="Arial"/>
                <w:b/>
                <w:color w:val="000000"/>
              </w:rPr>
            </w:pPr>
            <w:r w:rsidRPr="00063599">
              <w:rPr>
                <w:rFonts w:cs="Arial"/>
                <w:b/>
                <w:color w:val="000000"/>
              </w:rPr>
              <w:t>Standard</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063599" w:rsidRDefault="00E50E0D" w:rsidP="00E50E0D">
            <w:pPr>
              <w:jc w:val="center"/>
              <w:rPr>
                <w:rFonts w:cs="Arial"/>
                <w:bCs/>
                <w:color w:val="000000"/>
              </w:rPr>
            </w:pPr>
            <w:r w:rsidRPr="00063599">
              <w:rPr>
                <w:rFonts w:cs="Arial"/>
                <w:bCs/>
                <w:color w:val="000000"/>
              </w:rPr>
              <w:t>Governance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063599" w:rsidRDefault="00E50E0D" w:rsidP="00E50E0D">
            <w:pPr>
              <w:jc w:val="center"/>
              <w:rPr>
                <w:rFonts w:cs="Arial"/>
              </w:rPr>
            </w:pPr>
            <w:r w:rsidRPr="00063599">
              <w:rPr>
                <w:rFonts w:cs="Arial"/>
              </w:rPr>
              <w:t>SWIM Foundation</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SWIM Compliance </w:t>
            </w:r>
            <w:r>
              <w:rPr>
                <w:rFonts w:cs="Arial"/>
              </w:rPr>
              <w:t xml:space="preserve">Framework </w:t>
            </w:r>
            <w:r w:rsidRPr="00DC38FB">
              <w:rPr>
                <w:rFonts w:cs="Arial"/>
              </w:rPr>
              <w:t>Principles</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SWIM Compliance </w:t>
            </w:r>
            <w:r>
              <w:rPr>
                <w:rFonts w:cs="Arial"/>
              </w:rPr>
              <w:t xml:space="preserve">Framework </w:t>
            </w:r>
            <w:r w:rsidRPr="00DC38FB">
              <w:rPr>
                <w:rFonts w:cs="Arial"/>
              </w:rPr>
              <w:t>Criteria</w:t>
            </w:r>
            <w:r w:rsidRPr="004812E5">
              <w:rPr>
                <w:rFonts w:cs="Arial"/>
                <w:vertAlign w:val="superscript"/>
              </w:rPr>
              <w:t>1</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AIRM Foundation Rulebook</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DC38FB">
              <w:rPr>
                <w:rFonts w:cs="Arial"/>
                <w:color w:val="000000"/>
              </w:rPr>
              <w:t>Information</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AIRM</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ISRM </w:t>
            </w:r>
            <w:r>
              <w:rPr>
                <w:rFonts w:cs="Arial"/>
              </w:rPr>
              <w:t xml:space="preserve">Foundation </w:t>
            </w:r>
            <w:r w:rsidRPr="00DC38FB">
              <w:rPr>
                <w:rFonts w:cs="Arial"/>
              </w:rPr>
              <w:t>Rulebook</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SWIM Technical Infrastructure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SWIM Profile Descriptor</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SWIM Technical Infrastructure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color w:val="000000"/>
              </w:rPr>
            </w:pPr>
            <w:r w:rsidRPr="00DC38FB">
              <w:rPr>
                <w:rFonts w:cs="Arial"/>
                <w:color w:val="000000"/>
              </w:rPr>
              <w:t>SWIM TI-Yellow Profile</w:t>
            </w:r>
          </w:p>
        </w:tc>
      </w:tr>
      <w:tr w:rsidR="00E50E0D" w:rsidRPr="00DC38FB" w:rsidTr="00E50E0D">
        <w:trPr>
          <w:trHeight w:val="567"/>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SWIM Technical Infrastructure</w:t>
            </w:r>
          </w:p>
        </w:tc>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SWIM TI-Blue Profile</w:t>
            </w:r>
          </w:p>
        </w:tc>
      </w:tr>
    </w:tbl>
    <w:p w:rsidR="00E50E0D" w:rsidRDefault="00E50E0D" w:rsidP="00E50E0D"/>
    <w:p w:rsidR="00E50E0D" w:rsidRDefault="00E50E0D" w:rsidP="00E50E0D">
      <w:r>
        <w:t>Note 1: It should be noted that the SWIM Compliance Framework Criteria includes the necessary STDD material.</w:t>
      </w:r>
    </w:p>
    <w:p w:rsidR="00E50E0D" w:rsidRPr="00FD0AB9" w:rsidRDefault="00E50E0D" w:rsidP="00E50E0D">
      <w:pPr>
        <w:pStyle w:val="AppendixHeading2"/>
        <w:numPr>
          <w:ilvl w:val="2"/>
          <w:numId w:val="27"/>
        </w:numPr>
      </w:pPr>
      <w:r>
        <w:t xml:space="preserve"> </w:t>
      </w:r>
      <w:bookmarkStart w:id="418" w:name="_Toc451781640"/>
      <w:bookmarkStart w:id="419" w:name="_Toc451876574"/>
      <w:r w:rsidRPr="00FD0AB9">
        <w:t xml:space="preserve">Classification of SWIM </w:t>
      </w:r>
      <w:r>
        <w:t>Standards and Guidance</w:t>
      </w:r>
      <w:r w:rsidRPr="00FD0AB9">
        <w:t>:</w:t>
      </w:r>
      <w:bookmarkEnd w:id="418"/>
      <w:bookmarkEnd w:id="419"/>
    </w:p>
    <w:p w:rsidR="00E50E0D" w:rsidRDefault="00E50E0D" w:rsidP="00E50E0D">
      <w:pPr>
        <w:pStyle w:val="BodyText"/>
        <w:rPr>
          <w:rFonts w:cs="Arial"/>
          <w:color w:val="000000"/>
        </w:rPr>
      </w:pPr>
      <w:r>
        <w:rPr>
          <w:rFonts w:cs="Arial"/>
          <w:color w:val="000000"/>
        </w:rPr>
        <w:t xml:space="preserve">The SWIM elements (standards and guidance) classification below is </w:t>
      </w:r>
      <w:r w:rsidRPr="001D45CE">
        <w:rPr>
          <w:rFonts w:cs="Arial"/>
          <w:color w:val="000000"/>
        </w:rPr>
        <w:t xml:space="preserve">agreed </w:t>
      </w:r>
      <w:r>
        <w:rPr>
          <w:rFonts w:cs="Arial"/>
          <w:color w:val="000000"/>
        </w:rPr>
        <w:t xml:space="preserve">by the </w:t>
      </w:r>
      <w:r w:rsidRPr="001D45CE">
        <w:rPr>
          <w:rFonts w:cs="Arial"/>
          <w:color w:val="000000"/>
        </w:rPr>
        <w:t xml:space="preserve">SEMG (SESAR1 SWIM Evolution Management Group). Some of the listed </w:t>
      </w:r>
      <w:r>
        <w:rPr>
          <w:rFonts w:cs="Arial"/>
          <w:color w:val="000000"/>
        </w:rPr>
        <w:t xml:space="preserve">SWIM </w:t>
      </w:r>
      <w:r w:rsidRPr="001D45CE">
        <w:rPr>
          <w:rFonts w:cs="Arial"/>
          <w:color w:val="000000"/>
        </w:rPr>
        <w:t xml:space="preserve">elements are SESAR SWIM deliverables. </w:t>
      </w:r>
      <w:r>
        <w:rPr>
          <w:rFonts w:cs="Arial"/>
          <w:color w:val="000000"/>
        </w:rPr>
        <w:t>In addition, s</w:t>
      </w:r>
      <w:r w:rsidRPr="001D45CE">
        <w:rPr>
          <w:rFonts w:cs="Arial"/>
          <w:color w:val="000000"/>
        </w:rPr>
        <w:t xml:space="preserve">ome additional existing standards are </w:t>
      </w:r>
      <w:r>
        <w:rPr>
          <w:rFonts w:cs="Arial"/>
          <w:color w:val="000000"/>
        </w:rPr>
        <w:t>provided on an informative basis but</w:t>
      </w:r>
      <w:r w:rsidRPr="001D45CE">
        <w:rPr>
          <w:rFonts w:cs="Arial"/>
          <w:color w:val="000000"/>
        </w:rPr>
        <w:t xml:space="preserve"> not in an exhaustive way. The </w:t>
      </w:r>
      <w:r>
        <w:rPr>
          <w:rFonts w:cs="Arial"/>
          <w:color w:val="000000"/>
        </w:rPr>
        <w:t>list</w:t>
      </w:r>
      <w:r w:rsidRPr="001D45CE">
        <w:rPr>
          <w:rFonts w:cs="Arial"/>
          <w:color w:val="000000"/>
        </w:rPr>
        <w:t xml:space="preserve"> is indicative and does not provide version information. Furthermore it does not </w:t>
      </w:r>
      <w:r>
        <w:rPr>
          <w:rFonts w:cs="Arial"/>
          <w:color w:val="000000"/>
        </w:rPr>
        <w:t>further detail</w:t>
      </w:r>
      <w:r w:rsidRPr="001D45CE">
        <w:rPr>
          <w:rFonts w:cs="Arial"/>
          <w:color w:val="000000"/>
        </w:rPr>
        <w:t xml:space="preserve"> the SWIM Technical Infrastructure Standards (e.g. from IETF and W3C such as SOAP, TSL, HTTP) which are covered through the SWIM Technical Infrastructure profiles.</w:t>
      </w:r>
    </w:p>
    <w:p w:rsidR="00E50E0D" w:rsidRDefault="00E50E0D" w:rsidP="00E50E0D">
      <w:pPr>
        <w:pStyle w:val="BodyText"/>
        <w:rPr>
          <w:rFonts w:cs="Arial"/>
          <w:color w:val="000000"/>
        </w:rPr>
      </w:pPr>
    </w:p>
    <w:tbl>
      <w:tblPr>
        <w:tblW w:w="0" w:type="auto"/>
        <w:tblInd w:w="103" w:type="dxa"/>
        <w:tblLook w:val="04A0" w:firstRow="1" w:lastRow="0" w:firstColumn="1" w:lastColumn="0" w:noHBand="0" w:noVBand="1"/>
      </w:tblPr>
      <w:tblGrid>
        <w:gridCol w:w="2906"/>
        <w:gridCol w:w="3851"/>
        <w:gridCol w:w="1606"/>
      </w:tblGrid>
      <w:tr w:rsidR="00E50E0D" w:rsidRPr="00DC38FB" w:rsidTr="00E50E0D">
        <w:trPr>
          <w:trHeight w:val="341"/>
        </w:trPr>
        <w:tc>
          <w:tcPr>
            <w:tcW w:w="0" w:type="auto"/>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DC38FB" w:rsidRDefault="00E50E0D" w:rsidP="00E50E0D">
            <w:pPr>
              <w:jc w:val="center"/>
              <w:rPr>
                <w:rFonts w:cs="Arial"/>
                <w:b/>
                <w:bCs/>
                <w:color w:val="000000"/>
              </w:rPr>
            </w:pPr>
            <w:r>
              <w:rPr>
                <w:rFonts w:cs="Arial"/>
                <w:b/>
                <w:bCs/>
                <w:color w:val="000000"/>
              </w:rPr>
              <w:t>Area</w:t>
            </w:r>
          </w:p>
        </w:tc>
        <w:tc>
          <w:tcPr>
            <w:tcW w:w="0" w:type="auto"/>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A30903" w:rsidRDefault="00E50E0D" w:rsidP="00E50E0D">
            <w:pPr>
              <w:jc w:val="center"/>
              <w:rPr>
                <w:rFonts w:cs="Arial"/>
                <w:b/>
                <w:color w:val="000000"/>
                <w:highlight w:val="yellow"/>
              </w:rPr>
            </w:pPr>
            <w:r w:rsidRPr="00FD0AB9">
              <w:rPr>
                <w:rFonts w:cs="Arial"/>
                <w:b/>
                <w:color w:val="000000"/>
              </w:rPr>
              <w:t>Standards / Guidance</w:t>
            </w:r>
          </w:p>
        </w:tc>
        <w:tc>
          <w:tcPr>
            <w:tcW w:w="0" w:type="auto"/>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A30903" w:rsidRDefault="00E50E0D" w:rsidP="00E50E0D">
            <w:pPr>
              <w:jc w:val="center"/>
              <w:rPr>
                <w:rFonts w:cs="Arial"/>
                <w:b/>
                <w:color w:val="000000"/>
                <w:highlight w:val="yellow"/>
              </w:rPr>
            </w:pPr>
            <w:r w:rsidRPr="00FD0AB9">
              <w:rPr>
                <w:rFonts w:cs="Arial"/>
                <w:b/>
                <w:color w:val="000000"/>
              </w:rPr>
              <w:t>Maintained by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SWIM </w:t>
            </w:r>
            <w:r>
              <w:rPr>
                <w:rFonts w:cs="Arial"/>
              </w:rPr>
              <w:t>CONOPS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A30903" w:rsidRDefault="00E50E0D" w:rsidP="00E50E0D">
            <w:pPr>
              <w:jc w:val="center"/>
              <w:rPr>
                <w:rFonts w:cs="Arial"/>
                <w:color w:val="000000"/>
              </w:rPr>
            </w:pPr>
            <w:r w:rsidRPr="00A30903">
              <w:rPr>
                <w:rFonts w:cs="Arial"/>
                <w:color w:val="000000"/>
              </w:rPr>
              <w:t>SWIM IM Functions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SWIM Registry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SWIM Registry Functional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SWIM Compliance </w:t>
            </w:r>
            <w:r>
              <w:rPr>
                <w:rFonts w:cs="Arial"/>
              </w:rPr>
              <w:t xml:space="preserve">Framework </w:t>
            </w:r>
            <w:r w:rsidRPr="00DC38FB">
              <w:rPr>
                <w:rFonts w:cs="Arial"/>
              </w:rPr>
              <w:t>Criteria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 xml:space="preserve">SWIM Compliance </w:t>
            </w:r>
            <w:r>
              <w:rPr>
                <w:rFonts w:cs="Arial"/>
              </w:rPr>
              <w:t xml:space="preserve">Framework </w:t>
            </w:r>
            <w:r w:rsidRPr="00DC38FB">
              <w:rPr>
                <w:rFonts w:cs="Arial"/>
              </w:rPr>
              <w:t>Principles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Governance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color w:val="000000"/>
              </w:rPr>
            </w:pPr>
            <w:r w:rsidRPr="00DC38FB">
              <w:rPr>
                <w:rFonts w:cs="Arial"/>
                <w:color w:val="000000"/>
              </w:rPr>
              <w:t>SWIM Compliance Template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AIRM Foundation Rulebook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AIRM Governance Handbook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A30903"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AIXM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FIXM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DC38FB">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iWXXM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WXXM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AMXM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ADEXP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ARINC 424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ARINC 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AIDX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METCE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CoI</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ISO19115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ISO19107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color w:val="000000"/>
              </w:rPr>
              <w:t>Information</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Pr>
                <w:rFonts w:cs="Arial"/>
              </w:rPr>
              <w:t>ISO19136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ISRM Modelling Guideline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SDD Template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Pr>
                <w:rFonts w:cs="Arial"/>
              </w:rPr>
              <w:t>STDD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Pr>
                <w:rFonts w:cs="Arial"/>
              </w:rPr>
              <w:t>STDD</w:t>
            </w:r>
            <w:r w:rsidRPr="00DC38FB">
              <w:rPr>
                <w:rFonts w:cs="Arial"/>
              </w:rPr>
              <w:t xml:space="preserve"> Template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sidRPr="005F67BE">
              <w:rPr>
                <w:rFonts w:cs="Arial"/>
                <w:color w:val="000000"/>
              </w:rPr>
              <w:t>SWIM Authority</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ISO19142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ISO19143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Information Services</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ISO19128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ISO</w:t>
            </w:r>
          </w:p>
        </w:tc>
      </w:tr>
      <w:tr w:rsidR="00E50E0D" w:rsidRPr="00DC38FB" w:rsidTr="00E50E0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bCs/>
                <w:color w:val="000000"/>
              </w:rPr>
            </w:pPr>
            <w:r w:rsidRPr="00DC38FB">
              <w:rPr>
                <w:rFonts w:cs="Arial"/>
                <w:bCs/>
                <w:color w:val="000000"/>
              </w:rPr>
              <w:t>SWIM Technical Infrastructure</w:t>
            </w:r>
          </w:p>
        </w:tc>
        <w:tc>
          <w:tcPr>
            <w:tcW w:w="0" w:type="auto"/>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rPr>
            </w:pPr>
            <w:r w:rsidRPr="00DC38FB">
              <w:rPr>
                <w:rFonts w:cs="Arial"/>
              </w:rPr>
              <w:t>Web Service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0E0D" w:rsidRPr="00DC38FB" w:rsidRDefault="00E50E0D" w:rsidP="00E50E0D">
            <w:pPr>
              <w:jc w:val="center"/>
              <w:rPr>
                <w:rFonts w:cs="Arial"/>
                <w:color w:val="000000"/>
              </w:rPr>
            </w:pPr>
            <w:r>
              <w:rPr>
                <w:rFonts w:cs="Arial"/>
                <w:color w:val="000000"/>
              </w:rPr>
              <w:t>OASIS</w:t>
            </w:r>
          </w:p>
        </w:tc>
      </w:tr>
    </w:tbl>
    <w:p w:rsidR="00E50E0D" w:rsidRDefault="00E50E0D" w:rsidP="00E50E0D"/>
    <w:p w:rsidR="00E50E0D" w:rsidRDefault="00E50E0D" w:rsidP="00E50E0D">
      <w:pPr>
        <w:pStyle w:val="BodyText"/>
      </w:pPr>
      <w:r>
        <w:t>The list above mentions Community of Interest (CoI) standards which may be considered within a particular SWIM context. For example the ICAO Manual on SWIM Concept identifies the international standards AIXM, iWXXM &amp; FIXM as Information Exchange Models for respectively aeronautical, weather and flight information. Examples at the European level are EUROCAE and Network Manager communities for whom the requirements of the governing standards should be applicable as defined by the SWIM governance authority.</w:t>
      </w:r>
    </w:p>
    <w:p w:rsidR="00E50E0D" w:rsidRPr="00591F87" w:rsidRDefault="00E50E0D" w:rsidP="00E50E0D">
      <w:pPr>
        <w:pStyle w:val="AppendixHeading2"/>
        <w:numPr>
          <w:ilvl w:val="1"/>
          <w:numId w:val="27"/>
        </w:numPr>
        <w:ind w:left="578"/>
      </w:pPr>
      <w:bookmarkStart w:id="420" w:name="_Toc451781641"/>
      <w:bookmarkStart w:id="421" w:name="_Toc451876575"/>
      <w:r w:rsidRPr="00591F87">
        <w:t>SWIM Foundation</w:t>
      </w:r>
      <w:bookmarkEnd w:id="420"/>
      <w:bookmarkEnd w:id="421"/>
    </w:p>
    <w:p w:rsidR="00E50E0D" w:rsidRDefault="00E50E0D" w:rsidP="00E50E0D">
      <w:pPr>
        <w:pStyle w:val="BodyText"/>
      </w:pPr>
      <w:r>
        <w:t xml:space="preserve">The SWIM Foundation provided here has been agreed by the SEMG during SESAR1. </w:t>
      </w:r>
    </w:p>
    <w:p w:rsidR="00E50E0D" w:rsidRPr="00DC38FB" w:rsidRDefault="00E50E0D" w:rsidP="00E50E0D">
      <w:pPr>
        <w:pStyle w:val="BodyText"/>
        <w:rPr>
          <w:rFonts w:cs="Arial"/>
          <w:b/>
          <w:color w:val="000000"/>
        </w:rPr>
      </w:pPr>
      <w:r w:rsidRPr="00DC38FB">
        <w:rPr>
          <w:rFonts w:cs="Arial"/>
          <w:b/>
          <w:color w:val="000000"/>
        </w:rPr>
        <w:t>SWIM Foundation:</w:t>
      </w:r>
    </w:p>
    <w:tbl>
      <w:tblPr>
        <w:tblW w:w="0" w:type="auto"/>
        <w:tblInd w:w="103" w:type="dxa"/>
        <w:tblLook w:val="04A0" w:firstRow="1" w:lastRow="0" w:firstColumn="1" w:lastColumn="0" w:noHBand="0" w:noVBand="1"/>
      </w:tblPr>
      <w:tblGrid>
        <w:gridCol w:w="3258"/>
      </w:tblGrid>
      <w:tr w:rsidR="00E50E0D" w:rsidRPr="00DC38FB" w:rsidTr="00E50E0D">
        <w:trPr>
          <w:trHeight w:val="341"/>
        </w:trPr>
        <w:tc>
          <w:tcPr>
            <w:tcW w:w="3258" w:type="dxa"/>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DC38FB" w:rsidRDefault="00E50E0D" w:rsidP="00E50E0D">
            <w:pPr>
              <w:jc w:val="center"/>
              <w:rPr>
                <w:rFonts w:cs="Arial"/>
                <w:b/>
                <w:color w:val="000000"/>
              </w:rPr>
            </w:pPr>
            <w:r w:rsidRPr="00DC38FB">
              <w:rPr>
                <w:rFonts w:cs="Arial"/>
                <w:b/>
                <w:color w:val="000000"/>
              </w:rPr>
              <w:t>SWIM Foundation</w:t>
            </w:r>
          </w:p>
        </w:tc>
      </w:tr>
      <w:tr w:rsidR="00E50E0D" w:rsidRPr="00DC38FB" w:rsidTr="00E50E0D">
        <w:trPr>
          <w:trHeight w:val="567"/>
        </w:trPr>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color w:val="000000"/>
              </w:rPr>
            </w:pPr>
            <w:r w:rsidRPr="00DC38FB">
              <w:rPr>
                <w:rFonts w:cs="Arial"/>
                <w:color w:val="000000"/>
              </w:rPr>
              <w:t>SWIM Controlled Vocabulary</w:t>
            </w:r>
          </w:p>
        </w:tc>
      </w:tr>
      <w:tr w:rsidR="00E50E0D" w:rsidRPr="00DC38FB" w:rsidTr="00E50E0D">
        <w:trPr>
          <w:trHeight w:val="567"/>
        </w:trPr>
        <w:tc>
          <w:tcPr>
            <w:tcW w:w="3258" w:type="dxa"/>
            <w:tcBorders>
              <w:top w:val="single" w:sz="4" w:space="0" w:color="auto"/>
              <w:left w:val="single" w:sz="4" w:space="0" w:color="auto"/>
              <w:bottom w:val="single" w:sz="4" w:space="0" w:color="auto"/>
              <w:right w:val="single" w:sz="4" w:space="0" w:color="auto"/>
            </w:tcBorders>
            <w:vAlign w:val="center"/>
          </w:tcPr>
          <w:p w:rsidR="00E50E0D" w:rsidRPr="00DC38FB" w:rsidRDefault="00E50E0D" w:rsidP="00E50E0D">
            <w:pPr>
              <w:jc w:val="center"/>
              <w:rPr>
                <w:rFonts w:cs="Arial"/>
                <w:color w:val="000000"/>
              </w:rPr>
            </w:pPr>
            <w:r w:rsidRPr="00DC38FB">
              <w:rPr>
                <w:rFonts w:cs="Arial"/>
                <w:color w:val="000000"/>
              </w:rPr>
              <w:t>SWIM Essential Requirements</w:t>
            </w:r>
          </w:p>
        </w:tc>
      </w:tr>
    </w:tbl>
    <w:p w:rsidR="00E50E0D" w:rsidRDefault="00E50E0D" w:rsidP="00E50E0D">
      <w:pPr>
        <w:pStyle w:val="AppendixHeading1"/>
        <w:numPr>
          <w:ilvl w:val="0"/>
          <w:numId w:val="27"/>
        </w:numPr>
      </w:pPr>
      <w:bookmarkStart w:id="422" w:name="_Toc451781642"/>
      <w:bookmarkStart w:id="423" w:name="_Toc451876576"/>
      <w:r>
        <w:t>SWIM Controlled Vocabulary</w:t>
      </w:r>
      <w:bookmarkEnd w:id="422"/>
      <w:bookmarkEnd w:id="423"/>
    </w:p>
    <w:p w:rsidR="00E50E0D" w:rsidRDefault="00E50E0D" w:rsidP="00E50E0D">
      <w:pPr>
        <w:pStyle w:val="AppendixHeading2"/>
        <w:numPr>
          <w:ilvl w:val="1"/>
          <w:numId w:val="27"/>
        </w:numPr>
        <w:ind w:left="578"/>
      </w:pPr>
      <w:bookmarkStart w:id="424" w:name="_Toc451781643"/>
      <w:bookmarkStart w:id="425" w:name="_Toc451876577"/>
      <w:r>
        <w:t>Introduction</w:t>
      </w:r>
      <w:bookmarkEnd w:id="424"/>
      <w:bookmarkEnd w:id="425"/>
    </w:p>
    <w:p w:rsidR="00E50E0D" w:rsidRDefault="00E50E0D" w:rsidP="00E50E0D">
      <w:pPr>
        <w:pStyle w:val="BodyText"/>
      </w:pPr>
      <w:r>
        <w:t>The SWIM Controlled Vocabulary is a governing standard which is integral part of the SWIM Foundation.</w:t>
      </w:r>
    </w:p>
    <w:p w:rsidR="00E50E0D" w:rsidRPr="0060666A" w:rsidRDefault="00E50E0D" w:rsidP="00E50E0D">
      <w:pPr>
        <w:pStyle w:val="BodyText"/>
        <w:rPr>
          <w:rFonts w:cs="Arial"/>
          <w:b/>
          <w:color w:val="000000"/>
        </w:rPr>
      </w:pPr>
      <w:r w:rsidRPr="0060666A">
        <w:rPr>
          <w:rFonts w:cs="Arial"/>
          <w:b/>
          <w:color w:val="000000"/>
        </w:rPr>
        <w:t>SWIM</w:t>
      </w:r>
      <w:r>
        <w:rPr>
          <w:rFonts w:cs="Arial"/>
          <w:b/>
          <w:color w:val="000000"/>
        </w:rPr>
        <w:t xml:space="preserve"> </w:t>
      </w:r>
      <w:r w:rsidRPr="0060666A">
        <w:rPr>
          <w:rFonts w:cs="Arial"/>
          <w:b/>
          <w:color w:val="000000"/>
        </w:rPr>
        <w:t>Controlled Vocabulary:</w:t>
      </w:r>
    </w:p>
    <w:tbl>
      <w:tblPr>
        <w:tblW w:w="8794" w:type="dxa"/>
        <w:tblInd w:w="103" w:type="dxa"/>
        <w:tblLook w:val="04A0" w:firstRow="1" w:lastRow="0" w:firstColumn="1" w:lastColumn="0" w:noHBand="0" w:noVBand="1"/>
      </w:tblPr>
      <w:tblGrid>
        <w:gridCol w:w="3260"/>
        <w:gridCol w:w="5534"/>
      </w:tblGrid>
      <w:tr w:rsidR="00E50E0D" w:rsidRPr="0060666A" w:rsidTr="00E50E0D">
        <w:trPr>
          <w:trHeight w:val="341"/>
        </w:trPr>
        <w:tc>
          <w:tcPr>
            <w:tcW w:w="3260" w:type="dxa"/>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60666A" w:rsidRDefault="00E50E0D" w:rsidP="00E50E0D">
            <w:pPr>
              <w:jc w:val="center"/>
              <w:rPr>
                <w:rFonts w:cs="Arial"/>
                <w:b/>
                <w:bCs/>
                <w:color w:val="000000"/>
              </w:rPr>
            </w:pPr>
            <w:r w:rsidRPr="0060666A">
              <w:rPr>
                <w:rFonts w:cs="Arial"/>
                <w:b/>
                <w:bCs/>
                <w:color w:val="000000"/>
              </w:rPr>
              <w:t>Term</w:t>
            </w:r>
          </w:p>
        </w:tc>
        <w:tc>
          <w:tcPr>
            <w:tcW w:w="5534" w:type="dxa"/>
            <w:tcBorders>
              <w:top w:val="single" w:sz="4" w:space="0" w:color="auto"/>
              <w:left w:val="single" w:sz="4" w:space="0" w:color="auto"/>
              <w:bottom w:val="single" w:sz="4" w:space="0" w:color="auto"/>
              <w:right w:val="single" w:sz="4" w:space="0" w:color="auto"/>
            </w:tcBorders>
            <w:shd w:val="clear" w:color="auto" w:fill="76923C"/>
            <w:vAlign w:val="center"/>
          </w:tcPr>
          <w:p w:rsidR="00E50E0D" w:rsidRPr="0060666A" w:rsidRDefault="00E50E0D" w:rsidP="00E50E0D">
            <w:pPr>
              <w:jc w:val="center"/>
              <w:rPr>
                <w:rFonts w:cs="Arial"/>
                <w:b/>
                <w:color w:val="000000"/>
              </w:rPr>
            </w:pPr>
            <w:r w:rsidRPr="0060666A">
              <w:rPr>
                <w:rFonts w:cs="Arial"/>
                <w:b/>
                <w:color w:val="000000"/>
              </w:rPr>
              <w:t>Definition</w:t>
            </w:r>
          </w:p>
        </w:tc>
      </w:tr>
      <w:tr w:rsidR="00E50E0D" w:rsidRPr="0060666A" w:rsidTr="00E50E0D">
        <w:trPr>
          <w:trHeight w:val="84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Candidate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draft specification which has been proposed for adoption as a standard by a recognised standardisation body or community of interest.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270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Community of Interest</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rPr>
            </w:pPr>
            <w:r w:rsidRPr="0060666A">
              <w:rPr>
                <w:rFonts w:cs="Arial"/>
              </w:rPr>
              <w:t>A gathering of stakeholders assembled around a topic of common interest who share information about the topic for the purpose of common understanding. Typically a community of interest will agree on the use of particular standards.</w:t>
            </w:r>
            <w:r>
              <w:rPr>
                <w:rFonts w:cs="Arial"/>
              </w:rPr>
              <w:t xml:space="preserve"> </w:t>
            </w:r>
          </w:p>
          <w:p w:rsidR="00E50E0D" w:rsidRDefault="00E50E0D" w:rsidP="00E50E0D">
            <w:pPr>
              <w:jc w:val="both"/>
              <w:rPr>
                <w:rFonts w:cs="Arial"/>
              </w:rPr>
            </w:pPr>
          </w:p>
          <w:p w:rsidR="00E50E0D" w:rsidRDefault="00E50E0D" w:rsidP="00E50E0D">
            <w:pPr>
              <w:jc w:val="both"/>
              <w:rPr>
                <w:rFonts w:cs="Arial"/>
                <w:color w:val="000000"/>
              </w:rPr>
            </w:pPr>
            <w:r w:rsidRPr="0060666A">
              <w:rPr>
                <w:rFonts w:cs="Arial"/>
                <w:b/>
                <w:i/>
                <w:color w:val="000000"/>
              </w:rPr>
              <w:t>Note</w:t>
            </w:r>
            <w:r w:rsidRPr="0060666A">
              <w:rPr>
                <w:rFonts w:cs="Arial"/>
                <w:color w:val="000000"/>
              </w:rPr>
              <w:t>: Within ATM an example of a community of interest is a recognised ATM domain (such as the aeronautical information domain, weather information domain or flight information domain).</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r w:rsidRPr="0060666A">
              <w:rPr>
                <w:rFonts w:cs="Arial"/>
                <w:color w:val="000000"/>
              </w:rPr>
              <w:t xml:space="preserve"> </w:t>
            </w:r>
          </w:p>
        </w:tc>
      </w:tr>
      <w:tr w:rsidR="00E50E0D" w:rsidRPr="0060666A" w:rsidTr="00E50E0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Community of Interest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standard specific to a community of interest.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52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Compliance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The demonstration that specified requirements relating to a product, process, system, person, or body are fulfilled.</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52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Data Format</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structure of data elements, records and files arranged to meet standards, specifications or data quality requirements.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53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color w:val="000000"/>
              </w:rPr>
            </w:pPr>
            <w:r w:rsidRPr="0060666A">
              <w:rPr>
                <w:rFonts w:cs="Arial"/>
                <w:color w:val="000000"/>
              </w:rPr>
              <w:t>Deprecated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standard which is deprecated by the standardisation body or community of interest.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47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color w:val="000000"/>
              </w:rPr>
            </w:pPr>
            <w:r w:rsidRPr="0060666A">
              <w:rPr>
                <w:rFonts w:cs="Arial"/>
                <w:color w:val="000000"/>
              </w:rPr>
              <w:t>Draft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standard which is in preparation by a standardisation body or community of interest.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Entity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definition (type) of an item of interest.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32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DA552A" w:rsidRDefault="00E50E0D" w:rsidP="00E50E0D">
            <w:pPr>
              <w:rPr>
                <w:rFonts w:cs="Arial"/>
                <w:bCs/>
                <w:color w:val="000000"/>
                <w:highlight w:val="yellow"/>
              </w:rPr>
            </w:pPr>
            <w:r w:rsidRPr="00D85712">
              <w:rPr>
                <w:rFonts w:cs="Arial"/>
                <w:bCs/>
                <w:color w:val="000000"/>
              </w:rPr>
              <w:t>Essential Requirement</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sz w:val="21"/>
                <w:szCs w:val="21"/>
              </w:rPr>
            </w:pPr>
            <w:r>
              <w:t xml:space="preserve">The </w:t>
            </w:r>
            <w:r>
              <w:rPr>
                <w:rStyle w:val="nbsp1"/>
                <w:rFonts w:cs="Arial"/>
                <w:sz w:val="21"/>
                <w:szCs w:val="21"/>
              </w:rPr>
              <w:t>set of requirements</w:t>
            </w:r>
            <w:r>
              <w:t xml:space="preserve"> which </w:t>
            </w:r>
            <w:r>
              <w:rPr>
                <w:rFonts w:cs="Arial"/>
                <w:sz w:val="21"/>
                <w:szCs w:val="21"/>
              </w:rPr>
              <w:t>are necessary for defining SWIM.</w:t>
            </w:r>
          </w:p>
          <w:p w:rsidR="00E50E0D" w:rsidRDefault="00E50E0D" w:rsidP="00E50E0D">
            <w:pPr>
              <w:jc w:val="both"/>
              <w:rPr>
                <w:rFonts w:cs="Arial"/>
                <w:sz w:val="21"/>
                <w:szCs w:val="21"/>
              </w:rPr>
            </w:pPr>
          </w:p>
          <w:p w:rsidR="00E50E0D" w:rsidRPr="00DA552A" w:rsidRDefault="00E50E0D" w:rsidP="00E50E0D">
            <w:pPr>
              <w:jc w:val="both"/>
              <w:rPr>
                <w:rFonts w:cs="Arial"/>
                <w:color w:val="000000"/>
                <w:highlight w:val="yellow"/>
              </w:rPr>
            </w:pPr>
            <w:r>
              <w:rPr>
                <w:rFonts w:cs="Arial"/>
                <w:color w:val="000000"/>
              </w:rPr>
              <w:t>[Source: SESAR]</w:t>
            </w:r>
          </w:p>
        </w:tc>
      </w:tr>
      <w:tr w:rsidR="00E50E0D" w:rsidRPr="0060666A" w:rsidTr="00E50E0D">
        <w:trPr>
          <w:trHeight w:val="48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Governing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 xml:space="preserve">A standard which </w:t>
            </w:r>
            <w:r>
              <w:rPr>
                <w:rFonts w:cs="Arial"/>
                <w:color w:val="000000"/>
              </w:rPr>
              <w:t>has been selected by</w:t>
            </w:r>
            <w:r w:rsidRPr="0060666A">
              <w:rPr>
                <w:rFonts w:cs="Arial"/>
                <w:color w:val="000000"/>
              </w:rPr>
              <w:t xml:space="preserve"> the SWIM Authority </w:t>
            </w:r>
            <w:r>
              <w:rPr>
                <w:rFonts w:cs="Arial"/>
                <w:color w:val="000000"/>
              </w:rPr>
              <w:t xml:space="preserve">in alignment with the SWIM foundation </w:t>
            </w:r>
            <w:r w:rsidRPr="0060666A">
              <w:rPr>
                <w:rFonts w:cs="Arial"/>
                <w:color w:val="000000"/>
              </w:rPr>
              <w:t>to steer SWIM and its evolution.</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9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Information Exchange Model</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jc w:val="both"/>
              <w:rPr>
                <w:rFonts w:cs="Arial"/>
                <w:color w:val="000000"/>
              </w:rPr>
            </w:pPr>
            <w:r w:rsidRPr="0060666A">
              <w:rPr>
                <w:rFonts w:cs="Arial"/>
                <w:color w:val="000000"/>
              </w:rPr>
              <w:t xml:space="preserve">A model which defines the syntax of the information to be exchanged between operational stakeholders within a community of interest. </w:t>
            </w:r>
          </w:p>
          <w:p w:rsidR="00E50E0D" w:rsidRDefault="00E50E0D" w:rsidP="00E50E0D">
            <w:pPr>
              <w:jc w:val="both"/>
              <w:rPr>
                <w:rFonts w:cs="Arial"/>
                <w:b/>
                <w:i/>
                <w:color w:val="000000"/>
              </w:rPr>
            </w:pPr>
          </w:p>
          <w:p w:rsidR="00E50E0D" w:rsidRDefault="00E50E0D" w:rsidP="00E50E0D">
            <w:pPr>
              <w:jc w:val="both"/>
              <w:rPr>
                <w:rFonts w:cs="Arial"/>
                <w:color w:val="000000"/>
              </w:rPr>
            </w:pPr>
            <w:r w:rsidRPr="0060666A">
              <w:rPr>
                <w:rFonts w:cs="Arial"/>
                <w:b/>
                <w:i/>
                <w:color w:val="000000"/>
              </w:rPr>
              <w:t>Note</w:t>
            </w:r>
            <w:r w:rsidRPr="0060666A">
              <w:rPr>
                <w:rFonts w:cs="Arial"/>
                <w:color w:val="000000"/>
              </w:rPr>
              <w:t>:  Typically, an Information Exchange Model is designed to enable the management and distribution of information (e.g. through aeronautical information services).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r w:rsidRPr="0060666A">
              <w:rPr>
                <w:rFonts w:cs="Arial"/>
                <w:color w:val="000000"/>
              </w:rPr>
              <w:t xml:space="preserve"> </w:t>
            </w:r>
          </w:p>
        </w:tc>
      </w:tr>
      <w:tr w:rsidR="00E50E0D" w:rsidRPr="0060666A" w:rsidTr="00E50E0D">
        <w:trPr>
          <w:trHeight w:val="49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Information Model</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model of the information about the concepts in the universe of discourse, relevant to the architecture effort.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158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Interoperability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pPr>
            <w:r>
              <w:t>The ability of information and communication technology (ICT) systems and of the business processes they support to exchange data and to enable the sharing of information and knowledge.</w:t>
            </w:r>
          </w:p>
          <w:p w:rsidR="00E50E0D" w:rsidRDefault="00E50E0D" w:rsidP="00E50E0D">
            <w:pPr>
              <w:jc w:val="both"/>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98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Logical Data Model</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specification of business/operational information requirements as a formal data structure, where relationships and entities are used to specify the logic which underpins the information.</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377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Open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0A47A8" w:rsidRDefault="00E50E0D" w:rsidP="00E50E0D">
            <w:pPr>
              <w:jc w:val="both"/>
              <w:rPr>
                <w:rFonts w:cs="Arial"/>
                <w:color w:val="000000"/>
              </w:rPr>
            </w:pPr>
            <w:r w:rsidRPr="000A47A8">
              <w:rPr>
                <w:rFonts w:cs="Arial"/>
                <w:color w:val="000000"/>
              </w:rPr>
              <w:t>A standard which meets the following requirements:</w:t>
            </w:r>
          </w:p>
          <w:p w:rsidR="00E50E0D" w:rsidRPr="000A47A8" w:rsidRDefault="00E50E0D" w:rsidP="00E50E0D">
            <w:pPr>
              <w:pStyle w:val="ListParagraph"/>
              <w:numPr>
                <w:ilvl w:val="0"/>
                <w:numId w:val="26"/>
              </w:numPr>
              <w:jc w:val="both"/>
              <w:rPr>
                <w:rFonts w:ascii="Arial" w:hAnsi="Arial"/>
                <w:sz w:val="20"/>
                <w:szCs w:val="20"/>
              </w:rPr>
            </w:pPr>
            <w:r w:rsidRPr="000A47A8">
              <w:rPr>
                <w:rFonts w:ascii="Arial" w:hAnsi="Arial"/>
                <w:sz w:val="20"/>
                <w:szCs w:val="20"/>
              </w:rPr>
              <w:t xml:space="preserve">The standard is adopted and will be maintained by a </w:t>
            </w:r>
            <w:r>
              <w:rPr>
                <w:rFonts w:ascii="Arial" w:hAnsi="Arial"/>
                <w:sz w:val="20"/>
                <w:szCs w:val="20"/>
              </w:rPr>
              <w:t>recognised standardisation organisation</w:t>
            </w:r>
            <w:r w:rsidRPr="000A47A8">
              <w:rPr>
                <w:rFonts w:ascii="Arial" w:hAnsi="Arial"/>
                <w:sz w:val="20"/>
                <w:szCs w:val="20"/>
              </w:rPr>
              <w:t>, and its ongoing development occurs on the basis of an open decision-making procedure available to all interested parties (consensus or majority decision etc.).</w:t>
            </w:r>
          </w:p>
          <w:p w:rsidR="00E50E0D" w:rsidRPr="000A47A8" w:rsidRDefault="00E50E0D" w:rsidP="00E50E0D">
            <w:pPr>
              <w:pStyle w:val="ListParagraph"/>
              <w:numPr>
                <w:ilvl w:val="0"/>
                <w:numId w:val="26"/>
              </w:numPr>
              <w:jc w:val="both"/>
              <w:rPr>
                <w:rFonts w:ascii="Arial" w:hAnsi="Arial"/>
                <w:sz w:val="20"/>
                <w:szCs w:val="20"/>
              </w:rPr>
            </w:pPr>
            <w:r w:rsidRPr="000A47A8">
              <w:rPr>
                <w:rFonts w:ascii="Arial" w:hAnsi="Arial"/>
                <w:sz w:val="20"/>
                <w:szCs w:val="20"/>
              </w:rPr>
              <w:t>The standard has been published and the standard specification document is available either freely or at a nominal charge. It must be permissible to all to copy, distribute and use it for no fee or at a nominal fee.</w:t>
            </w:r>
          </w:p>
          <w:p w:rsidR="00E50E0D" w:rsidRPr="00727BAE" w:rsidRDefault="00E50E0D" w:rsidP="00E50E0D">
            <w:pPr>
              <w:pStyle w:val="ListParagraph"/>
              <w:numPr>
                <w:ilvl w:val="0"/>
                <w:numId w:val="26"/>
              </w:numPr>
              <w:jc w:val="both"/>
            </w:pPr>
            <w:r w:rsidRPr="000A47A8">
              <w:rPr>
                <w:rFonts w:ascii="Arial" w:hAnsi="Arial"/>
                <w:sz w:val="20"/>
                <w:szCs w:val="20"/>
              </w:rPr>
              <w:t>The intellectual property - i.e. patents possibly present - of (parts of) the standard is made irrevocably available on a royalty-free basis.</w:t>
            </w:r>
            <w:r w:rsidRPr="000A47A8">
              <w:rPr>
                <w:rFonts w:ascii="Arial" w:hAnsi="Arial"/>
                <w:sz w:val="20"/>
                <w:szCs w:val="20"/>
              </w:rPr>
              <w:br/>
              <w:t>There are no constraints on the re-use of the standard</w:t>
            </w:r>
            <w:r>
              <w:rPr>
                <w:rFonts w:ascii="Arial" w:hAnsi="Arial"/>
                <w:sz w:val="20"/>
                <w:szCs w:val="20"/>
              </w:rPr>
              <w:t>.</w:t>
            </w:r>
          </w:p>
          <w:p w:rsidR="00E50E0D" w:rsidRDefault="00E50E0D" w:rsidP="00E50E0D">
            <w:pPr>
              <w:ind w:left="720"/>
              <w:jc w:val="both"/>
            </w:pPr>
          </w:p>
          <w:p w:rsidR="00E50E0D" w:rsidRPr="000A47A8" w:rsidRDefault="00E50E0D" w:rsidP="00E50E0D">
            <w:pPr>
              <w:jc w:val="both"/>
            </w:pPr>
            <w:r w:rsidRPr="00727BAE">
              <w:rPr>
                <w:rFonts w:cs="Arial"/>
                <w:color w:val="000000"/>
              </w:rPr>
              <w:t>[Source: SESAR]</w:t>
            </w:r>
          </w:p>
        </w:tc>
      </w:tr>
      <w:tr w:rsidR="00E50E0D" w:rsidRPr="0060666A" w:rsidTr="00E50E0D">
        <w:trPr>
          <w:trHeight w:val="192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Organisational Interoperability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jc w:val="both"/>
              <w:rPr>
                <w:rFonts w:cs="Arial"/>
                <w:color w:val="000000"/>
              </w:rPr>
            </w:pPr>
            <w:r w:rsidRPr="0060666A">
              <w:rPr>
                <w:rFonts w:cs="Arial"/>
                <w:color w:val="000000"/>
              </w:rPr>
              <w:t xml:space="preserve">An aspect of interoperability concerned with how organisations, such as public administrations in different States, cooperate to achieve their mutually agreed goals. </w:t>
            </w:r>
          </w:p>
          <w:p w:rsidR="00E50E0D" w:rsidRDefault="00E50E0D" w:rsidP="00E50E0D">
            <w:pPr>
              <w:jc w:val="both"/>
              <w:rPr>
                <w:rFonts w:cs="Arial"/>
                <w:b/>
                <w:i/>
                <w:color w:val="000000"/>
              </w:rPr>
            </w:pPr>
          </w:p>
          <w:p w:rsidR="00E50E0D" w:rsidRDefault="00E50E0D" w:rsidP="00E50E0D">
            <w:pPr>
              <w:jc w:val="both"/>
              <w:rPr>
                <w:rFonts w:cs="Arial"/>
                <w:color w:val="000000"/>
              </w:rPr>
            </w:pPr>
            <w:r w:rsidRPr="0060666A">
              <w:rPr>
                <w:rFonts w:cs="Arial"/>
                <w:b/>
                <w:i/>
                <w:color w:val="000000"/>
              </w:rPr>
              <w:t>Note</w:t>
            </w:r>
            <w:r w:rsidRPr="0060666A">
              <w:rPr>
                <w:rFonts w:cs="Arial"/>
                <w:color w:val="000000"/>
              </w:rPr>
              <w:t>: In practice, organisational interoperability implies integrating business processes and related data exchange. Organisational interoperability also aims to meet the requirements of the user community by making services available, easily identifiable, accessible and user-focused.</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r w:rsidRPr="0060666A">
              <w:rPr>
                <w:rFonts w:cs="Arial"/>
                <w:color w:val="000000"/>
              </w:rPr>
              <w:t xml:space="preserve"> </w:t>
            </w:r>
          </w:p>
        </w:tc>
      </w:tr>
      <w:tr w:rsidR="00E50E0D" w:rsidRPr="0060666A" w:rsidTr="00E50E0D">
        <w:trPr>
          <w:trHeight w:val="134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Physical Data Model</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model which specifies how the logical data model will be instantiated in a particular product or service. It takes into account implementation restrictions and performance issues whilst still enforcing the constraints, relationships and typing of the logical model.</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95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Public 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Pr>
                <w:rFonts w:cs="Arial"/>
                <w:color w:val="000000"/>
              </w:rPr>
              <w:t>As standard that is published by a recognised standardisation body and that is available for the public. (</w:t>
            </w:r>
            <w:r w:rsidRPr="0060666A">
              <w:rPr>
                <w:rFonts w:cs="Arial"/>
                <w:color w:val="000000"/>
              </w:rPr>
              <w:t>such as an ISO or IEEE standard</w:t>
            </w:r>
            <w:r>
              <w:rPr>
                <w:rFonts w:cs="Arial"/>
                <w:color w:val="000000"/>
              </w:rPr>
              <w: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239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Reference Model</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reference model is an abstract framework for understanding significant relationships among the entities of some environment. It enables the development of specific reference or concrete architectures using consistent standards or specifications supporting that environment. A reference model consists of a minimal set of unifying concepts, axioms and relationships within a particular problem domain, and is independent of specific standards, technologies, implementations, or other concrete details</w:t>
            </w:r>
            <w:r>
              <w:rPr>
                <w:rFonts w:cs="Arial"/>
                <w:color w:val="000000"/>
              </w:rPr>
              <w:t>.</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80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Semantic Interoperability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An aspect of interoperability which ensures that the precise meaning of exchanged information is preserved and understood by all parties.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15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Service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The contractual provision of something (a non-physical object), by one, for the use of one or more others. Services involve interactions between providers and consumers, which may be performed in a digital form (data exchanges) or through voice communication or written processes and procedures.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10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Pr>
                <w:rFonts w:cs="Arial"/>
                <w:bCs/>
                <w:color w:val="000000"/>
              </w:rPr>
              <w:t>Stakeholder</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A00543" w:rsidRDefault="00E50E0D" w:rsidP="00E50E0D">
            <w:pPr>
              <w:jc w:val="both"/>
              <w:rPr>
                <w:rFonts w:cs="Arial"/>
                <w:color w:val="000000"/>
              </w:rPr>
            </w:pPr>
            <w:r w:rsidRPr="00A00543">
              <w:rPr>
                <w:rFonts w:cs="Arial"/>
                <w:color w:val="000000"/>
              </w:rPr>
              <w:t>A person, group or organization that has a professional interest or concern in SWIM deployment.</w:t>
            </w:r>
          </w:p>
          <w:p w:rsidR="00E50E0D" w:rsidRPr="00A00543"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77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Standard</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184434">
              <w:rPr>
                <w:rFonts w:cs="Arial"/>
                <w:color w:val="000000"/>
              </w:rPr>
              <w:t>A specification, endorsed by a recognised standardisation body or community of interest for repeated or continuous application.</w:t>
            </w:r>
          </w:p>
          <w:p w:rsidR="00E50E0D" w:rsidRDefault="00E50E0D" w:rsidP="00E50E0D">
            <w:pPr>
              <w:jc w:val="both"/>
              <w:rPr>
                <w:rFonts w:cs="Arial"/>
                <w:color w:val="000000"/>
              </w:rPr>
            </w:pPr>
          </w:p>
          <w:p w:rsidR="00E50E0D" w:rsidRPr="00184434" w:rsidRDefault="00E50E0D" w:rsidP="00E50E0D">
            <w:pPr>
              <w:jc w:val="both"/>
              <w:rPr>
                <w:rFonts w:cs="Arial"/>
                <w:color w:val="000000"/>
              </w:rPr>
            </w:pPr>
            <w:r>
              <w:rPr>
                <w:rFonts w:cs="Arial"/>
                <w:color w:val="000000"/>
              </w:rPr>
              <w:t>[Source: SESAR]</w:t>
            </w:r>
          </w:p>
        </w:tc>
      </w:tr>
      <w:tr w:rsidR="00E50E0D" w:rsidRPr="0060666A" w:rsidTr="00E50E0D">
        <w:trPr>
          <w:trHeight w:val="264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 xml:space="preserve">Standard Profile </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jc w:val="both"/>
              <w:rPr>
                <w:rFonts w:cs="Arial"/>
                <w:color w:val="000000"/>
              </w:rPr>
            </w:pPr>
            <w:r w:rsidRPr="0060666A">
              <w:rPr>
                <w:rFonts w:cs="Arial"/>
                <w:color w:val="000000"/>
              </w:rPr>
              <w:t>A set of one or more base standards or subsets of base standards, and, where applicable, the identification of chosen clauses, classes, options and parameters of those base standards, that are necessary for accomplishing a particular function.</w:t>
            </w:r>
          </w:p>
          <w:p w:rsidR="00E50E0D" w:rsidRDefault="00E50E0D" w:rsidP="00E50E0D">
            <w:pPr>
              <w:jc w:val="both"/>
              <w:rPr>
                <w:rFonts w:cs="Arial"/>
                <w:color w:val="000000"/>
              </w:rPr>
            </w:pPr>
            <w:r w:rsidRPr="0060666A">
              <w:rPr>
                <w:rFonts w:cs="Arial"/>
                <w:color w:val="000000"/>
              </w:rPr>
              <w:t xml:space="preserve"> </w:t>
            </w:r>
          </w:p>
          <w:p w:rsidR="00E50E0D" w:rsidRDefault="00E50E0D" w:rsidP="00E50E0D">
            <w:pPr>
              <w:jc w:val="both"/>
              <w:rPr>
                <w:rFonts w:cs="Arial"/>
                <w:color w:val="000000"/>
              </w:rPr>
            </w:pPr>
            <w:r w:rsidRPr="0060666A">
              <w:rPr>
                <w:rFonts w:cs="Arial"/>
                <w:b/>
                <w:i/>
                <w:color w:val="000000"/>
              </w:rPr>
              <w:t>Note</w:t>
            </w:r>
            <w:r w:rsidRPr="0060666A">
              <w:rPr>
                <w:rFonts w:cs="Arial"/>
                <w:color w:val="000000"/>
              </w:rPr>
              <w:t xml:space="preserve">: A profile is derived from base standards so that by definition, conformance to a profile is conformance to the base standards from which it is derived. </w:t>
            </w:r>
          </w:p>
          <w:p w:rsidR="00E50E0D" w:rsidRDefault="00E50E0D" w:rsidP="00E50E0D">
            <w:pPr>
              <w:jc w:val="both"/>
              <w:rPr>
                <w:rFonts w:cs="Arial"/>
                <w:color w:val="000000"/>
              </w:rPr>
            </w:pPr>
            <w:r w:rsidRPr="0060666A">
              <w:rPr>
                <w:rFonts w:cs="Arial"/>
                <w:b/>
                <w:i/>
                <w:color w:val="000000"/>
              </w:rPr>
              <w:t>Note</w:t>
            </w:r>
            <w:r w:rsidRPr="0060666A">
              <w:rPr>
                <w:rFonts w:cs="Arial"/>
                <w:color w:val="000000"/>
              </w:rPr>
              <w:t>: This term is not to be confused with a SWIM Technical Infrastructure Profile.</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138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color w:val="000000"/>
              </w:rPr>
            </w:pPr>
            <w:r w:rsidRPr="0060666A">
              <w:rPr>
                <w:rFonts w:cs="Arial"/>
                <w:bCs/>
                <w:color w:val="000000"/>
              </w:rPr>
              <w:t>Standardisation Body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An organization whose primary activities are developing, coordinating, promulgating, revising, amending, reissuing, interpreting, or otherwise producing standards that are intended to address the needs of some relatively wide base of affected adopters.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12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F837F6" w:rsidRDefault="00E50E0D" w:rsidP="00E50E0D">
            <w:pPr>
              <w:rPr>
                <w:rFonts w:cs="Arial"/>
                <w:bCs/>
                <w:color w:val="000000"/>
              </w:rPr>
            </w:pPr>
            <w:r w:rsidRPr="00F837F6">
              <w:rPr>
                <w:rFonts w:cs="Arial"/>
                <w:bCs/>
                <w:color w:val="000000"/>
              </w:rPr>
              <w:t>SWIM Authority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F837F6" w:rsidRDefault="00E50E0D" w:rsidP="00E50E0D">
            <w:pPr>
              <w:jc w:val="both"/>
              <w:rPr>
                <w:rFonts w:cs="Arial"/>
                <w:color w:val="000000"/>
              </w:rPr>
            </w:pPr>
            <w:r w:rsidRPr="00F837F6">
              <w:rPr>
                <w:rFonts w:cs="Arial"/>
                <w:color w:val="000000"/>
              </w:rPr>
              <w:t>The governance structure</w:t>
            </w:r>
            <w:r w:rsidR="00BE1E12">
              <w:rPr>
                <w:rFonts w:cs="Arial"/>
                <w:color w:val="000000"/>
              </w:rPr>
              <w:t xml:space="preserve"> </w:t>
            </w:r>
            <w:r w:rsidR="00BE1E12">
              <w:fldChar w:fldCharType="begin"/>
            </w:r>
            <w:r w:rsidR="00BE1E12">
              <w:instrText xml:space="preserve"> REF _Ref414289543 \r \h </w:instrText>
            </w:r>
            <w:r w:rsidR="00BE1E12">
              <w:fldChar w:fldCharType="separate"/>
            </w:r>
            <w:r w:rsidR="0052442E">
              <w:t>[5]</w:t>
            </w:r>
            <w:r w:rsidR="00BE1E12">
              <w:fldChar w:fldCharType="end"/>
            </w:r>
            <w:r w:rsidRPr="00F837F6">
              <w:rPr>
                <w:rFonts w:cs="Arial"/>
                <w:color w:val="000000"/>
              </w:rPr>
              <w:t xml:space="preserve"> that steers the evolution of SWIM.</w:t>
            </w:r>
          </w:p>
          <w:p w:rsidR="00E50E0D" w:rsidRDefault="00E50E0D" w:rsidP="00E50E0D">
            <w:pPr>
              <w:jc w:val="both"/>
              <w:rPr>
                <w:rFonts w:cs="Arial"/>
                <w:b/>
                <w:i/>
                <w:color w:val="000000"/>
              </w:rPr>
            </w:pPr>
          </w:p>
          <w:p w:rsidR="00E50E0D" w:rsidRDefault="00E50E0D" w:rsidP="00E50E0D">
            <w:pPr>
              <w:jc w:val="both"/>
              <w:rPr>
                <w:rFonts w:cs="Arial"/>
                <w:color w:val="000000"/>
              </w:rPr>
            </w:pPr>
            <w:r w:rsidRPr="00F837F6">
              <w:rPr>
                <w:rFonts w:cs="Arial"/>
                <w:b/>
                <w:i/>
                <w:color w:val="000000"/>
              </w:rPr>
              <w:t>Note</w:t>
            </w:r>
            <w:r w:rsidRPr="00F837F6">
              <w:rPr>
                <w:rFonts w:cs="Arial"/>
                <w:color w:val="000000"/>
              </w:rPr>
              <w:t xml:space="preserve">: The SWIM Authority </w:t>
            </w:r>
            <w:r>
              <w:rPr>
                <w:rFonts w:cs="Arial"/>
                <w:color w:val="000000"/>
              </w:rPr>
              <w:t xml:space="preserve">role </w:t>
            </w:r>
            <w:r w:rsidRPr="00F837F6">
              <w:rPr>
                <w:rFonts w:cs="Arial"/>
                <w:color w:val="000000"/>
              </w:rPr>
              <w:t xml:space="preserve">is performed by the SEMG in the context of SESAR R&amp;D. In the context of SWIM deployment </w:t>
            </w:r>
            <w:r>
              <w:rPr>
                <w:rFonts w:cs="Arial"/>
                <w:color w:val="000000"/>
              </w:rPr>
              <w:t xml:space="preserve">it is expected that </w:t>
            </w:r>
            <w:r w:rsidRPr="00F837F6">
              <w:rPr>
                <w:rFonts w:cs="Arial"/>
                <w:color w:val="000000"/>
              </w:rPr>
              <w:t>a governance structure</w:t>
            </w:r>
            <w:r w:rsidR="00BE1E12">
              <w:rPr>
                <w:rFonts w:cs="Arial"/>
                <w:color w:val="000000"/>
              </w:rPr>
              <w:t xml:space="preserve"> </w:t>
            </w:r>
            <w:r w:rsidR="00BE1E12">
              <w:fldChar w:fldCharType="begin"/>
            </w:r>
            <w:r w:rsidR="00BE1E12">
              <w:instrText xml:space="preserve"> REF _Ref414289543 \r \h </w:instrText>
            </w:r>
            <w:r w:rsidR="00BE1E12">
              <w:fldChar w:fldCharType="separate"/>
            </w:r>
            <w:r w:rsidR="0052442E">
              <w:t>[5]</w:t>
            </w:r>
            <w:r w:rsidR="00BE1E12">
              <w:fldChar w:fldCharType="end"/>
            </w:r>
            <w:r w:rsidRPr="00F837F6">
              <w:rPr>
                <w:rFonts w:cs="Arial"/>
                <w:color w:val="000000"/>
              </w:rPr>
              <w:t xml:space="preserve"> will be setup consisting of the SWIM Steering Group, the SWIM Expert Group and the SWIM Management Unit.</w:t>
            </w:r>
          </w:p>
          <w:p w:rsidR="00E50E0D" w:rsidRDefault="00E50E0D" w:rsidP="00E50E0D">
            <w:pPr>
              <w:jc w:val="both"/>
              <w:rPr>
                <w:rFonts w:cs="Arial"/>
                <w:color w:val="000000"/>
              </w:rPr>
            </w:pPr>
          </w:p>
          <w:p w:rsidR="00E50E0D" w:rsidRPr="00F837F6" w:rsidRDefault="00E50E0D" w:rsidP="00E50E0D">
            <w:pPr>
              <w:jc w:val="both"/>
              <w:rPr>
                <w:rFonts w:cs="Arial"/>
                <w:color w:val="000000"/>
              </w:rPr>
            </w:pPr>
            <w:r>
              <w:rPr>
                <w:rFonts w:cs="Arial"/>
                <w:color w:val="000000"/>
              </w:rPr>
              <w:t>[Source: SESAR]</w:t>
            </w:r>
          </w:p>
        </w:tc>
      </w:tr>
      <w:tr w:rsidR="00E50E0D" w:rsidRPr="003B794F" w:rsidTr="00E50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77"/>
        </w:trPr>
        <w:tc>
          <w:tcPr>
            <w:tcW w:w="3260" w:type="dxa"/>
          </w:tcPr>
          <w:p w:rsidR="00E50E0D" w:rsidRPr="00171C31" w:rsidRDefault="00E50E0D" w:rsidP="00E50E0D">
            <w:pPr>
              <w:pStyle w:val="BodyText"/>
              <w:jc w:val="left"/>
              <w:rPr>
                <w:rFonts w:cs="Arial"/>
              </w:rPr>
            </w:pPr>
            <w:r w:rsidRPr="00171C31">
              <w:rPr>
                <w:rFonts w:cs="Arial"/>
              </w:rPr>
              <w:t>SWIM Element</w:t>
            </w:r>
          </w:p>
        </w:tc>
        <w:tc>
          <w:tcPr>
            <w:tcW w:w="5534" w:type="dxa"/>
          </w:tcPr>
          <w:p w:rsidR="00E50E0D" w:rsidRDefault="00E50E0D" w:rsidP="00E50E0D">
            <w:pPr>
              <w:pStyle w:val="BodyText"/>
              <w:rPr>
                <w:rFonts w:cs="Arial"/>
              </w:rPr>
            </w:pPr>
            <w:r w:rsidRPr="00171C31">
              <w:rPr>
                <w:rFonts w:cs="Arial"/>
              </w:rPr>
              <w:t>A placeholder term used to refer, in a generic way, to their SWIM related documents, standards, technical means, etc…</w:t>
            </w:r>
          </w:p>
          <w:p w:rsidR="00E50E0D" w:rsidRPr="00171C31" w:rsidRDefault="00E50E0D" w:rsidP="00E50E0D">
            <w:pPr>
              <w:pStyle w:val="BodyText"/>
              <w:rPr>
                <w:rFonts w:cs="Arial"/>
              </w:rPr>
            </w:pPr>
            <w:r>
              <w:rPr>
                <w:rFonts w:cs="Arial"/>
                <w:color w:val="000000"/>
              </w:rPr>
              <w:t>[Source: SESAR]</w:t>
            </w:r>
          </w:p>
        </w:tc>
      </w:tr>
      <w:tr w:rsidR="00E50E0D" w:rsidRPr="0060666A" w:rsidTr="00E50E0D">
        <w:trPr>
          <w:trHeight w:val="129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rPr>
            </w:pPr>
            <w:r w:rsidRPr="0060666A">
              <w:rPr>
                <w:rFonts w:cs="Arial"/>
                <w:bCs/>
              </w:rPr>
              <w:t>SWIM Foundation</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856194">
              <w:rPr>
                <w:rFonts w:cs="Arial"/>
                <w:color w:val="000000"/>
              </w:rPr>
              <w:t>The SWIM Foundation provides a coherent set of principles, essential requirements and recommendations for establishing SWIM standards related to information, information service, technical infrastructure and governance.</w:t>
            </w:r>
          </w:p>
          <w:p w:rsidR="00E50E0D" w:rsidRDefault="00E50E0D" w:rsidP="00E50E0D">
            <w:pPr>
              <w:jc w:val="both"/>
              <w:rPr>
                <w:rFonts w:cs="Arial"/>
                <w:color w:val="000000"/>
              </w:rPr>
            </w:pPr>
          </w:p>
          <w:p w:rsidR="00E50E0D" w:rsidRPr="00856194" w:rsidRDefault="00E50E0D" w:rsidP="00E50E0D">
            <w:pPr>
              <w:jc w:val="both"/>
              <w:rPr>
                <w:rFonts w:cs="Arial"/>
                <w:color w:val="000000"/>
              </w:rPr>
            </w:pPr>
            <w:r>
              <w:rPr>
                <w:rFonts w:cs="Arial"/>
                <w:color w:val="000000"/>
              </w:rPr>
              <w:t>[Source: SESAR]</w:t>
            </w:r>
            <w:r w:rsidRPr="00856194">
              <w:rPr>
                <w:rFonts w:cs="Arial"/>
                <w:color w:val="000000"/>
              </w:rPr>
              <w:t xml:space="preserve"> </w:t>
            </w:r>
          </w:p>
        </w:tc>
      </w:tr>
      <w:tr w:rsidR="00E50E0D" w:rsidRPr="00856194" w:rsidTr="00E50E0D">
        <w:trPr>
          <w:trHeight w:val="223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SWIM Governance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856194">
              <w:rPr>
                <w:rFonts w:cs="Arial"/>
                <w:color w:val="000000"/>
              </w:rPr>
              <w:t>SWIM Governance is about establishing policies and continuous monitoring their proper implementation to ensure a stable operation and controlled evolution of SWIM. SWIM Governance means all the processes that coordinate and control all resources and actions of a pan-European SWIM implementation. It is established to align the SWIM strategy with the ATM strategy and implementing good ways to measure its performance. It makes sure that all stakeholders’ interests are taken into account and that processes provide measurable results.</w:t>
            </w:r>
          </w:p>
          <w:p w:rsidR="00E50E0D" w:rsidRDefault="00E50E0D" w:rsidP="00E50E0D">
            <w:pPr>
              <w:jc w:val="both"/>
              <w:rPr>
                <w:rFonts w:cs="Arial"/>
                <w:color w:val="000000"/>
              </w:rPr>
            </w:pPr>
          </w:p>
          <w:p w:rsidR="00E50E0D" w:rsidRPr="00856194" w:rsidRDefault="00E50E0D" w:rsidP="00E50E0D">
            <w:pPr>
              <w:jc w:val="both"/>
              <w:rPr>
                <w:rFonts w:cs="Arial"/>
                <w:color w:val="000000"/>
              </w:rPr>
            </w:pPr>
            <w:r>
              <w:rPr>
                <w:rFonts w:cs="Arial"/>
                <w:color w:val="000000"/>
              </w:rPr>
              <w:t>[Source: SESAR]</w:t>
            </w:r>
          </w:p>
        </w:tc>
      </w:tr>
      <w:tr w:rsidR="00E50E0D" w:rsidRPr="00856194" w:rsidTr="00E50E0D">
        <w:trPr>
          <w:trHeight w:val="48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SWIM Infrastructure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Pr>
                <w:rFonts w:cs="Arial"/>
                <w:color w:val="000000"/>
              </w:rPr>
              <w:t>The sum of all the SWIM Infrastructure elements which are needed to support SWIM Services.</w:t>
            </w:r>
            <w:r w:rsidRPr="0060666A">
              <w:rPr>
                <w:rFonts w:cs="Arial"/>
                <w:color w:val="000000"/>
              </w:rPr>
              <w:t xml:space="preserve"> </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856194" w:rsidTr="00E50E0D">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 xml:space="preserve">SWIM Profile Assertion </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856194">
              <w:rPr>
                <w:rFonts w:cs="Arial"/>
                <w:color w:val="000000"/>
              </w:rPr>
              <w:t>Declaration of the existence of a SWIM Profile combined with precisions on scope and motivation and with design considerations.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856194" w:rsidTr="00E50E0D">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Pr>
                <w:rFonts w:cs="Arial"/>
                <w:color w:val="000000"/>
              </w:rPr>
              <w:t>SWIM Profile Descriptor</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The instrument that provides the guidance for defining the set of specifications that form a SWIM Profile.</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The SPD is a mandatory template to use for any effective composition of specifications related to any SWIM Profile Assertion.</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The SPD identifies and structures all the areas of specifications that have to be taken in consideration and, where applicable and possible, details each of these areas down to the level of provision of templates for atomic specification.</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The SPD defines how the set of specifications that form a SWIM Profile must be structured and documented.</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The use of the SPD creates value for distinct stakeholders.</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For the creator of the SWIM Profile, the use of a mandatory template promotes both the exhaustiveness of the definition of a SWIM Profile as well as quality of the specifications.</w:t>
            </w:r>
          </w:p>
          <w:p w:rsidR="00E50E0D" w:rsidRPr="00184434" w:rsidRDefault="00E50E0D" w:rsidP="00E50E0D">
            <w:pPr>
              <w:widowControl w:val="0"/>
              <w:autoSpaceDE w:val="0"/>
              <w:autoSpaceDN w:val="0"/>
              <w:adjustRightInd w:val="0"/>
              <w:jc w:val="both"/>
              <w:rPr>
                <w:rFonts w:cs="Arial"/>
                <w:color w:val="000000"/>
              </w:rPr>
            </w:pPr>
            <w:r w:rsidRPr="00184434">
              <w:rPr>
                <w:rFonts w:cs="Arial"/>
                <w:color w:val="000000"/>
              </w:rPr>
              <w:t>For the governing bodies, the SPD provides a means for verification of the exhaustiveness and quality of the specifications in a SWIM Profile.</w:t>
            </w:r>
          </w:p>
          <w:p w:rsidR="00E50E0D" w:rsidRDefault="00E50E0D" w:rsidP="00E50E0D">
            <w:pPr>
              <w:jc w:val="both"/>
              <w:rPr>
                <w:rFonts w:cs="Arial"/>
                <w:color w:val="000000"/>
              </w:rPr>
            </w:pPr>
            <w:r w:rsidRPr="00184434">
              <w:rPr>
                <w:rFonts w:cs="Arial"/>
                <w:color w:val="000000"/>
              </w:rPr>
              <w:t>For the user of a SWIM Profile (a Communication Infrastructure provider, a SWIM-TI solution builder as well as a service binding to a SWIM-TI solution), the SPD provides standardisation, stability, consistency and transparency across SWIM Profiles.</w:t>
            </w:r>
          </w:p>
          <w:p w:rsidR="00E50E0D" w:rsidRDefault="00E50E0D" w:rsidP="00E50E0D">
            <w:pPr>
              <w:jc w:val="both"/>
              <w:rPr>
                <w:rFonts w:cs="Arial"/>
                <w:color w:val="000000"/>
              </w:rPr>
            </w:pPr>
          </w:p>
          <w:p w:rsidR="00E50E0D" w:rsidRPr="00856194" w:rsidRDefault="00E50E0D" w:rsidP="00E50E0D">
            <w:pPr>
              <w:jc w:val="both"/>
              <w:rPr>
                <w:rFonts w:cs="Arial"/>
                <w:color w:val="000000"/>
              </w:rPr>
            </w:pPr>
            <w:r>
              <w:rPr>
                <w:rFonts w:cs="Arial"/>
                <w:color w:val="000000"/>
              </w:rPr>
              <w:t>[Source: SESAR]</w:t>
            </w:r>
          </w:p>
        </w:tc>
      </w:tr>
      <w:tr w:rsidR="00E50E0D" w:rsidRPr="00856194" w:rsidTr="00E50E0D">
        <w:trPr>
          <w:trHeight w:val="12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SWIM Registry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4222DC">
              <w:rPr>
                <w:rFonts w:cs="Arial"/>
                <w:color w:val="000000"/>
              </w:rPr>
              <w:t>A static registry or directory containing entries with the information necessary to discover and access services. The Registry utilizes a formal registration process to store, catalogue and manage metadata relevant to the services, thereby enabling the search, identification and understanding of resources.</w:t>
            </w:r>
            <w:r>
              <w:rPr>
                <w:rFonts w:cs="Arial"/>
                <w:color w:val="000000"/>
              </w:rPr>
              <w:t xml:space="preserve"> </w:t>
            </w:r>
          </w:p>
          <w:p w:rsidR="00E50E0D" w:rsidRDefault="00E50E0D" w:rsidP="00E50E0D">
            <w:pPr>
              <w:jc w:val="both"/>
              <w:rPr>
                <w:rFonts w:cs="Arial"/>
                <w:color w:val="000000"/>
              </w:rPr>
            </w:pPr>
          </w:p>
          <w:p w:rsidR="00E50E0D" w:rsidRDefault="00E50E0D" w:rsidP="00E50E0D">
            <w:pPr>
              <w:jc w:val="both"/>
              <w:rPr>
                <w:rFonts w:cs="Arial"/>
                <w:color w:val="000000"/>
              </w:rPr>
            </w:pPr>
            <w:r w:rsidRPr="00727BAE">
              <w:rPr>
                <w:rFonts w:cs="Arial"/>
                <w:b/>
                <w:i/>
                <w:color w:val="000000"/>
              </w:rPr>
              <w:t>Note</w:t>
            </w:r>
            <w:r>
              <w:rPr>
                <w:rFonts w:cs="Arial"/>
                <w:color w:val="000000"/>
              </w:rPr>
              <w:t>: This covers only the design-time part of the registry.</w:t>
            </w:r>
          </w:p>
          <w:p w:rsidR="00E50E0D" w:rsidRDefault="00E50E0D" w:rsidP="00E50E0D">
            <w:pPr>
              <w:jc w:val="both"/>
              <w:rPr>
                <w:rFonts w:cs="Arial"/>
                <w:color w:val="000000"/>
              </w:rPr>
            </w:pPr>
          </w:p>
          <w:p w:rsidR="00E50E0D" w:rsidRPr="00E07DFA" w:rsidRDefault="00E50E0D" w:rsidP="00E50E0D">
            <w:pPr>
              <w:jc w:val="both"/>
              <w:rPr>
                <w:rFonts w:cs="Arial"/>
                <w:color w:val="000000"/>
              </w:rPr>
            </w:pPr>
            <w:r>
              <w:rPr>
                <w:rFonts w:cs="Arial"/>
                <w:color w:val="000000"/>
              </w:rPr>
              <w:t>[Source: ICAO Doc 10039]</w:t>
            </w:r>
          </w:p>
        </w:tc>
      </w:tr>
      <w:tr w:rsidR="00E50E0D" w:rsidRPr="00856194" w:rsidTr="00E50E0D">
        <w:trPr>
          <w:trHeight w:val="164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SWIM Technical Infrastructure Profile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 coherent, appropriately-sized grouping of middleware functions/services for a given set of technical constraints/requirements that permits a set of stakeholders to realize Information sharing. It also defines the mandated standards and technologies required to realize this coherent grouping of middleware functions/services.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856194" w:rsidTr="00E50E0D">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SWIM Technical Services</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jc w:val="both"/>
              <w:rPr>
                <w:rFonts w:cs="Arial"/>
                <w:color w:val="000000"/>
              </w:rPr>
            </w:pPr>
            <w:r w:rsidRPr="0060666A">
              <w:rPr>
                <w:rFonts w:cs="Arial"/>
                <w:color w:val="000000"/>
              </w:rPr>
              <w:t>A service provided by the SWIM Technical Infrastructure.</w:t>
            </w:r>
          </w:p>
          <w:p w:rsidR="00E50E0D" w:rsidRDefault="00E50E0D" w:rsidP="00E50E0D">
            <w:pPr>
              <w:jc w:val="both"/>
              <w:rPr>
                <w:rFonts w:cs="Arial"/>
                <w:color w:val="000000"/>
              </w:rPr>
            </w:pPr>
            <w:r w:rsidRPr="00596A30">
              <w:rPr>
                <w:rFonts w:cs="Arial"/>
                <w:color w:val="000000"/>
              </w:rPr>
              <w:t>Note:</w:t>
            </w:r>
            <w:r w:rsidRPr="0060666A">
              <w:rPr>
                <w:rFonts w:cs="Arial"/>
                <w:color w:val="000000"/>
              </w:rPr>
              <w:t xml:space="preserve"> The SWIM </w:t>
            </w:r>
            <w:r>
              <w:rPr>
                <w:rFonts w:cs="Arial"/>
                <w:color w:val="000000"/>
              </w:rPr>
              <w:t>CONOPS</w:t>
            </w:r>
            <w:r w:rsidRPr="0060666A">
              <w:rPr>
                <w:rFonts w:cs="Arial"/>
                <w:color w:val="000000"/>
              </w:rPr>
              <w:t xml:space="preserve"> defines an “enabling service” as a synonym of a SWIM Technical Service.</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60666A" w:rsidTr="00E50E0D">
        <w:trPr>
          <w:trHeight w:val="50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60666A" w:rsidRDefault="00E50E0D" w:rsidP="00E50E0D">
            <w:pPr>
              <w:rPr>
                <w:rFonts w:cs="Arial"/>
                <w:bCs/>
              </w:rPr>
            </w:pPr>
            <w:r w:rsidRPr="0060666A">
              <w:rPr>
                <w:rFonts w:cs="Arial"/>
                <w:bCs/>
              </w:rPr>
              <w:t>SWM Controlled Vocabulary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rPr>
            </w:pPr>
            <w:r w:rsidRPr="0060666A">
              <w:rPr>
                <w:rFonts w:cs="Arial"/>
              </w:rPr>
              <w:t xml:space="preserve">The terms and definitions of the SWIM Foundation primer and the SWIM Essential Requirements. </w:t>
            </w:r>
          </w:p>
          <w:p w:rsidR="00E50E0D" w:rsidRDefault="00E50E0D" w:rsidP="00E50E0D">
            <w:pPr>
              <w:jc w:val="both"/>
              <w:rPr>
                <w:rFonts w:cs="Arial"/>
              </w:rPr>
            </w:pPr>
          </w:p>
          <w:p w:rsidR="00E50E0D" w:rsidRPr="0060666A" w:rsidRDefault="00E50E0D" w:rsidP="00E50E0D">
            <w:pPr>
              <w:jc w:val="both"/>
              <w:rPr>
                <w:rFonts w:cs="Arial"/>
              </w:rPr>
            </w:pPr>
            <w:r>
              <w:rPr>
                <w:rFonts w:cs="Arial"/>
                <w:color w:val="000000"/>
              </w:rPr>
              <w:t>[Source: SESAR]</w:t>
            </w:r>
          </w:p>
        </w:tc>
      </w:tr>
      <w:tr w:rsidR="00E50E0D" w:rsidRPr="00856194" w:rsidTr="00E50E0D">
        <w:trPr>
          <w:trHeight w:val="82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Syntactic Interoperability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 xml:space="preserve">An aspect of interoperability which describes the exact format of the information to be exchanged in terms of grammar, format and schemas. </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r w:rsidR="00E50E0D" w:rsidRPr="00856194" w:rsidTr="00E50E0D">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System Wide Information Management</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SWIM consists of standards, infrastructure and governance enabling the management of ATM information and its exchange between qualified parties via interoperable services.</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ICAO Doc 10039]</w:t>
            </w:r>
          </w:p>
        </w:tc>
      </w:tr>
      <w:tr w:rsidR="00E50E0D" w:rsidRPr="00856194" w:rsidTr="00E50E0D">
        <w:trPr>
          <w:trHeight w:val="12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Pr="00856194" w:rsidRDefault="00E50E0D" w:rsidP="00E50E0D">
            <w:pPr>
              <w:rPr>
                <w:rFonts w:cs="Arial"/>
                <w:color w:val="000000"/>
              </w:rPr>
            </w:pPr>
            <w:r w:rsidRPr="00856194">
              <w:rPr>
                <w:rFonts w:cs="Arial"/>
                <w:color w:val="000000"/>
              </w:rPr>
              <w:t>Technical Interoperability</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E50E0D" w:rsidRDefault="00E50E0D" w:rsidP="00E50E0D">
            <w:pPr>
              <w:jc w:val="both"/>
              <w:rPr>
                <w:rFonts w:cs="Arial"/>
                <w:color w:val="000000"/>
              </w:rPr>
            </w:pPr>
            <w:r w:rsidRPr="0060666A">
              <w:rPr>
                <w:rFonts w:cs="Arial"/>
                <w:color w:val="000000"/>
              </w:rPr>
              <w:t>An aspect of interoperability which covers the technical aspects of linking information systems. It includes topics such as interface specifications, interconnection services, data integration services, and data presentation and exchange.</w:t>
            </w:r>
          </w:p>
          <w:p w:rsidR="00E50E0D" w:rsidRDefault="00E50E0D" w:rsidP="00E50E0D">
            <w:pPr>
              <w:jc w:val="both"/>
              <w:rPr>
                <w:rFonts w:cs="Arial"/>
                <w:color w:val="000000"/>
              </w:rPr>
            </w:pPr>
          </w:p>
          <w:p w:rsidR="00E50E0D" w:rsidRPr="0060666A" w:rsidRDefault="00E50E0D" w:rsidP="00E50E0D">
            <w:pPr>
              <w:jc w:val="both"/>
              <w:rPr>
                <w:rFonts w:cs="Arial"/>
                <w:color w:val="000000"/>
              </w:rPr>
            </w:pPr>
            <w:r>
              <w:rPr>
                <w:rFonts w:cs="Arial"/>
                <w:color w:val="000000"/>
              </w:rPr>
              <w:t>[Source: SESAR]</w:t>
            </w:r>
          </w:p>
        </w:tc>
      </w:tr>
    </w:tbl>
    <w:p w:rsidR="00E50E0D" w:rsidRDefault="00E50E0D" w:rsidP="00E50E0D">
      <w:pPr>
        <w:pStyle w:val="BodyText"/>
      </w:pPr>
    </w:p>
    <w:p w:rsidR="00E50E0D" w:rsidRDefault="00E50E0D" w:rsidP="00E50E0D">
      <w:pPr>
        <w:pStyle w:val="BodyText"/>
      </w:pPr>
    </w:p>
    <w:p w:rsidR="00E50E0D" w:rsidRDefault="00E50E0D" w:rsidP="00E50E0D">
      <w:pPr>
        <w:pStyle w:val="AppendixHeading1"/>
        <w:numPr>
          <w:ilvl w:val="0"/>
          <w:numId w:val="27"/>
        </w:numPr>
      </w:pPr>
      <w:bookmarkStart w:id="426" w:name="_Toc451781644"/>
      <w:bookmarkStart w:id="427" w:name="_Toc451876578"/>
      <w:r>
        <w:t>SWIM Essential Requirements</w:t>
      </w:r>
      <w:bookmarkEnd w:id="426"/>
      <w:bookmarkEnd w:id="427"/>
    </w:p>
    <w:p w:rsidR="00E50E0D" w:rsidRDefault="00E50E0D" w:rsidP="00E50E0D">
      <w:pPr>
        <w:pStyle w:val="AppendixHeading2"/>
        <w:numPr>
          <w:ilvl w:val="1"/>
          <w:numId w:val="27"/>
        </w:numPr>
        <w:ind w:left="578"/>
      </w:pPr>
      <w:bookmarkStart w:id="428" w:name="_Toc451781645"/>
      <w:bookmarkStart w:id="429" w:name="_Toc451876579"/>
      <w:r>
        <w:t>Introduction</w:t>
      </w:r>
      <w:bookmarkEnd w:id="428"/>
      <w:bookmarkEnd w:id="429"/>
    </w:p>
    <w:p w:rsidR="00E50E0D" w:rsidRDefault="00E50E0D" w:rsidP="00E50E0D">
      <w:pPr>
        <w:jc w:val="both"/>
      </w:pPr>
      <w:r>
        <w:t xml:space="preserve">The European Commission’s Implementing Rule on the establishment of the Pilot Common Project supporting the implementation of the European Air Traffic Management Master Plan (IR 716-2014, see ref </w:t>
      </w:r>
      <w:r>
        <w:fldChar w:fldCharType="begin"/>
      </w:r>
      <w:r>
        <w:instrText xml:space="preserve"> REF _Ref429557136 \r \h </w:instrText>
      </w:r>
      <w:r>
        <w:fldChar w:fldCharType="separate"/>
      </w:r>
      <w:r w:rsidR="0052442E">
        <w:t>[6]</w:t>
      </w:r>
      <w:r>
        <w:fldChar w:fldCharType="end"/>
      </w:r>
      <w:r>
        <w:fldChar w:fldCharType="begin"/>
      </w:r>
      <w:r>
        <w:instrText xml:space="preserve"> REF _Ref429557136 \r \h </w:instrText>
      </w:r>
      <w:r>
        <w:fldChar w:fldCharType="separate"/>
      </w:r>
      <w:r w:rsidR="0052442E">
        <w:t>[6]</w:t>
      </w:r>
      <w:r>
        <w:fldChar w:fldCharType="end"/>
      </w:r>
      <w:r>
        <w:t xml:space="preserve">) details the Initial System Wide Information Management (iSWIM) functionality. </w:t>
      </w:r>
    </w:p>
    <w:p w:rsidR="00E50E0D" w:rsidRDefault="00E50E0D" w:rsidP="00E50E0D">
      <w:pPr>
        <w:jc w:val="both"/>
      </w:pPr>
    </w:p>
    <w:p w:rsidR="00E50E0D" w:rsidRDefault="00E50E0D" w:rsidP="00E50E0D">
      <w:pPr>
        <w:jc w:val="both"/>
      </w:pPr>
      <w:r>
        <w:t>iSWIM consists of:</w:t>
      </w:r>
    </w:p>
    <w:p w:rsidR="00E50E0D" w:rsidRDefault="00E50E0D" w:rsidP="00E50E0D">
      <w:pPr>
        <w:jc w:val="both"/>
      </w:pP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Common infrastructure components;</w:t>
      </w: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 xml:space="preserve">SWIM Technical Infrastructure </w:t>
      </w:r>
      <w:r>
        <w:rPr>
          <w:rFonts w:ascii="Arial" w:hAnsi="Arial"/>
          <w:sz w:val="20"/>
          <w:szCs w:val="20"/>
          <w:lang w:eastAsia="en-GB"/>
        </w:rPr>
        <w:t>including the SWIM</w:t>
      </w:r>
      <w:r w:rsidRPr="0045518D">
        <w:rPr>
          <w:rFonts w:ascii="Arial" w:hAnsi="Arial"/>
          <w:sz w:val="20"/>
          <w:szCs w:val="20"/>
          <w:lang w:eastAsia="en-GB"/>
        </w:rPr>
        <w:t xml:space="preserve"> Profiles;</w:t>
      </w: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Aeronautical information exchange;</w:t>
      </w: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Meteorological information exchange;</w:t>
      </w: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Cooperative network information exchange;</w:t>
      </w:r>
    </w:p>
    <w:p w:rsidR="00E50E0D" w:rsidRPr="0045518D" w:rsidRDefault="00E50E0D" w:rsidP="00E50E0D">
      <w:pPr>
        <w:pStyle w:val="ListParagraph"/>
        <w:numPr>
          <w:ilvl w:val="0"/>
          <w:numId w:val="30"/>
        </w:numPr>
        <w:jc w:val="both"/>
        <w:rPr>
          <w:rFonts w:ascii="Arial" w:hAnsi="Arial"/>
          <w:sz w:val="20"/>
          <w:szCs w:val="20"/>
          <w:lang w:eastAsia="en-GB"/>
        </w:rPr>
      </w:pPr>
      <w:r w:rsidRPr="0045518D">
        <w:rPr>
          <w:rFonts w:ascii="Arial" w:hAnsi="Arial"/>
          <w:sz w:val="20"/>
          <w:szCs w:val="20"/>
          <w:lang w:eastAsia="en-GB"/>
        </w:rPr>
        <w:t>Flight information exchange.</w:t>
      </w:r>
    </w:p>
    <w:p w:rsidR="00E50E0D" w:rsidRDefault="00E50E0D" w:rsidP="00E50E0D">
      <w:pPr>
        <w:jc w:val="both"/>
        <w:rPr>
          <w:rFonts w:cs="Arial"/>
        </w:rPr>
      </w:pPr>
    </w:p>
    <w:p w:rsidR="00E50E0D" w:rsidRDefault="00E50E0D" w:rsidP="00E50E0D">
      <w:pPr>
        <w:jc w:val="both"/>
        <w:rPr>
          <w:rFonts w:cs="Arial"/>
        </w:rPr>
      </w:pPr>
      <w:r>
        <w:rPr>
          <w:rFonts w:cs="Arial"/>
        </w:rPr>
        <w:t>Common infrastructure components are:</w:t>
      </w:r>
    </w:p>
    <w:p w:rsidR="00E50E0D" w:rsidRDefault="00E50E0D" w:rsidP="00E50E0D">
      <w:pPr>
        <w:jc w:val="both"/>
        <w:rPr>
          <w:rFonts w:cs="Arial"/>
        </w:rPr>
      </w:pPr>
    </w:p>
    <w:p w:rsidR="00E50E0D" w:rsidRPr="00C7595D" w:rsidRDefault="00E50E0D" w:rsidP="00E50E0D">
      <w:pPr>
        <w:pStyle w:val="ListParagraph"/>
        <w:numPr>
          <w:ilvl w:val="0"/>
          <w:numId w:val="28"/>
        </w:numPr>
        <w:jc w:val="both"/>
        <w:rPr>
          <w:rFonts w:ascii="Arial" w:hAnsi="Arial" w:cs="Arial"/>
          <w:sz w:val="20"/>
          <w:szCs w:val="20"/>
        </w:rPr>
      </w:pPr>
      <w:r w:rsidRPr="00C7595D">
        <w:rPr>
          <w:rFonts w:ascii="Arial" w:hAnsi="Arial" w:cs="Arial"/>
          <w:sz w:val="20"/>
          <w:szCs w:val="20"/>
        </w:rPr>
        <w:t xml:space="preserve">The registry, which shall be used for publication and discovery of information regarding service consumers and providers, </w:t>
      </w:r>
    </w:p>
    <w:p w:rsidR="00E50E0D" w:rsidRDefault="00E50E0D" w:rsidP="00E50E0D">
      <w:pPr>
        <w:pStyle w:val="ListParagraph"/>
        <w:numPr>
          <w:ilvl w:val="0"/>
          <w:numId w:val="28"/>
        </w:numPr>
        <w:jc w:val="both"/>
        <w:rPr>
          <w:rFonts w:ascii="Arial" w:hAnsi="Arial" w:cs="Arial"/>
          <w:sz w:val="20"/>
          <w:szCs w:val="20"/>
        </w:rPr>
      </w:pPr>
      <w:r w:rsidRPr="00C7595D">
        <w:rPr>
          <w:rFonts w:ascii="Arial" w:hAnsi="Arial" w:cs="Arial"/>
          <w:sz w:val="20"/>
          <w:szCs w:val="20"/>
        </w:rPr>
        <w:t>Public Key Infrastructure (PKI), which shall be used for signing, emitting and maintaining certificates and revocation lists; The PKI ensures that information can be securely transferred</w:t>
      </w:r>
    </w:p>
    <w:p w:rsidR="00E50E0D" w:rsidRDefault="00E50E0D" w:rsidP="00E50E0D">
      <w:pPr>
        <w:jc w:val="both"/>
        <w:rPr>
          <w:rFonts w:cs="Arial"/>
        </w:rPr>
      </w:pPr>
    </w:p>
    <w:p w:rsidR="00E50E0D" w:rsidRDefault="00E50E0D" w:rsidP="00E50E0D">
      <w:pPr>
        <w:jc w:val="both"/>
      </w:pPr>
      <w:r>
        <w:t xml:space="preserve">With regards to the information exchanges, the Implementing Rule states: </w:t>
      </w:r>
    </w:p>
    <w:p w:rsidR="00E50E0D" w:rsidRDefault="00E50E0D" w:rsidP="00E50E0D">
      <w:pPr>
        <w:jc w:val="both"/>
      </w:pPr>
    </w:p>
    <w:p w:rsidR="00E50E0D" w:rsidRPr="00C7595D" w:rsidRDefault="00E50E0D" w:rsidP="00E50E0D">
      <w:pPr>
        <w:pStyle w:val="ListParagraph"/>
        <w:numPr>
          <w:ilvl w:val="0"/>
          <w:numId w:val="29"/>
        </w:numPr>
        <w:jc w:val="both"/>
        <w:rPr>
          <w:rFonts w:ascii="Arial" w:hAnsi="Arial" w:cs="Arial"/>
          <w:sz w:val="20"/>
          <w:szCs w:val="20"/>
        </w:rPr>
      </w:pPr>
      <w:r w:rsidRPr="00F536D0">
        <w:rPr>
          <w:rFonts w:ascii="Arial" w:hAnsi="Arial" w:cs="Arial"/>
          <w:iCs/>
          <w:sz w:val="20"/>
          <w:szCs w:val="20"/>
        </w:rPr>
        <w:t>Service implementations shall be compliant with the applicable version of ATM Information Reference Model (AIRM), the AIRM Foundation Material and the Information Service Reference Model (ISRM) Foundation Material</w:t>
      </w:r>
      <w:r w:rsidRPr="00DB4F1C">
        <w:rPr>
          <w:rFonts w:ascii="Arial" w:hAnsi="Arial" w:cs="Arial"/>
          <w:sz w:val="20"/>
          <w:szCs w:val="20"/>
          <w:vertAlign w:val="superscript"/>
        </w:rPr>
        <w:footnoteReference w:id="3"/>
      </w:r>
      <w:r w:rsidRPr="00C7595D">
        <w:rPr>
          <w:rFonts w:ascii="Arial" w:hAnsi="Arial" w:cs="Arial"/>
          <w:sz w:val="20"/>
          <w:szCs w:val="20"/>
        </w:rPr>
        <w:t>.</w:t>
      </w:r>
    </w:p>
    <w:p w:rsidR="00E50E0D" w:rsidRPr="00C7595D" w:rsidRDefault="00E50E0D" w:rsidP="00E50E0D">
      <w:pPr>
        <w:pStyle w:val="ListParagraph"/>
        <w:numPr>
          <w:ilvl w:val="0"/>
          <w:numId w:val="29"/>
        </w:numPr>
        <w:jc w:val="both"/>
        <w:rPr>
          <w:rFonts w:ascii="Arial" w:hAnsi="Arial" w:cs="Arial"/>
          <w:sz w:val="20"/>
          <w:szCs w:val="20"/>
        </w:rPr>
      </w:pPr>
      <w:r w:rsidRPr="00C7595D">
        <w:rPr>
          <w:rFonts w:ascii="Arial" w:hAnsi="Arial" w:cs="Arial"/>
          <w:sz w:val="20"/>
          <w:szCs w:val="20"/>
        </w:rPr>
        <w:t>Information services shall be implemented on one of the following profiles:</w:t>
      </w:r>
    </w:p>
    <w:p w:rsidR="00E50E0D" w:rsidRPr="00C7595D" w:rsidRDefault="00E50E0D" w:rsidP="00E50E0D">
      <w:pPr>
        <w:pStyle w:val="ListParagraph"/>
        <w:numPr>
          <w:ilvl w:val="1"/>
          <w:numId w:val="29"/>
        </w:numPr>
        <w:jc w:val="both"/>
        <w:rPr>
          <w:rFonts w:ascii="Arial" w:hAnsi="Arial" w:cs="Arial"/>
          <w:sz w:val="20"/>
          <w:szCs w:val="20"/>
        </w:rPr>
      </w:pPr>
      <w:r w:rsidRPr="00C7595D">
        <w:rPr>
          <w:rFonts w:ascii="Arial" w:hAnsi="Arial" w:cs="Arial"/>
          <w:sz w:val="20"/>
          <w:szCs w:val="20"/>
        </w:rPr>
        <w:t>Blue SWIM TI Profile, which shall be used for exchanging flight information between ATC centres and between ATC and Network Manager</w:t>
      </w:r>
    </w:p>
    <w:p w:rsidR="00E50E0D" w:rsidRPr="00C7595D" w:rsidRDefault="00E50E0D" w:rsidP="00E50E0D">
      <w:pPr>
        <w:pStyle w:val="ListParagraph"/>
        <w:numPr>
          <w:ilvl w:val="1"/>
          <w:numId w:val="29"/>
        </w:numPr>
        <w:jc w:val="both"/>
        <w:rPr>
          <w:rFonts w:ascii="Arial" w:hAnsi="Arial" w:cs="Arial"/>
          <w:sz w:val="20"/>
          <w:szCs w:val="20"/>
        </w:rPr>
      </w:pPr>
      <w:r w:rsidRPr="00C7595D">
        <w:rPr>
          <w:rFonts w:ascii="Arial" w:hAnsi="Arial" w:cs="Arial"/>
          <w:sz w:val="20"/>
          <w:szCs w:val="20"/>
        </w:rPr>
        <w:t>Yellow SWIM TI Profile, which shall be used for any other ATM data (aeronautical, meteorological, airport, etc.)</w:t>
      </w:r>
    </w:p>
    <w:p w:rsidR="00E50E0D" w:rsidRDefault="00E50E0D" w:rsidP="00E50E0D">
      <w:pPr>
        <w:jc w:val="both"/>
      </w:pPr>
    </w:p>
    <w:p w:rsidR="00E50E0D" w:rsidRDefault="00E50E0D" w:rsidP="00E50E0D">
      <w:pPr>
        <w:jc w:val="both"/>
      </w:pPr>
      <w:r>
        <w:t xml:space="preserve">The Implementing Rule states that iSWIM functionality shall be deployed in the European ATM Network (EATMN). </w:t>
      </w:r>
    </w:p>
    <w:p w:rsidR="00E50E0D" w:rsidRDefault="00E50E0D" w:rsidP="00E50E0D">
      <w:pPr>
        <w:jc w:val="both"/>
      </w:pPr>
    </w:p>
    <w:p w:rsidR="00E50E0D" w:rsidRDefault="00E50E0D" w:rsidP="00E50E0D">
      <w:pPr>
        <w:jc w:val="both"/>
      </w:pPr>
      <w:r>
        <w:t>In order to support iSWIM, this document details the essential requirements for:</w:t>
      </w:r>
    </w:p>
    <w:p w:rsidR="00E50E0D" w:rsidRDefault="00E50E0D" w:rsidP="00E50E0D">
      <w:pPr>
        <w:jc w:val="both"/>
      </w:pPr>
    </w:p>
    <w:p w:rsidR="00E50E0D" w:rsidRPr="0045518D" w:rsidRDefault="00E50E0D" w:rsidP="00E50E0D">
      <w:pPr>
        <w:pStyle w:val="ListParagraph"/>
        <w:numPr>
          <w:ilvl w:val="0"/>
          <w:numId w:val="31"/>
        </w:numPr>
        <w:jc w:val="both"/>
        <w:rPr>
          <w:rFonts w:ascii="Arial" w:hAnsi="Arial"/>
          <w:sz w:val="20"/>
          <w:szCs w:val="20"/>
          <w:lang w:eastAsia="en-GB"/>
        </w:rPr>
      </w:pPr>
      <w:r>
        <w:rPr>
          <w:rFonts w:ascii="Arial" w:hAnsi="Arial"/>
          <w:sz w:val="20"/>
          <w:szCs w:val="20"/>
          <w:lang w:eastAsia="en-GB"/>
        </w:rPr>
        <w:t>SWIM Governance</w:t>
      </w:r>
    </w:p>
    <w:p w:rsidR="00E50E0D" w:rsidRPr="0045518D" w:rsidRDefault="00E50E0D" w:rsidP="00E50E0D">
      <w:pPr>
        <w:pStyle w:val="ListParagraph"/>
        <w:numPr>
          <w:ilvl w:val="0"/>
          <w:numId w:val="31"/>
        </w:numPr>
        <w:jc w:val="both"/>
        <w:rPr>
          <w:rFonts w:ascii="Arial" w:hAnsi="Arial"/>
          <w:sz w:val="20"/>
          <w:szCs w:val="20"/>
          <w:lang w:eastAsia="en-GB"/>
        </w:rPr>
      </w:pPr>
      <w:r>
        <w:rPr>
          <w:rFonts w:ascii="Arial" w:hAnsi="Arial"/>
          <w:sz w:val="20"/>
          <w:szCs w:val="20"/>
          <w:lang w:eastAsia="en-GB"/>
        </w:rPr>
        <w:t>SWIM Information Services</w:t>
      </w:r>
    </w:p>
    <w:p w:rsidR="00E50E0D" w:rsidRPr="00690B5E" w:rsidRDefault="00E50E0D" w:rsidP="00E50E0D">
      <w:pPr>
        <w:pStyle w:val="ListParagraph"/>
        <w:numPr>
          <w:ilvl w:val="0"/>
          <w:numId w:val="31"/>
        </w:numPr>
        <w:jc w:val="both"/>
        <w:rPr>
          <w:rFonts w:ascii="Arial" w:hAnsi="Arial"/>
          <w:sz w:val="20"/>
          <w:szCs w:val="20"/>
          <w:lang w:eastAsia="en-GB"/>
        </w:rPr>
      </w:pPr>
      <w:r w:rsidRPr="00690B5E">
        <w:rPr>
          <w:rFonts w:ascii="Arial" w:hAnsi="Arial"/>
          <w:sz w:val="20"/>
          <w:szCs w:val="20"/>
          <w:lang w:eastAsia="en-GB"/>
        </w:rPr>
        <w:t>SWIM Information</w:t>
      </w:r>
    </w:p>
    <w:p w:rsidR="00E50E0D" w:rsidRPr="009F48B6" w:rsidRDefault="00E50E0D" w:rsidP="00E50E0D">
      <w:pPr>
        <w:pStyle w:val="ListParagraph"/>
        <w:numPr>
          <w:ilvl w:val="0"/>
          <w:numId w:val="31"/>
        </w:numPr>
        <w:jc w:val="both"/>
        <w:rPr>
          <w:rFonts w:ascii="Arial" w:hAnsi="Arial"/>
          <w:sz w:val="20"/>
          <w:szCs w:val="20"/>
          <w:lang w:eastAsia="en-GB"/>
        </w:rPr>
      </w:pPr>
      <w:r>
        <w:rPr>
          <w:rFonts w:ascii="Arial" w:hAnsi="Arial"/>
          <w:sz w:val="20"/>
          <w:szCs w:val="20"/>
          <w:lang w:eastAsia="en-GB"/>
        </w:rPr>
        <w:t>SWIM Technical Infrastructure</w:t>
      </w:r>
    </w:p>
    <w:p w:rsidR="00E50E0D" w:rsidRDefault="00E50E0D" w:rsidP="00E50E0D">
      <w:pPr>
        <w:jc w:val="both"/>
      </w:pPr>
    </w:p>
    <w:p w:rsidR="00E50E0D" w:rsidRDefault="00E50E0D" w:rsidP="00E50E0D">
      <w:pPr>
        <w:jc w:val="both"/>
      </w:pPr>
      <w:r>
        <w:t>These essential requirements will promote interoperability within the European ATM network.</w:t>
      </w:r>
    </w:p>
    <w:p w:rsidR="00E50E0D" w:rsidRDefault="00E50E0D" w:rsidP="00E50E0D">
      <w:pPr>
        <w:jc w:val="both"/>
      </w:pPr>
    </w:p>
    <w:p w:rsidR="00E50E0D" w:rsidRDefault="00E50E0D" w:rsidP="00E50E0D">
      <w:pPr>
        <w:pStyle w:val="BodyText"/>
      </w:pPr>
      <w:r>
        <w:t xml:space="preserve">The term “essential requirement” is a term used in European law. In the context of this document it means the </w:t>
      </w:r>
      <w:r>
        <w:rPr>
          <w:rStyle w:val="nbsp1"/>
          <w:rFonts w:cs="Arial"/>
          <w:sz w:val="21"/>
          <w:szCs w:val="21"/>
        </w:rPr>
        <w:t>minimum set of requirements</w:t>
      </w:r>
      <w:r>
        <w:t xml:space="preserve"> which </w:t>
      </w:r>
      <w:r>
        <w:rPr>
          <w:rFonts w:cs="Arial"/>
          <w:sz w:val="21"/>
          <w:szCs w:val="21"/>
        </w:rPr>
        <w:t>are absolutely necessary for defining SWIM.</w:t>
      </w:r>
      <w:r>
        <w:rPr>
          <w:rStyle w:val="nbsp1"/>
          <w:rFonts w:cs="Arial"/>
          <w:sz w:val="21"/>
          <w:szCs w:val="21"/>
        </w:rPr>
        <w:t> </w:t>
      </w:r>
      <w:r>
        <w:t>They are the requirements that a SWIM element must demonstrate (e.g. through technical documentation) conformance to in order to qualify as “SWIM”. This allows, for example:</w:t>
      </w:r>
    </w:p>
    <w:p w:rsidR="00E50E0D" w:rsidRDefault="00E50E0D" w:rsidP="00E50E0D">
      <w:pPr>
        <w:pStyle w:val="ListParagraph"/>
        <w:numPr>
          <w:ilvl w:val="0"/>
          <w:numId w:val="32"/>
        </w:numPr>
        <w:jc w:val="both"/>
        <w:rPr>
          <w:rFonts w:ascii="Arial" w:hAnsi="Arial" w:cs="Arial"/>
          <w:sz w:val="20"/>
          <w:szCs w:val="20"/>
        </w:rPr>
      </w:pPr>
      <w:r>
        <w:rPr>
          <w:rFonts w:ascii="Arial" w:hAnsi="Arial" w:cs="Arial"/>
          <w:sz w:val="20"/>
          <w:szCs w:val="20"/>
        </w:rPr>
        <w:t>New</w:t>
      </w:r>
      <w:r w:rsidRPr="005F0E0A">
        <w:rPr>
          <w:rFonts w:ascii="Arial" w:hAnsi="Arial" w:cs="Arial"/>
          <w:sz w:val="20"/>
          <w:szCs w:val="20"/>
        </w:rPr>
        <w:t xml:space="preserve"> standards</w:t>
      </w:r>
      <w:r>
        <w:rPr>
          <w:rFonts w:ascii="Arial" w:hAnsi="Arial" w:cs="Arial"/>
          <w:sz w:val="20"/>
          <w:szCs w:val="20"/>
        </w:rPr>
        <w:t xml:space="preserve"> to be developed</w:t>
      </w:r>
      <w:r w:rsidRPr="005F0E0A">
        <w:rPr>
          <w:rFonts w:ascii="Arial" w:hAnsi="Arial" w:cs="Arial"/>
          <w:sz w:val="20"/>
          <w:szCs w:val="20"/>
        </w:rPr>
        <w:t xml:space="preserve"> (e.g. ISRM</w:t>
      </w:r>
      <w:r>
        <w:rPr>
          <w:rFonts w:ascii="Arial" w:hAnsi="Arial" w:cs="Arial"/>
          <w:sz w:val="20"/>
          <w:szCs w:val="20"/>
        </w:rPr>
        <w:t xml:space="preserve"> Foundation Rulebook</w:t>
      </w:r>
      <w:r w:rsidRPr="005F0E0A">
        <w:rPr>
          <w:rFonts w:ascii="Arial" w:hAnsi="Arial" w:cs="Arial"/>
          <w:sz w:val="20"/>
          <w:szCs w:val="20"/>
        </w:rPr>
        <w:t>, AIRM);</w:t>
      </w:r>
      <w:r>
        <w:rPr>
          <w:rFonts w:ascii="Arial" w:hAnsi="Arial" w:cs="Arial"/>
          <w:sz w:val="20"/>
          <w:szCs w:val="20"/>
        </w:rPr>
        <w:t xml:space="preserve"> </w:t>
      </w:r>
    </w:p>
    <w:p w:rsidR="00E50E0D" w:rsidRPr="005F0E0A" w:rsidRDefault="00E50E0D" w:rsidP="00E50E0D">
      <w:pPr>
        <w:pStyle w:val="ListParagraph"/>
        <w:numPr>
          <w:ilvl w:val="0"/>
          <w:numId w:val="32"/>
        </w:numPr>
        <w:jc w:val="both"/>
        <w:rPr>
          <w:rFonts w:ascii="Arial" w:hAnsi="Arial" w:cs="Arial"/>
          <w:sz w:val="20"/>
          <w:szCs w:val="20"/>
        </w:rPr>
      </w:pPr>
      <w:r>
        <w:rPr>
          <w:rFonts w:ascii="Arial" w:hAnsi="Arial" w:cs="Arial"/>
          <w:sz w:val="20"/>
          <w:szCs w:val="20"/>
        </w:rPr>
        <w:t>SWIM-enabled applications to be developed; and</w:t>
      </w:r>
    </w:p>
    <w:p w:rsidR="00E50E0D" w:rsidRPr="005F0E0A" w:rsidRDefault="00E50E0D" w:rsidP="00E50E0D">
      <w:pPr>
        <w:pStyle w:val="ListParagraph"/>
        <w:numPr>
          <w:ilvl w:val="0"/>
          <w:numId w:val="32"/>
        </w:numPr>
        <w:jc w:val="both"/>
        <w:rPr>
          <w:rFonts w:ascii="Arial" w:hAnsi="Arial" w:cs="Arial"/>
          <w:sz w:val="20"/>
          <w:szCs w:val="20"/>
        </w:rPr>
      </w:pPr>
      <w:r>
        <w:rPr>
          <w:rFonts w:ascii="Arial" w:hAnsi="Arial" w:cs="Arial"/>
          <w:sz w:val="20"/>
          <w:szCs w:val="20"/>
        </w:rPr>
        <w:t>E</w:t>
      </w:r>
      <w:r w:rsidRPr="005F0E0A">
        <w:rPr>
          <w:rFonts w:ascii="Arial" w:hAnsi="Arial" w:cs="Arial"/>
          <w:sz w:val="20"/>
          <w:szCs w:val="20"/>
        </w:rPr>
        <w:t xml:space="preserve">xisting </w:t>
      </w:r>
      <w:r>
        <w:rPr>
          <w:rFonts w:ascii="Arial" w:hAnsi="Arial" w:cs="Arial"/>
          <w:sz w:val="20"/>
          <w:szCs w:val="20"/>
        </w:rPr>
        <w:t>standards to be selected</w:t>
      </w:r>
      <w:r w:rsidRPr="005F0E0A">
        <w:rPr>
          <w:rFonts w:ascii="Arial" w:hAnsi="Arial" w:cs="Arial"/>
          <w:sz w:val="20"/>
          <w:szCs w:val="20"/>
        </w:rPr>
        <w:t xml:space="preserve"> (e.g. WFS - Web Feature </w:t>
      </w:r>
      <w:r>
        <w:rPr>
          <w:rFonts w:ascii="Arial" w:hAnsi="Arial" w:cs="Arial"/>
          <w:sz w:val="20"/>
          <w:szCs w:val="20"/>
        </w:rPr>
        <w:t>Service) as a “means of compliance” in accordance with the essential requirements.</w:t>
      </w:r>
    </w:p>
    <w:p w:rsidR="00E50E0D" w:rsidRDefault="00E50E0D" w:rsidP="00E50E0D">
      <w:r>
        <w:br w:type="page"/>
      </w:r>
    </w:p>
    <w:p w:rsidR="00E50E0D" w:rsidRPr="009F48B6" w:rsidRDefault="00E50E0D" w:rsidP="00E50E0D">
      <w:pPr>
        <w:jc w:val="both"/>
      </w:pPr>
    </w:p>
    <w:p w:rsidR="00E50E0D" w:rsidRDefault="00E50E0D" w:rsidP="00E50E0D">
      <w:pPr>
        <w:pStyle w:val="AppendixHeading2"/>
        <w:numPr>
          <w:ilvl w:val="1"/>
          <w:numId w:val="27"/>
        </w:numPr>
        <w:ind w:left="578"/>
      </w:pPr>
      <w:bookmarkStart w:id="430" w:name="_Toc451781646"/>
      <w:bookmarkStart w:id="431" w:name="_Toc451876580"/>
      <w:bookmarkStart w:id="432" w:name="_Toc417312068"/>
      <w:r>
        <w:t xml:space="preserve">Essential Requirements for </w:t>
      </w:r>
      <w:r w:rsidRPr="00233498">
        <w:t>SWIM</w:t>
      </w:r>
      <w:r w:rsidRPr="003F483A">
        <w:t xml:space="preserve"> Governance</w:t>
      </w:r>
      <w:bookmarkEnd w:id="430"/>
      <w:bookmarkEnd w:id="431"/>
    </w:p>
    <w:p w:rsidR="00E50E0D" w:rsidRDefault="00E50E0D" w:rsidP="00E50E0D">
      <w:pPr>
        <w:pStyle w:val="AppendixHeading2"/>
        <w:numPr>
          <w:ilvl w:val="2"/>
          <w:numId w:val="27"/>
        </w:numPr>
      </w:pPr>
      <w:bookmarkStart w:id="433" w:name="_Toc451781647"/>
      <w:bookmarkStart w:id="434" w:name="_Toc451876581"/>
      <w:r>
        <w:t>SWIM Authority</w:t>
      </w:r>
      <w:bookmarkEnd w:id="432"/>
      <w:r>
        <w:t>:</w:t>
      </w:r>
      <w:bookmarkEnd w:id="433"/>
      <w:bookmarkEnd w:id="434"/>
    </w:p>
    <w:p w:rsidR="00E50E0D" w:rsidRPr="006F6409" w:rsidRDefault="00E50E0D" w:rsidP="00E50E0D">
      <w:pPr>
        <w:jc w:val="both"/>
        <w:rPr>
          <w:rStyle w:val="Strong"/>
          <w:bCs/>
        </w:rPr>
      </w:pPr>
      <w:r w:rsidRPr="006F6409">
        <w:rPr>
          <w:rStyle w:val="Strong"/>
          <w:bCs/>
        </w:rPr>
        <w:t xml:space="preserve">Requirement </w:t>
      </w:r>
      <w:r>
        <w:rPr>
          <w:rStyle w:val="Strong"/>
          <w:bCs/>
        </w:rPr>
        <w:t>GOV-01</w:t>
      </w:r>
    </w:p>
    <w:p w:rsidR="00E50E0D" w:rsidRDefault="00E50E0D" w:rsidP="00E50E0D">
      <w:pPr>
        <w:jc w:val="both"/>
      </w:pPr>
      <w:r>
        <w:t xml:space="preserve">The operation and evolution of SWIM shall be governed by a SWIM Authority consisting of the necessary bodies that represent the SWIM stakeholders’ interests. </w:t>
      </w:r>
    </w:p>
    <w:p w:rsidR="00E50E0D" w:rsidRDefault="00E50E0D" w:rsidP="00E50E0D">
      <w:pPr>
        <w:pStyle w:val="AppendixHeading2"/>
        <w:numPr>
          <w:ilvl w:val="2"/>
          <w:numId w:val="27"/>
        </w:numPr>
      </w:pPr>
      <w:bookmarkStart w:id="435" w:name="_Toc417312069"/>
      <w:r>
        <w:t xml:space="preserve"> </w:t>
      </w:r>
      <w:bookmarkStart w:id="436" w:name="_Toc451781648"/>
      <w:bookmarkStart w:id="437" w:name="_Toc451876582"/>
      <w:r>
        <w:t>SWIM policies</w:t>
      </w:r>
      <w:bookmarkEnd w:id="435"/>
      <w:r>
        <w:t>:</w:t>
      </w:r>
      <w:bookmarkEnd w:id="436"/>
      <w:bookmarkEnd w:id="437"/>
    </w:p>
    <w:p w:rsidR="00E50E0D" w:rsidRPr="006F6409" w:rsidRDefault="00E50E0D" w:rsidP="00E50E0D">
      <w:pPr>
        <w:jc w:val="both"/>
        <w:rPr>
          <w:rStyle w:val="Strong"/>
          <w:bCs/>
        </w:rPr>
      </w:pPr>
      <w:r w:rsidRPr="006F6409">
        <w:rPr>
          <w:rStyle w:val="Strong"/>
          <w:bCs/>
        </w:rPr>
        <w:t xml:space="preserve">Requirement </w:t>
      </w:r>
      <w:r>
        <w:rPr>
          <w:rStyle w:val="Strong"/>
          <w:bCs/>
        </w:rPr>
        <w:t>GOV-02</w:t>
      </w:r>
    </w:p>
    <w:p w:rsidR="00E50E0D" w:rsidRDefault="00E50E0D" w:rsidP="00E50E0D">
      <w:pPr>
        <w:jc w:val="both"/>
      </w:pPr>
      <w:r>
        <w:t>Policies should be defined under the responsibility of the SWIM Authority on the following subjects:</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Service Management</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Compliance Assessments</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 xml:space="preserve">Information Security </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Financial Management (not foreseen for iSWIM)</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Supervision (not foreseen for iSWIM)</w:t>
      </w:r>
    </w:p>
    <w:p w:rsidR="00E50E0D" w:rsidRDefault="00E50E0D" w:rsidP="00E50E0D">
      <w:pPr>
        <w:pStyle w:val="ListParagraph"/>
        <w:numPr>
          <w:ilvl w:val="0"/>
          <w:numId w:val="33"/>
        </w:numPr>
        <w:jc w:val="both"/>
        <w:rPr>
          <w:rFonts w:ascii="Arial" w:hAnsi="Arial" w:cs="Arial"/>
          <w:sz w:val="20"/>
          <w:szCs w:val="20"/>
        </w:rPr>
      </w:pPr>
      <w:r>
        <w:rPr>
          <w:rFonts w:ascii="Arial" w:hAnsi="Arial" w:cs="Arial"/>
          <w:sz w:val="20"/>
          <w:szCs w:val="20"/>
        </w:rPr>
        <w:t>Legal Aspects (not foreseen for iSWIM)</w:t>
      </w:r>
    </w:p>
    <w:p w:rsidR="00E50E0D" w:rsidRDefault="00E50E0D" w:rsidP="00E50E0D">
      <w:pPr>
        <w:jc w:val="both"/>
        <w:rPr>
          <w:rStyle w:val="Strong"/>
          <w:bCs/>
        </w:rPr>
      </w:pPr>
    </w:p>
    <w:p w:rsidR="00E50E0D" w:rsidRPr="00E50E0D" w:rsidRDefault="00E50E0D" w:rsidP="00E50E0D">
      <w:pPr>
        <w:jc w:val="both"/>
        <w:rPr>
          <w:rStyle w:val="Strong"/>
          <w:b w:val="0"/>
        </w:rPr>
      </w:pPr>
      <w:r w:rsidRPr="00792E4C">
        <w:rPr>
          <w:rStyle w:val="Strong"/>
          <w:bCs/>
        </w:rPr>
        <w:t>Note:</w:t>
      </w:r>
      <w:r w:rsidRPr="00A845CD">
        <w:rPr>
          <w:rStyle w:val="Strong"/>
          <w:bCs/>
        </w:rPr>
        <w:t xml:space="preserve"> </w:t>
      </w:r>
      <w:r w:rsidRPr="00E50E0D">
        <w:rPr>
          <w:rStyle w:val="Strong"/>
          <w:b w:val="0"/>
          <w:bCs/>
        </w:rPr>
        <w:t xml:space="preserve">Information security includes </w:t>
      </w:r>
      <w:r w:rsidRPr="00E50E0D">
        <w:rPr>
          <w:rStyle w:val="Strong"/>
          <w:b w:val="0"/>
        </w:rPr>
        <w:t>aspects such as user identity, authentication, encryption and authorisation.</w:t>
      </w:r>
    </w:p>
    <w:p w:rsidR="00E50E0D" w:rsidRDefault="00E50E0D" w:rsidP="00E50E0D">
      <w:pPr>
        <w:jc w:val="both"/>
        <w:rPr>
          <w:rStyle w:val="Strong"/>
        </w:rPr>
      </w:pPr>
    </w:p>
    <w:p w:rsidR="00E50E0D" w:rsidRPr="00E50E0D" w:rsidRDefault="00E50E0D" w:rsidP="00E50E0D">
      <w:pPr>
        <w:jc w:val="both"/>
        <w:rPr>
          <w:rStyle w:val="Strong"/>
          <w:b w:val="0"/>
        </w:rPr>
      </w:pPr>
      <w:r w:rsidRPr="00792E4C">
        <w:rPr>
          <w:rStyle w:val="Strong"/>
        </w:rPr>
        <w:t>Note:</w:t>
      </w:r>
      <w:r w:rsidRPr="00A845CD">
        <w:rPr>
          <w:rStyle w:val="Strong"/>
        </w:rPr>
        <w:t xml:space="preserve"> </w:t>
      </w:r>
      <w:r w:rsidRPr="00E50E0D">
        <w:rPr>
          <w:rStyle w:val="Strong"/>
          <w:b w:val="0"/>
          <w:bCs/>
        </w:rPr>
        <w:t xml:space="preserve">Service management includes aspects such as </w:t>
      </w:r>
      <w:r w:rsidRPr="00E50E0D">
        <w:rPr>
          <w:rStyle w:val="Strong"/>
          <w:b w:val="0"/>
        </w:rPr>
        <w:t xml:space="preserve">service design, implementation and deployment, service operation and </w:t>
      </w:r>
      <w:r w:rsidRPr="00E50E0D">
        <w:rPr>
          <w:rStyle w:val="Strong"/>
          <w:b w:val="0"/>
          <w:bCs/>
        </w:rPr>
        <w:t>notification, discovery and registration</w:t>
      </w:r>
      <w:r w:rsidRPr="00E50E0D">
        <w:rPr>
          <w:rStyle w:val="Strong"/>
          <w:b w:val="0"/>
        </w:rPr>
        <w:t xml:space="preserve">. It is related to the management of the SWIM Information Services as well as to the management of the SWIM Common Infrastructure Services (currently also referred to as SWIM-TI shareable functions). For more information on SWIM Policies refer to SWIM Governance </w:t>
      </w:r>
      <w:r w:rsidRPr="00E50E0D">
        <w:rPr>
          <w:rStyle w:val="Strong"/>
          <w:b w:val="0"/>
        </w:rPr>
        <w:fldChar w:fldCharType="begin"/>
      </w:r>
      <w:r w:rsidRPr="00E50E0D">
        <w:rPr>
          <w:rStyle w:val="Strong"/>
          <w:b w:val="0"/>
        </w:rPr>
        <w:instrText xml:space="preserve"> REF _Ref414289543 \r \h </w:instrText>
      </w:r>
      <w:r>
        <w:rPr>
          <w:rStyle w:val="Strong"/>
          <w:b w:val="0"/>
        </w:rPr>
        <w:instrText xml:space="preserve"> \* MERGEFORMAT </w:instrText>
      </w:r>
      <w:r w:rsidRPr="00E50E0D">
        <w:rPr>
          <w:rStyle w:val="Strong"/>
          <w:b w:val="0"/>
        </w:rPr>
      </w:r>
      <w:r w:rsidRPr="00E50E0D">
        <w:rPr>
          <w:rStyle w:val="Strong"/>
          <w:b w:val="0"/>
        </w:rPr>
        <w:fldChar w:fldCharType="separate"/>
      </w:r>
      <w:r w:rsidR="0052442E">
        <w:rPr>
          <w:rStyle w:val="Strong"/>
          <w:b w:val="0"/>
        </w:rPr>
        <w:t>[5]</w:t>
      </w:r>
      <w:r w:rsidRPr="00E50E0D">
        <w:rPr>
          <w:rStyle w:val="Strong"/>
          <w:b w:val="0"/>
        </w:rPr>
        <w:fldChar w:fldCharType="end"/>
      </w:r>
      <w:r w:rsidRPr="00E50E0D">
        <w:rPr>
          <w:rStyle w:val="Strong"/>
          <w:b w:val="0"/>
        </w:rPr>
        <w:t xml:space="preserve"> and IM Functions document </w:t>
      </w:r>
      <w:r w:rsidRPr="00E50E0D">
        <w:rPr>
          <w:rStyle w:val="Strong"/>
          <w:b w:val="0"/>
        </w:rPr>
        <w:fldChar w:fldCharType="begin"/>
      </w:r>
      <w:r w:rsidRPr="00E50E0D">
        <w:rPr>
          <w:rStyle w:val="Strong"/>
          <w:b w:val="0"/>
        </w:rPr>
        <w:instrText xml:space="preserve"> REF _Ref415734299 \r \h </w:instrText>
      </w:r>
      <w:r>
        <w:rPr>
          <w:rStyle w:val="Strong"/>
          <w:b w:val="0"/>
        </w:rPr>
        <w:instrText xml:space="preserve"> \* MERGEFORMAT </w:instrText>
      </w:r>
      <w:r w:rsidRPr="00E50E0D">
        <w:rPr>
          <w:rStyle w:val="Strong"/>
          <w:b w:val="0"/>
        </w:rPr>
      </w:r>
      <w:r w:rsidRPr="00E50E0D">
        <w:rPr>
          <w:rStyle w:val="Strong"/>
          <w:b w:val="0"/>
        </w:rPr>
        <w:fldChar w:fldCharType="separate"/>
      </w:r>
      <w:r w:rsidR="0052442E">
        <w:rPr>
          <w:rStyle w:val="Strong"/>
          <w:b w:val="0"/>
        </w:rPr>
        <w:t>[6]</w:t>
      </w:r>
      <w:r w:rsidRPr="00E50E0D">
        <w:rPr>
          <w:rStyle w:val="Strong"/>
          <w:b w:val="0"/>
        </w:rPr>
        <w:fldChar w:fldCharType="end"/>
      </w:r>
      <w:r w:rsidRPr="00E50E0D">
        <w:rPr>
          <w:rStyle w:val="Strong"/>
          <w:b w:val="0"/>
        </w:rPr>
        <w:t>.</w:t>
      </w:r>
    </w:p>
    <w:p w:rsidR="00E50E0D" w:rsidRDefault="00E50E0D" w:rsidP="00E50E0D">
      <w:pPr>
        <w:pStyle w:val="AppendixHeading2"/>
        <w:numPr>
          <w:ilvl w:val="2"/>
          <w:numId w:val="27"/>
        </w:numPr>
      </w:pPr>
      <w:bookmarkStart w:id="438" w:name="_Toc417312070"/>
      <w:r>
        <w:t xml:space="preserve"> </w:t>
      </w:r>
      <w:bookmarkStart w:id="439" w:name="_Toc451781649"/>
      <w:bookmarkStart w:id="440" w:name="_Toc451876583"/>
      <w:r>
        <w:t>SWIM design-time registry</w:t>
      </w:r>
      <w:bookmarkEnd w:id="438"/>
      <w:r>
        <w:t>:</w:t>
      </w:r>
      <w:bookmarkEnd w:id="439"/>
      <w:bookmarkEnd w:id="440"/>
    </w:p>
    <w:p w:rsidR="00E50E0D" w:rsidRPr="006F6409" w:rsidRDefault="00E50E0D" w:rsidP="00E50E0D">
      <w:pPr>
        <w:jc w:val="both"/>
        <w:rPr>
          <w:rStyle w:val="Strong"/>
          <w:bCs/>
        </w:rPr>
      </w:pPr>
      <w:r w:rsidRPr="006F6409">
        <w:rPr>
          <w:rStyle w:val="Strong"/>
          <w:bCs/>
        </w:rPr>
        <w:t xml:space="preserve">Requirement </w:t>
      </w:r>
      <w:r>
        <w:rPr>
          <w:rStyle w:val="Strong"/>
          <w:bCs/>
        </w:rPr>
        <w:t>GOV-03</w:t>
      </w:r>
    </w:p>
    <w:p w:rsidR="00E50E0D" w:rsidRDefault="00E50E0D" w:rsidP="00E50E0D">
      <w:pPr>
        <w:jc w:val="both"/>
      </w:pPr>
      <w:r>
        <w:t>A design-time SWIM registry shall be created</w:t>
      </w:r>
      <w:r w:rsidRPr="006D2BDE">
        <w:t xml:space="preserve"> </w:t>
      </w:r>
      <w:r>
        <w:t xml:space="preserve">under the responsibility of the SWIM Authority in order to enable the discoverability of, access to, and support of the management of SWIM information services. </w:t>
      </w:r>
    </w:p>
    <w:p w:rsidR="00E50E0D" w:rsidRDefault="00E50E0D" w:rsidP="00E50E0D">
      <w:pPr>
        <w:jc w:val="both"/>
      </w:pPr>
    </w:p>
    <w:p w:rsidR="00E50E0D" w:rsidRPr="006F6409" w:rsidRDefault="00E50E0D" w:rsidP="00E50E0D">
      <w:pPr>
        <w:jc w:val="both"/>
        <w:rPr>
          <w:rStyle w:val="Strong"/>
          <w:bCs/>
        </w:rPr>
      </w:pPr>
      <w:r w:rsidRPr="006F6409">
        <w:rPr>
          <w:rStyle w:val="Strong"/>
          <w:bCs/>
        </w:rPr>
        <w:t xml:space="preserve">Requirement </w:t>
      </w:r>
      <w:r>
        <w:rPr>
          <w:rStyle w:val="Strong"/>
          <w:bCs/>
        </w:rPr>
        <w:t>GOV-04</w:t>
      </w:r>
    </w:p>
    <w:p w:rsidR="00E50E0D" w:rsidRDefault="00E50E0D" w:rsidP="00E50E0D">
      <w:pPr>
        <w:jc w:val="both"/>
        <w:rPr>
          <w:rFonts w:cs="Arial"/>
        </w:rPr>
      </w:pPr>
      <w:r>
        <w:t>The design-time SWIM Registry shall contain information necessary to discover and access services</w:t>
      </w:r>
      <w:r>
        <w:rPr>
          <w:rFonts w:cs="Arial"/>
        </w:rPr>
        <w:t>.</w:t>
      </w:r>
      <w:r w:rsidRPr="00C04E0D">
        <w:rPr>
          <w:rFonts w:cs="Arial"/>
        </w:rPr>
        <w:t xml:space="preserve"> </w:t>
      </w:r>
    </w:p>
    <w:p w:rsidR="00E50E0D" w:rsidRPr="0061762A" w:rsidRDefault="00E50E0D" w:rsidP="00E50E0D">
      <w:pPr>
        <w:pStyle w:val="AppendixHeading2"/>
        <w:numPr>
          <w:ilvl w:val="2"/>
          <w:numId w:val="27"/>
        </w:numPr>
      </w:pPr>
      <w:bookmarkStart w:id="441" w:name="_Toc417312071"/>
      <w:r>
        <w:t xml:space="preserve"> </w:t>
      </w:r>
      <w:bookmarkStart w:id="442" w:name="_Toc451781650"/>
      <w:bookmarkStart w:id="443" w:name="_Toc451876584"/>
      <w:r w:rsidRPr="0061762A">
        <w:t>SWIM Controlled Vocabulary</w:t>
      </w:r>
      <w:bookmarkEnd w:id="441"/>
      <w:r>
        <w:t>:</w:t>
      </w:r>
      <w:bookmarkEnd w:id="442"/>
      <w:bookmarkEnd w:id="443"/>
    </w:p>
    <w:p w:rsidR="00E50E0D" w:rsidRPr="0061762A" w:rsidRDefault="00E50E0D" w:rsidP="00E50E0D">
      <w:pPr>
        <w:jc w:val="both"/>
        <w:rPr>
          <w:rStyle w:val="Strong"/>
          <w:bCs/>
        </w:rPr>
      </w:pPr>
      <w:r w:rsidRPr="0061762A">
        <w:rPr>
          <w:rStyle w:val="Strong"/>
          <w:bCs/>
        </w:rPr>
        <w:t>Requirement GOV-</w:t>
      </w:r>
      <w:r>
        <w:rPr>
          <w:rStyle w:val="Strong"/>
          <w:bCs/>
        </w:rPr>
        <w:t>05</w:t>
      </w:r>
    </w:p>
    <w:p w:rsidR="00E50E0D" w:rsidRPr="005C74E5" w:rsidRDefault="00E50E0D" w:rsidP="00E50E0D">
      <w:pPr>
        <w:pStyle w:val="BodyText"/>
      </w:pPr>
      <w:r>
        <w:t>The</w:t>
      </w:r>
      <w:r w:rsidRPr="005C74E5">
        <w:t xml:space="preserve"> </w:t>
      </w:r>
      <w:r>
        <w:t xml:space="preserve">SWIM Authority shall declare the applicable </w:t>
      </w:r>
      <w:r w:rsidRPr="005C74E5">
        <w:t>SWIM Controlled Vocabulary with the purpose of defining the common set of terms used</w:t>
      </w:r>
      <w:r>
        <w:t xml:space="preserve"> by the</w:t>
      </w:r>
      <w:r w:rsidRPr="005C74E5">
        <w:t xml:space="preserve"> SWIM</w:t>
      </w:r>
      <w:r>
        <w:t xml:space="preserve"> community</w:t>
      </w:r>
      <w:r w:rsidRPr="005C74E5">
        <w:t>.</w:t>
      </w:r>
    </w:p>
    <w:p w:rsidR="00E50E0D" w:rsidRPr="0061762A" w:rsidRDefault="00E50E0D" w:rsidP="00E50E0D">
      <w:pPr>
        <w:pStyle w:val="AppendixHeading2"/>
        <w:numPr>
          <w:ilvl w:val="2"/>
          <w:numId w:val="27"/>
        </w:numPr>
      </w:pPr>
      <w:bookmarkStart w:id="444" w:name="_Toc417312072"/>
      <w:r>
        <w:t xml:space="preserve"> </w:t>
      </w:r>
      <w:bookmarkStart w:id="445" w:name="_Toc451781651"/>
      <w:bookmarkStart w:id="446" w:name="_Toc451876585"/>
      <w:r w:rsidRPr="0061762A">
        <w:t xml:space="preserve">SWIM Foundation </w:t>
      </w:r>
      <w:r>
        <w:t>p</w:t>
      </w:r>
      <w:r w:rsidRPr="0061762A">
        <w:t>rinciples</w:t>
      </w:r>
      <w:bookmarkEnd w:id="444"/>
      <w:r>
        <w:t>:</w:t>
      </w:r>
      <w:bookmarkEnd w:id="445"/>
      <w:bookmarkEnd w:id="446"/>
    </w:p>
    <w:p w:rsidR="00E50E0D" w:rsidRDefault="00E50E0D" w:rsidP="00E50E0D">
      <w:pPr>
        <w:jc w:val="both"/>
        <w:rPr>
          <w:rStyle w:val="Strong"/>
          <w:bCs/>
        </w:rPr>
      </w:pPr>
      <w:r w:rsidRPr="0061762A">
        <w:rPr>
          <w:rStyle w:val="Strong"/>
          <w:bCs/>
        </w:rPr>
        <w:t>Requirement GOV-</w:t>
      </w:r>
      <w:r>
        <w:rPr>
          <w:rStyle w:val="Strong"/>
          <w:bCs/>
        </w:rPr>
        <w:t>06</w:t>
      </w:r>
    </w:p>
    <w:p w:rsidR="00E50E0D" w:rsidRPr="003C621A" w:rsidRDefault="00E50E0D" w:rsidP="00E50E0D">
      <w:pPr>
        <w:jc w:val="both"/>
        <w:rPr>
          <w:b/>
          <w:bCs/>
        </w:rPr>
      </w:pPr>
      <w:r>
        <w:t>The SWIM Authority shall take account of the following principles:</w:t>
      </w:r>
    </w:p>
    <w:p w:rsidR="00E50E0D" w:rsidRPr="00C01891" w:rsidRDefault="00E50E0D" w:rsidP="00E50E0D">
      <w:pPr>
        <w:pStyle w:val="ListParagraph"/>
        <w:numPr>
          <w:ilvl w:val="0"/>
          <w:numId w:val="35"/>
        </w:numPr>
        <w:jc w:val="both"/>
        <w:rPr>
          <w:rFonts w:ascii="Arial" w:hAnsi="Arial" w:cs="Arial"/>
          <w:sz w:val="20"/>
          <w:szCs w:val="20"/>
        </w:rPr>
      </w:pPr>
      <w:r w:rsidRPr="00B75AE0">
        <w:rPr>
          <w:rFonts w:ascii="Arial" w:hAnsi="Arial" w:cs="Arial"/>
          <w:b/>
          <w:sz w:val="20"/>
          <w:szCs w:val="20"/>
        </w:rPr>
        <w:t>Steering content</w:t>
      </w:r>
      <w:r>
        <w:rPr>
          <w:rFonts w:ascii="Arial" w:hAnsi="Arial" w:cs="Arial"/>
          <w:sz w:val="20"/>
          <w:szCs w:val="20"/>
        </w:rPr>
        <w:t>.</w:t>
      </w:r>
      <w:r w:rsidRPr="00C01891">
        <w:rPr>
          <w:rFonts w:ascii="Arial" w:hAnsi="Arial" w:cs="Arial"/>
          <w:sz w:val="20"/>
          <w:szCs w:val="20"/>
        </w:rPr>
        <w:t xml:space="preserve"> </w:t>
      </w:r>
      <w:r>
        <w:rPr>
          <w:rFonts w:ascii="Arial" w:hAnsi="Arial" w:cs="Arial"/>
          <w:sz w:val="20"/>
          <w:szCs w:val="20"/>
        </w:rPr>
        <w:t>The</w:t>
      </w:r>
      <w:r w:rsidRPr="00C01891">
        <w:rPr>
          <w:rFonts w:ascii="Arial" w:hAnsi="Arial" w:cs="Arial"/>
          <w:sz w:val="20"/>
          <w:szCs w:val="20"/>
        </w:rPr>
        <w:t xml:space="preserve"> SWIM Foundation is constituted of a set of steering </w:t>
      </w:r>
      <w:r>
        <w:rPr>
          <w:rFonts w:ascii="Arial" w:hAnsi="Arial" w:cs="Arial"/>
          <w:sz w:val="20"/>
          <w:szCs w:val="20"/>
        </w:rPr>
        <w:t>SWIM elements</w:t>
      </w:r>
      <w:r w:rsidRPr="00C01891">
        <w:rPr>
          <w:rFonts w:ascii="Arial" w:hAnsi="Arial" w:cs="Arial"/>
          <w:sz w:val="20"/>
          <w:szCs w:val="20"/>
        </w:rPr>
        <w:t xml:space="preserve"> deemed to have a converging impact and used by the communities working on standardised SWIM solutions.</w:t>
      </w:r>
    </w:p>
    <w:p w:rsidR="00E50E0D" w:rsidRDefault="00E50E0D" w:rsidP="00E50E0D">
      <w:pPr>
        <w:pStyle w:val="ListParagraph"/>
        <w:numPr>
          <w:ilvl w:val="0"/>
          <w:numId w:val="35"/>
        </w:numPr>
        <w:jc w:val="both"/>
        <w:rPr>
          <w:rFonts w:ascii="Arial" w:hAnsi="Arial" w:cs="Arial"/>
          <w:sz w:val="20"/>
          <w:szCs w:val="20"/>
        </w:rPr>
      </w:pPr>
      <w:r w:rsidRPr="00B75AE0">
        <w:rPr>
          <w:rFonts w:ascii="Arial" w:hAnsi="Arial" w:cs="Arial"/>
          <w:b/>
          <w:sz w:val="20"/>
          <w:szCs w:val="20"/>
        </w:rPr>
        <w:t>Technology agnostic</w:t>
      </w:r>
      <w:r>
        <w:rPr>
          <w:rFonts w:ascii="Arial" w:hAnsi="Arial" w:cs="Arial"/>
          <w:sz w:val="20"/>
          <w:szCs w:val="20"/>
        </w:rPr>
        <w:t>.</w:t>
      </w:r>
      <w:r w:rsidRPr="00C01891">
        <w:rPr>
          <w:rFonts w:ascii="Arial" w:hAnsi="Arial" w:cs="Arial"/>
          <w:sz w:val="20"/>
          <w:szCs w:val="20"/>
        </w:rPr>
        <w:t xml:space="preserve"> </w:t>
      </w:r>
      <w:r>
        <w:rPr>
          <w:rFonts w:ascii="Arial" w:hAnsi="Arial" w:cs="Arial"/>
          <w:sz w:val="20"/>
          <w:szCs w:val="20"/>
        </w:rPr>
        <w:t>The</w:t>
      </w:r>
      <w:r w:rsidRPr="00C01891">
        <w:rPr>
          <w:rFonts w:ascii="Arial" w:hAnsi="Arial" w:cs="Arial"/>
          <w:sz w:val="20"/>
          <w:szCs w:val="20"/>
        </w:rPr>
        <w:t xml:space="preserve"> SWIM Foundation should not include specific technical choices at the implementation level. </w:t>
      </w:r>
    </w:p>
    <w:p w:rsidR="00E50E0D" w:rsidRPr="00C01891" w:rsidRDefault="00E50E0D" w:rsidP="00E50E0D">
      <w:pPr>
        <w:pStyle w:val="ListParagraph"/>
        <w:numPr>
          <w:ilvl w:val="0"/>
          <w:numId w:val="35"/>
        </w:numPr>
        <w:jc w:val="both"/>
        <w:rPr>
          <w:rFonts w:ascii="Arial" w:hAnsi="Arial" w:cs="Arial"/>
          <w:sz w:val="20"/>
          <w:szCs w:val="20"/>
        </w:rPr>
      </w:pPr>
      <w:r w:rsidRPr="00B75AE0">
        <w:rPr>
          <w:rFonts w:ascii="Arial" w:hAnsi="Arial" w:cs="Arial"/>
          <w:b/>
          <w:sz w:val="20"/>
          <w:szCs w:val="20"/>
        </w:rPr>
        <w:t>Performance based approach</w:t>
      </w:r>
      <w:r w:rsidRPr="00C01891">
        <w:rPr>
          <w:rFonts w:ascii="Arial" w:hAnsi="Arial" w:cs="Arial"/>
          <w:sz w:val="20"/>
          <w:szCs w:val="20"/>
        </w:rPr>
        <w:t>. The intent is to avoid being too prescriptive. In practice it may though be necessary that for some specific aspects some prescriptive technical specification may still be required to be included in the SWIM Foundation. However the intent is to minimize this.</w:t>
      </w:r>
    </w:p>
    <w:p w:rsidR="00E50E0D" w:rsidRPr="00C01891" w:rsidRDefault="00E50E0D" w:rsidP="00E50E0D">
      <w:pPr>
        <w:pStyle w:val="ListParagraph"/>
        <w:numPr>
          <w:ilvl w:val="0"/>
          <w:numId w:val="35"/>
        </w:numPr>
        <w:jc w:val="both"/>
        <w:rPr>
          <w:rFonts w:ascii="Arial" w:hAnsi="Arial" w:cs="Arial"/>
          <w:sz w:val="20"/>
          <w:szCs w:val="20"/>
        </w:rPr>
      </w:pPr>
      <w:r w:rsidRPr="00B75AE0">
        <w:rPr>
          <w:rFonts w:ascii="Arial" w:hAnsi="Arial" w:cs="Arial"/>
          <w:b/>
          <w:sz w:val="20"/>
          <w:szCs w:val="20"/>
        </w:rPr>
        <w:t>One SWIM Foundation</w:t>
      </w:r>
      <w:r w:rsidRPr="00C01891">
        <w:rPr>
          <w:rFonts w:ascii="Arial" w:hAnsi="Arial" w:cs="Arial"/>
          <w:sz w:val="20"/>
          <w:szCs w:val="20"/>
        </w:rPr>
        <w:t xml:space="preserve">. </w:t>
      </w:r>
      <w:r>
        <w:rPr>
          <w:rFonts w:ascii="Arial" w:hAnsi="Arial" w:cs="Arial"/>
          <w:sz w:val="20"/>
          <w:szCs w:val="20"/>
        </w:rPr>
        <w:t>T</w:t>
      </w:r>
      <w:r w:rsidRPr="00C01891">
        <w:rPr>
          <w:rFonts w:ascii="Arial" w:hAnsi="Arial" w:cs="Arial"/>
          <w:sz w:val="20"/>
          <w:szCs w:val="20"/>
        </w:rPr>
        <w:t xml:space="preserve">he SWIM Foundation is a single item used in multiple contexts (e.g. </w:t>
      </w:r>
      <w:r>
        <w:rPr>
          <w:rFonts w:ascii="Arial" w:hAnsi="Arial" w:cs="Arial"/>
          <w:sz w:val="20"/>
          <w:szCs w:val="20"/>
        </w:rPr>
        <w:t xml:space="preserve">the </w:t>
      </w:r>
      <w:r w:rsidRPr="00C01891">
        <w:rPr>
          <w:rFonts w:ascii="Arial" w:hAnsi="Arial" w:cs="Arial"/>
          <w:sz w:val="20"/>
          <w:szCs w:val="20"/>
        </w:rPr>
        <w:t xml:space="preserve">service developments, data standardisation within a </w:t>
      </w:r>
      <w:r>
        <w:rPr>
          <w:rFonts w:ascii="Arial" w:hAnsi="Arial" w:cs="Arial"/>
          <w:sz w:val="20"/>
          <w:szCs w:val="20"/>
        </w:rPr>
        <w:t>community of i</w:t>
      </w:r>
      <w:r w:rsidRPr="00C01891">
        <w:rPr>
          <w:rFonts w:ascii="Arial" w:hAnsi="Arial" w:cs="Arial"/>
          <w:sz w:val="20"/>
          <w:szCs w:val="20"/>
        </w:rPr>
        <w:t>nterest specifying a data exchange model).</w:t>
      </w:r>
    </w:p>
    <w:p w:rsidR="00E50E0D" w:rsidRPr="00231B68" w:rsidRDefault="00E50E0D" w:rsidP="00E50E0D">
      <w:pPr>
        <w:pStyle w:val="AppendixHeading2"/>
        <w:numPr>
          <w:ilvl w:val="2"/>
          <w:numId w:val="27"/>
        </w:numPr>
      </w:pPr>
      <w:bookmarkStart w:id="447" w:name="_Toc417312073"/>
      <w:r>
        <w:t xml:space="preserve"> </w:t>
      </w:r>
      <w:bookmarkStart w:id="448" w:name="_Toc451781652"/>
      <w:bookmarkStart w:id="449" w:name="_Toc451876586"/>
      <w:r>
        <w:t>SWIM governing s</w:t>
      </w:r>
      <w:r w:rsidRPr="00231B68">
        <w:t>tandards</w:t>
      </w:r>
      <w:bookmarkEnd w:id="447"/>
      <w:r>
        <w:t>:</w:t>
      </w:r>
      <w:bookmarkEnd w:id="448"/>
      <w:bookmarkEnd w:id="449"/>
    </w:p>
    <w:p w:rsidR="00E50E0D" w:rsidRPr="00231B68" w:rsidRDefault="00E50E0D" w:rsidP="00E50E0D">
      <w:pPr>
        <w:jc w:val="both"/>
        <w:rPr>
          <w:rStyle w:val="Strong"/>
          <w:bCs/>
        </w:rPr>
      </w:pPr>
      <w:r w:rsidRPr="00231B68">
        <w:rPr>
          <w:rStyle w:val="Strong"/>
          <w:bCs/>
        </w:rPr>
        <w:t>Requirement GOV-0</w:t>
      </w:r>
      <w:r>
        <w:rPr>
          <w:rStyle w:val="Strong"/>
          <w:bCs/>
        </w:rPr>
        <w:t>7</w:t>
      </w:r>
    </w:p>
    <w:p w:rsidR="00E50E0D" w:rsidRDefault="00E50E0D" w:rsidP="00E50E0D">
      <w:pPr>
        <w:pStyle w:val="BodyText"/>
      </w:pPr>
      <w:r w:rsidRPr="00712E44">
        <w:t xml:space="preserve">The SWIM Authority shall establish </w:t>
      </w:r>
      <w:r>
        <w:t xml:space="preserve">the applicable </w:t>
      </w:r>
      <w:r w:rsidRPr="00712E44">
        <w:t xml:space="preserve">list of standards and guidance to </w:t>
      </w:r>
      <w:r>
        <w:t>deploy</w:t>
      </w:r>
      <w:r w:rsidRPr="00712E44">
        <w:t xml:space="preserve"> SWIM.</w:t>
      </w:r>
    </w:p>
    <w:p w:rsidR="00E50E0D" w:rsidRPr="00231B68" w:rsidRDefault="00E50E0D" w:rsidP="00E50E0D">
      <w:pPr>
        <w:pStyle w:val="AppendixHeading2"/>
        <w:numPr>
          <w:ilvl w:val="2"/>
          <w:numId w:val="27"/>
        </w:numPr>
      </w:pPr>
      <w:bookmarkStart w:id="450" w:name="_Toc417312074"/>
      <w:r>
        <w:t xml:space="preserve"> </w:t>
      </w:r>
      <w:bookmarkStart w:id="451" w:name="_Toc451781653"/>
      <w:bookmarkStart w:id="452" w:name="_Toc451876587"/>
      <w:r>
        <w:t>Compliance frameworks</w:t>
      </w:r>
      <w:bookmarkEnd w:id="450"/>
      <w:r>
        <w:t>:</w:t>
      </w:r>
      <w:bookmarkEnd w:id="451"/>
      <w:bookmarkEnd w:id="452"/>
    </w:p>
    <w:p w:rsidR="00E50E0D" w:rsidRPr="00231B68" w:rsidRDefault="00E50E0D" w:rsidP="00E50E0D">
      <w:pPr>
        <w:jc w:val="both"/>
        <w:rPr>
          <w:rStyle w:val="Strong"/>
          <w:bCs/>
        </w:rPr>
      </w:pPr>
      <w:r w:rsidRPr="00231B68">
        <w:rPr>
          <w:rStyle w:val="Strong"/>
          <w:bCs/>
        </w:rPr>
        <w:t>Requirement GOV-0</w:t>
      </w:r>
      <w:r>
        <w:rPr>
          <w:rStyle w:val="Strong"/>
          <w:bCs/>
        </w:rPr>
        <w:t>8</w:t>
      </w:r>
    </w:p>
    <w:p w:rsidR="00E50E0D" w:rsidRDefault="00E50E0D" w:rsidP="00E50E0D">
      <w:pPr>
        <w:pStyle w:val="BodyText"/>
      </w:pPr>
      <w:r w:rsidRPr="00193F38">
        <w:t xml:space="preserve">In the areas of Information, Information Service and Technical Infrastructure, normative compliance criteria shall ensure the ability </w:t>
      </w:r>
      <w:r>
        <w:t xml:space="preserve">to </w:t>
      </w:r>
      <w:r w:rsidRPr="00193F38">
        <w:t>adhere to the governing standards.</w:t>
      </w:r>
      <w:r w:rsidRPr="00193F38" w:rsidDel="00193F38">
        <w:t xml:space="preserve"> </w:t>
      </w:r>
      <w:r>
        <w:t>When a governing standard is accompanied by a normative compliance framework it shall ensure at a minimum the following aspects:</w:t>
      </w:r>
    </w:p>
    <w:p w:rsidR="00E50E0D" w:rsidRPr="00E026C8" w:rsidRDefault="00E50E0D" w:rsidP="00E50E0D">
      <w:pPr>
        <w:pStyle w:val="ListParagraph"/>
        <w:numPr>
          <w:ilvl w:val="0"/>
          <w:numId w:val="34"/>
        </w:numPr>
        <w:jc w:val="both"/>
        <w:rPr>
          <w:rFonts w:ascii="Arial" w:hAnsi="Arial" w:cs="Arial"/>
          <w:sz w:val="20"/>
          <w:szCs w:val="20"/>
        </w:rPr>
      </w:pPr>
      <w:r>
        <w:rPr>
          <w:rFonts w:ascii="Arial" w:hAnsi="Arial" w:cs="Arial"/>
          <w:sz w:val="20"/>
          <w:szCs w:val="20"/>
        </w:rPr>
        <w:t>The ability for</w:t>
      </w:r>
      <w:r w:rsidRPr="00E026C8">
        <w:rPr>
          <w:rFonts w:ascii="Arial" w:hAnsi="Arial" w:cs="Arial"/>
          <w:sz w:val="20"/>
          <w:szCs w:val="20"/>
        </w:rPr>
        <w:t xml:space="preserve"> adherence</w:t>
      </w:r>
      <w:r>
        <w:rPr>
          <w:rFonts w:ascii="Arial" w:hAnsi="Arial" w:cs="Arial"/>
          <w:sz w:val="20"/>
          <w:szCs w:val="20"/>
        </w:rPr>
        <w:t xml:space="preserve"> to the governing standard;</w:t>
      </w:r>
    </w:p>
    <w:p w:rsidR="00E50E0D" w:rsidRDefault="00E50E0D" w:rsidP="00E50E0D">
      <w:pPr>
        <w:pStyle w:val="ListParagraph"/>
        <w:numPr>
          <w:ilvl w:val="0"/>
          <w:numId w:val="34"/>
        </w:numPr>
        <w:jc w:val="both"/>
        <w:rPr>
          <w:rFonts w:ascii="Arial" w:hAnsi="Arial" w:cs="Arial"/>
          <w:sz w:val="20"/>
          <w:szCs w:val="20"/>
        </w:rPr>
      </w:pPr>
      <w:r>
        <w:rPr>
          <w:rFonts w:ascii="Arial" w:hAnsi="Arial" w:cs="Arial"/>
          <w:sz w:val="20"/>
          <w:szCs w:val="20"/>
        </w:rPr>
        <w:t>The v</w:t>
      </w:r>
      <w:r w:rsidRPr="00C04E0D">
        <w:rPr>
          <w:rFonts w:ascii="Arial" w:hAnsi="Arial" w:cs="Arial"/>
          <w:sz w:val="20"/>
          <w:szCs w:val="20"/>
        </w:rPr>
        <w:t xml:space="preserve">alidity </w:t>
      </w:r>
      <w:r>
        <w:rPr>
          <w:rFonts w:ascii="Arial" w:hAnsi="Arial" w:cs="Arial"/>
          <w:sz w:val="20"/>
          <w:szCs w:val="20"/>
        </w:rPr>
        <w:t>period of the compliance assessment result;</w:t>
      </w:r>
    </w:p>
    <w:p w:rsidR="00E50E0D" w:rsidRPr="00C04E0D" w:rsidRDefault="00E50E0D" w:rsidP="00E50E0D">
      <w:pPr>
        <w:pStyle w:val="ListParagraph"/>
        <w:numPr>
          <w:ilvl w:val="0"/>
          <w:numId w:val="34"/>
        </w:numPr>
        <w:jc w:val="both"/>
        <w:rPr>
          <w:rFonts w:ascii="Arial" w:hAnsi="Arial" w:cs="Arial"/>
          <w:sz w:val="20"/>
          <w:szCs w:val="20"/>
        </w:rPr>
      </w:pPr>
      <w:r>
        <w:rPr>
          <w:rFonts w:ascii="Arial" w:hAnsi="Arial" w:cs="Arial"/>
          <w:sz w:val="20"/>
          <w:szCs w:val="20"/>
        </w:rPr>
        <w:t>The r</w:t>
      </w:r>
      <w:r w:rsidRPr="00C04E0D">
        <w:rPr>
          <w:rFonts w:ascii="Arial" w:hAnsi="Arial" w:cs="Arial"/>
          <w:sz w:val="20"/>
          <w:szCs w:val="20"/>
        </w:rPr>
        <w:t>enewal process; and</w:t>
      </w:r>
    </w:p>
    <w:p w:rsidR="00E50E0D" w:rsidRDefault="00E50E0D" w:rsidP="00E50E0D">
      <w:pPr>
        <w:pStyle w:val="ListParagraph"/>
        <w:numPr>
          <w:ilvl w:val="0"/>
          <w:numId w:val="34"/>
        </w:numPr>
        <w:jc w:val="both"/>
        <w:rPr>
          <w:rFonts w:ascii="Arial" w:hAnsi="Arial" w:cs="Arial"/>
          <w:sz w:val="20"/>
          <w:szCs w:val="20"/>
        </w:rPr>
      </w:pPr>
      <w:r>
        <w:rPr>
          <w:rFonts w:ascii="Arial" w:hAnsi="Arial" w:cs="Arial"/>
          <w:sz w:val="20"/>
          <w:szCs w:val="20"/>
        </w:rPr>
        <w:t>The resolution process for any issues identified during the compliance assessment</w:t>
      </w:r>
      <w:r w:rsidRPr="00C04E0D">
        <w:rPr>
          <w:rFonts w:ascii="Arial" w:hAnsi="Arial" w:cs="Arial"/>
          <w:sz w:val="20"/>
          <w:szCs w:val="20"/>
        </w:rPr>
        <w:t>.</w:t>
      </w:r>
    </w:p>
    <w:p w:rsidR="00E50E0D" w:rsidRDefault="00E50E0D" w:rsidP="00E50E0D">
      <w:r>
        <w:br w:type="page"/>
      </w:r>
    </w:p>
    <w:p w:rsidR="00E50E0D" w:rsidRPr="00F879ED" w:rsidRDefault="00E50E0D" w:rsidP="00E50E0D">
      <w:pPr>
        <w:pStyle w:val="BodyText"/>
      </w:pPr>
    </w:p>
    <w:p w:rsidR="00E50E0D" w:rsidRDefault="00E50E0D" w:rsidP="00E50E0D">
      <w:pPr>
        <w:pStyle w:val="AppendixHeading2"/>
        <w:numPr>
          <w:ilvl w:val="1"/>
          <w:numId w:val="27"/>
        </w:numPr>
        <w:ind w:left="578"/>
      </w:pPr>
      <w:bookmarkStart w:id="453" w:name="_Toc417312075"/>
      <w:r>
        <w:t xml:space="preserve"> </w:t>
      </w:r>
      <w:bookmarkStart w:id="454" w:name="_Toc451781654"/>
      <w:bookmarkStart w:id="455" w:name="_Toc451876588"/>
      <w:r w:rsidRPr="00233498">
        <w:t>Essential</w:t>
      </w:r>
      <w:r>
        <w:t xml:space="preserve"> Requirements for SWIM Information Services</w:t>
      </w:r>
      <w:bookmarkStart w:id="456" w:name="_Toc417312076"/>
      <w:bookmarkEnd w:id="453"/>
      <w:bookmarkEnd w:id="454"/>
      <w:bookmarkEnd w:id="455"/>
    </w:p>
    <w:p w:rsidR="00E50E0D" w:rsidRDefault="00E50E0D" w:rsidP="00E50E0D">
      <w:pPr>
        <w:pStyle w:val="AppendixHeading2"/>
        <w:numPr>
          <w:ilvl w:val="2"/>
          <w:numId w:val="27"/>
        </w:numPr>
      </w:pPr>
      <w:r>
        <w:t xml:space="preserve"> </w:t>
      </w:r>
      <w:bookmarkStart w:id="457" w:name="_Toc451781655"/>
      <w:bookmarkStart w:id="458" w:name="_Toc451876589"/>
      <w:r w:rsidRPr="009A4800">
        <w:t>Organisational interoperability:</w:t>
      </w:r>
      <w:bookmarkEnd w:id="457"/>
      <w:bookmarkEnd w:id="458"/>
      <w:r w:rsidRPr="009A4800">
        <w:t xml:space="preserve"> </w:t>
      </w:r>
      <w:bookmarkEnd w:id="456"/>
    </w:p>
    <w:p w:rsidR="00E50E0D" w:rsidRPr="0059248C" w:rsidRDefault="00E50E0D" w:rsidP="00E50E0D">
      <w:pPr>
        <w:jc w:val="both"/>
        <w:rPr>
          <w:rStyle w:val="Strong"/>
        </w:rPr>
      </w:pPr>
      <w:r>
        <w:rPr>
          <w:rStyle w:val="Strong"/>
        </w:rPr>
        <w:t>Requirement SVC-01</w:t>
      </w:r>
    </w:p>
    <w:p w:rsidR="00E50E0D" w:rsidRDefault="00E50E0D" w:rsidP="00E50E0D">
      <w:pPr>
        <w:jc w:val="both"/>
      </w:pPr>
      <w:r>
        <w:t>Information exchanges between European ATM Network partners shall be agreed upon through the definition of information services.</w:t>
      </w:r>
    </w:p>
    <w:p w:rsidR="00E50E0D" w:rsidRDefault="00E50E0D" w:rsidP="00E50E0D">
      <w:pPr>
        <w:jc w:val="both"/>
        <w:rPr>
          <w:rStyle w:val="Strong"/>
        </w:rPr>
      </w:pPr>
    </w:p>
    <w:p w:rsidR="00E50E0D" w:rsidRPr="005F04D2" w:rsidRDefault="00E50E0D" w:rsidP="00E50E0D">
      <w:pPr>
        <w:jc w:val="both"/>
        <w:rPr>
          <w:rStyle w:val="Strong"/>
        </w:rPr>
      </w:pPr>
      <w:r w:rsidRPr="005F04D2">
        <w:rPr>
          <w:rStyle w:val="Strong"/>
        </w:rPr>
        <w:t>Requirement SVC-0</w:t>
      </w:r>
      <w:r>
        <w:rPr>
          <w:rStyle w:val="Strong"/>
        </w:rPr>
        <w:t>2</w:t>
      </w:r>
    </w:p>
    <w:p w:rsidR="00E50E0D" w:rsidRDefault="00E50E0D" w:rsidP="00E50E0D">
      <w:pPr>
        <w:jc w:val="both"/>
      </w:pPr>
      <w:r w:rsidRPr="005F04D2">
        <w:t xml:space="preserve">In order to </w:t>
      </w:r>
      <w:r>
        <w:t>ensure</w:t>
      </w:r>
      <w:r w:rsidRPr="005F04D2">
        <w:t xml:space="preserve"> organisational interoperability within the European ATM Network and between the European ATM </w:t>
      </w:r>
      <w:r w:rsidRPr="006F386E">
        <w:t>Network and its global partners</w:t>
      </w:r>
      <w:r>
        <w:t>:</w:t>
      </w:r>
      <w:r w:rsidRPr="005F04D2">
        <w:t xml:space="preserve"> </w:t>
      </w:r>
    </w:p>
    <w:p w:rsidR="00E50E0D" w:rsidRDefault="00E50E0D" w:rsidP="00E50E0D">
      <w:pPr>
        <w:jc w:val="both"/>
      </w:pPr>
    </w:p>
    <w:p w:rsidR="00E50E0D" w:rsidRPr="00037416" w:rsidRDefault="00E50E0D" w:rsidP="00E50E0D">
      <w:pPr>
        <w:pStyle w:val="ListParagraph"/>
        <w:numPr>
          <w:ilvl w:val="0"/>
          <w:numId w:val="36"/>
        </w:numPr>
        <w:jc w:val="both"/>
        <w:rPr>
          <w:rFonts w:ascii="Arial" w:hAnsi="Arial"/>
          <w:sz w:val="20"/>
          <w:szCs w:val="20"/>
          <w:lang w:eastAsia="en-GB"/>
        </w:rPr>
      </w:pPr>
      <w:r>
        <w:rPr>
          <w:rFonts w:ascii="Arial" w:hAnsi="Arial"/>
          <w:sz w:val="20"/>
          <w:szCs w:val="20"/>
          <w:lang w:eastAsia="en-GB"/>
        </w:rPr>
        <w:t xml:space="preserve">Information Services shall be </w:t>
      </w:r>
      <w:r w:rsidRPr="006F386E">
        <w:rPr>
          <w:rFonts w:ascii="Arial" w:hAnsi="Arial"/>
          <w:sz w:val="20"/>
          <w:szCs w:val="20"/>
          <w:lang w:eastAsia="en-GB"/>
        </w:rPr>
        <w:t xml:space="preserve">identified and designed using the </w:t>
      </w:r>
      <w:r w:rsidRPr="00037416">
        <w:rPr>
          <w:rFonts w:ascii="Arial" w:hAnsi="Arial"/>
          <w:sz w:val="20"/>
          <w:szCs w:val="20"/>
          <w:lang w:eastAsia="en-GB"/>
        </w:rPr>
        <w:t>ISRM Foundation Rulebook</w:t>
      </w:r>
      <w:r>
        <w:rPr>
          <w:rFonts w:ascii="Arial" w:hAnsi="Arial"/>
          <w:sz w:val="20"/>
          <w:szCs w:val="20"/>
          <w:lang w:eastAsia="en-GB"/>
        </w:rPr>
        <w:t>;</w:t>
      </w:r>
    </w:p>
    <w:p w:rsidR="00E50E0D" w:rsidRPr="00037416" w:rsidRDefault="00E50E0D" w:rsidP="00E50E0D">
      <w:pPr>
        <w:pStyle w:val="ListParagraph"/>
        <w:numPr>
          <w:ilvl w:val="0"/>
          <w:numId w:val="36"/>
        </w:numPr>
        <w:jc w:val="both"/>
        <w:rPr>
          <w:rFonts w:ascii="Arial" w:hAnsi="Arial"/>
          <w:sz w:val="20"/>
          <w:szCs w:val="20"/>
          <w:lang w:eastAsia="en-GB"/>
        </w:rPr>
      </w:pPr>
      <w:r w:rsidRPr="00F55661">
        <w:rPr>
          <w:rFonts w:ascii="Arial" w:hAnsi="Arial"/>
          <w:sz w:val="20"/>
          <w:szCs w:val="20"/>
          <w:lang w:eastAsia="en-GB"/>
        </w:rPr>
        <w:t>The ISRM Foundation Rulebook shall be accompanied by the necessary guidance material to ensure interoperability, and evolution in a consistent and appropriate manner.</w:t>
      </w:r>
    </w:p>
    <w:p w:rsidR="00E50E0D" w:rsidRDefault="00E50E0D" w:rsidP="00E50E0D">
      <w:pPr>
        <w:jc w:val="both"/>
      </w:pPr>
    </w:p>
    <w:p w:rsidR="00E50E0D" w:rsidRPr="006F6409" w:rsidRDefault="00E50E0D" w:rsidP="00E50E0D">
      <w:pPr>
        <w:jc w:val="both"/>
        <w:rPr>
          <w:rStyle w:val="Strong"/>
          <w:bCs/>
        </w:rPr>
      </w:pPr>
      <w:r>
        <w:rPr>
          <w:rStyle w:val="Strong"/>
          <w:bCs/>
        </w:rPr>
        <w:t>Requirement SVC-03</w:t>
      </w:r>
    </w:p>
    <w:p w:rsidR="00E50E0D" w:rsidRPr="00031BFB" w:rsidRDefault="00E50E0D" w:rsidP="00E50E0D">
      <w:pPr>
        <w:jc w:val="both"/>
        <w:rPr>
          <w:rStyle w:val="Strong"/>
          <w:b w:val="0"/>
        </w:rPr>
      </w:pPr>
      <w:r>
        <w:t xml:space="preserve">The development and evolution of the logical service models and the ISRM Foundation Material shall be governed by the SWIM Authority according to agreed processes and documentation. This includes agreed mechanisms for change, release and version control. </w:t>
      </w:r>
    </w:p>
    <w:p w:rsidR="00E50E0D" w:rsidRDefault="00E50E0D" w:rsidP="00E50E0D">
      <w:pPr>
        <w:jc w:val="both"/>
        <w:rPr>
          <w:rStyle w:val="Strong"/>
        </w:rPr>
      </w:pPr>
    </w:p>
    <w:p w:rsidR="00E50E0D" w:rsidRPr="0059248C" w:rsidRDefault="00E50E0D" w:rsidP="00E50E0D">
      <w:pPr>
        <w:jc w:val="both"/>
        <w:rPr>
          <w:rStyle w:val="Strong"/>
        </w:rPr>
      </w:pPr>
      <w:r>
        <w:rPr>
          <w:rStyle w:val="Strong"/>
        </w:rPr>
        <w:t>Requirement SVC-04</w:t>
      </w:r>
    </w:p>
    <w:p w:rsidR="00E50E0D" w:rsidRDefault="00E50E0D" w:rsidP="00E50E0D">
      <w:pPr>
        <w:jc w:val="both"/>
      </w:pPr>
      <w:r>
        <w:t>In order to ensure an architectural approach within the European ATM Network, information services should be linked to Information Exchange Requirements (IER) as needed by the collaborative business processes.</w:t>
      </w:r>
    </w:p>
    <w:p w:rsidR="00E50E0D" w:rsidRDefault="00E50E0D" w:rsidP="00E50E0D">
      <w:pPr>
        <w:jc w:val="both"/>
      </w:pPr>
    </w:p>
    <w:p w:rsidR="00E50E0D" w:rsidRPr="0059248C" w:rsidRDefault="00E50E0D" w:rsidP="00E50E0D">
      <w:pPr>
        <w:jc w:val="both"/>
        <w:rPr>
          <w:rStyle w:val="Strong"/>
        </w:rPr>
      </w:pPr>
      <w:r>
        <w:rPr>
          <w:rStyle w:val="Strong"/>
        </w:rPr>
        <w:t>Requirement SVC-05</w:t>
      </w:r>
    </w:p>
    <w:p w:rsidR="00E50E0D" w:rsidRDefault="00E50E0D" w:rsidP="00E50E0D">
      <w:pPr>
        <w:jc w:val="both"/>
      </w:pPr>
      <w:r>
        <w:t>In order to promote global interoperability services shall be defined in a way that allows their interpretation outside the European ATM Network context.</w:t>
      </w:r>
    </w:p>
    <w:p w:rsidR="00E50E0D" w:rsidRPr="003C7C7F" w:rsidRDefault="00E50E0D" w:rsidP="00E50E0D">
      <w:pPr>
        <w:pStyle w:val="AppendixHeading2"/>
        <w:numPr>
          <w:ilvl w:val="2"/>
          <w:numId w:val="27"/>
        </w:numPr>
      </w:pPr>
      <w:bookmarkStart w:id="459" w:name="_Toc417312077"/>
      <w:r>
        <w:t xml:space="preserve"> </w:t>
      </w:r>
      <w:bookmarkStart w:id="460" w:name="_Toc451781656"/>
      <w:bookmarkStart w:id="461" w:name="_Toc451876590"/>
      <w:r w:rsidRPr="003C7C7F">
        <w:t>Platform Neutral Service Design</w:t>
      </w:r>
      <w:bookmarkEnd w:id="459"/>
      <w:r w:rsidRPr="003C7C7F">
        <w:t xml:space="preserve"> (logical service):</w:t>
      </w:r>
      <w:bookmarkEnd w:id="460"/>
      <w:bookmarkEnd w:id="461"/>
    </w:p>
    <w:p w:rsidR="00E50E0D" w:rsidRPr="009B075E" w:rsidRDefault="00E50E0D" w:rsidP="00E50E0D">
      <w:pPr>
        <w:jc w:val="both"/>
        <w:rPr>
          <w:rStyle w:val="Strong"/>
          <w:bCs/>
        </w:rPr>
      </w:pPr>
      <w:r w:rsidRPr="009B075E">
        <w:rPr>
          <w:rStyle w:val="Strong"/>
          <w:bCs/>
        </w:rPr>
        <w:t xml:space="preserve">Requirement </w:t>
      </w:r>
      <w:r>
        <w:rPr>
          <w:rStyle w:val="Strong"/>
          <w:bCs/>
        </w:rPr>
        <w:t>SVC</w:t>
      </w:r>
      <w:r w:rsidRPr="009B075E">
        <w:rPr>
          <w:rStyle w:val="Strong"/>
          <w:bCs/>
        </w:rPr>
        <w:t>-</w:t>
      </w:r>
      <w:r>
        <w:rPr>
          <w:rStyle w:val="Strong"/>
          <w:bCs/>
        </w:rPr>
        <w:t>06</w:t>
      </w:r>
    </w:p>
    <w:p w:rsidR="00E50E0D" w:rsidRPr="009B075E" w:rsidRDefault="00E50E0D" w:rsidP="00E50E0D">
      <w:pPr>
        <w:jc w:val="both"/>
      </w:pPr>
      <w:r>
        <w:t>Logical service models</w:t>
      </w:r>
      <w:r w:rsidRPr="009B075E">
        <w:t xml:space="preserve"> shall be represented using a formal standardised notation. The notation used shall be declared.</w:t>
      </w:r>
    </w:p>
    <w:p w:rsidR="00E50E0D" w:rsidRDefault="00E50E0D" w:rsidP="00E50E0D">
      <w:pPr>
        <w:jc w:val="both"/>
        <w:rPr>
          <w:rStyle w:val="Strong"/>
          <w:bCs/>
        </w:rPr>
      </w:pPr>
    </w:p>
    <w:p w:rsidR="00E50E0D" w:rsidRDefault="00E50E0D" w:rsidP="00E50E0D">
      <w:pPr>
        <w:jc w:val="both"/>
      </w:pPr>
      <w:r w:rsidRPr="009B075E">
        <w:rPr>
          <w:rStyle w:val="Strong"/>
          <w:bCs/>
        </w:rPr>
        <w:t>Note:</w:t>
      </w:r>
      <w:r w:rsidRPr="009B075E">
        <w:t xml:space="preserve"> An example of such a notation is the Unified Modelling Language (UML).</w:t>
      </w:r>
    </w:p>
    <w:p w:rsidR="00E50E0D" w:rsidRDefault="00E50E0D" w:rsidP="00E50E0D">
      <w:pPr>
        <w:jc w:val="both"/>
      </w:pPr>
    </w:p>
    <w:p w:rsidR="00E50E0D" w:rsidRDefault="00E50E0D" w:rsidP="00E50E0D">
      <w:pPr>
        <w:jc w:val="both"/>
        <w:rPr>
          <w:rStyle w:val="Strong"/>
        </w:rPr>
      </w:pPr>
      <w:r>
        <w:rPr>
          <w:rStyle w:val="Strong"/>
          <w:bCs/>
        </w:rPr>
        <w:t>Requirement SVC-07</w:t>
      </w:r>
    </w:p>
    <w:p w:rsidR="00E50E0D" w:rsidRDefault="00E50E0D" w:rsidP="00E50E0D">
      <w:pPr>
        <w:jc w:val="both"/>
      </w:pPr>
      <w:r>
        <w:t xml:space="preserve">Each logical service shall be independent of specific technologies, implementations, or other concrete details. </w:t>
      </w:r>
    </w:p>
    <w:p w:rsidR="00E50E0D" w:rsidRDefault="00E50E0D" w:rsidP="00E50E0D">
      <w:pPr>
        <w:jc w:val="both"/>
      </w:pPr>
    </w:p>
    <w:p w:rsidR="00E50E0D" w:rsidRDefault="00E50E0D" w:rsidP="00E50E0D">
      <w:pPr>
        <w:jc w:val="both"/>
        <w:rPr>
          <w:rStyle w:val="Strong"/>
        </w:rPr>
      </w:pPr>
      <w:r>
        <w:rPr>
          <w:rStyle w:val="Strong"/>
          <w:bCs/>
        </w:rPr>
        <w:t>Requirement SVC-08</w:t>
      </w:r>
    </w:p>
    <w:p w:rsidR="00E50E0D" w:rsidRDefault="00E50E0D" w:rsidP="00E50E0D">
      <w:pPr>
        <w:jc w:val="both"/>
      </w:pPr>
      <w:r>
        <w:t>Each logical service shall be compliant with the applicable version of the AIRM, the AIRM Foundation Material and the ISRM Foundation Rulebook.</w:t>
      </w:r>
    </w:p>
    <w:p w:rsidR="00E50E0D" w:rsidRDefault="00E50E0D" w:rsidP="00E50E0D">
      <w:pPr>
        <w:jc w:val="both"/>
      </w:pPr>
    </w:p>
    <w:p w:rsidR="00E50E0D" w:rsidRDefault="00E50E0D" w:rsidP="00E50E0D">
      <w:pPr>
        <w:jc w:val="both"/>
        <w:rPr>
          <w:rStyle w:val="Strong"/>
        </w:rPr>
      </w:pPr>
      <w:r>
        <w:rPr>
          <w:rStyle w:val="Strong"/>
          <w:bCs/>
        </w:rPr>
        <w:t>Requirement SVC-09</w:t>
      </w:r>
    </w:p>
    <w:p w:rsidR="00E50E0D" w:rsidRDefault="00E50E0D" w:rsidP="00E50E0D">
      <w:pPr>
        <w:jc w:val="both"/>
      </w:pPr>
      <w:r>
        <w:t>Each logical service interface of the service shall be described with a name and available operations.</w:t>
      </w:r>
    </w:p>
    <w:p w:rsidR="00E50E0D" w:rsidRDefault="00E50E0D" w:rsidP="00E50E0D">
      <w:pPr>
        <w:jc w:val="both"/>
        <w:rPr>
          <w:rStyle w:val="Strong"/>
          <w:bCs/>
        </w:rPr>
      </w:pPr>
    </w:p>
    <w:p w:rsidR="00E50E0D" w:rsidRDefault="00E50E0D" w:rsidP="00E50E0D">
      <w:pPr>
        <w:jc w:val="both"/>
        <w:rPr>
          <w:rStyle w:val="Strong"/>
        </w:rPr>
      </w:pPr>
      <w:r>
        <w:rPr>
          <w:rStyle w:val="Strong"/>
          <w:bCs/>
        </w:rPr>
        <w:t>Requirement SVC-10</w:t>
      </w:r>
    </w:p>
    <w:p w:rsidR="00E50E0D" w:rsidRDefault="00E50E0D" w:rsidP="00E50E0D">
      <w:pPr>
        <w:jc w:val="both"/>
      </w:pPr>
      <w:r>
        <w:t>Each logical service interface shall have a reference to a standard Message Exchange Pattern.</w:t>
      </w:r>
    </w:p>
    <w:p w:rsidR="00E50E0D" w:rsidRDefault="00E50E0D" w:rsidP="00E50E0D">
      <w:pPr>
        <w:jc w:val="both"/>
        <w:rPr>
          <w:rStyle w:val="Strong"/>
          <w:bCs/>
        </w:rPr>
      </w:pPr>
    </w:p>
    <w:p w:rsidR="00E50E0D" w:rsidRPr="003F00C3" w:rsidRDefault="00E50E0D" w:rsidP="00E50E0D">
      <w:pPr>
        <w:jc w:val="both"/>
        <w:rPr>
          <w:rStyle w:val="Strong"/>
          <w:bCs/>
        </w:rPr>
      </w:pPr>
      <w:r w:rsidRPr="003F00C3">
        <w:rPr>
          <w:rStyle w:val="Strong"/>
          <w:bCs/>
        </w:rPr>
        <w:t>Requirement SVC-</w:t>
      </w:r>
      <w:r>
        <w:rPr>
          <w:rStyle w:val="Strong"/>
          <w:bCs/>
        </w:rPr>
        <w:t>11</w:t>
      </w:r>
    </w:p>
    <w:p w:rsidR="00E50E0D" w:rsidRDefault="00E50E0D" w:rsidP="00E50E0D">
      <w:pPr>
        <w:jc w:val="both"/>
        <w:rPr>
          <w:rStyle w:val="Strong"/>
          <w:bCs/>
        </w:rPr>
      </w:pPr>
      <w:r w:rsidRPr="003F00C3">
        <w:t xml:space="preserve">All logical </w:t>
      </w:r>
      <w:r>
        <w:t xml:space="preserve">service </w:t>
      </w:r>
      <w:r w:rsidRPr="003F00C3">
        <w:t>messages (Information Exchanges) that can be passed as parameters to the operations shall be described. This includes a description of all information exchange model entities and the tracing to the AIRM.</w:t>
      </w:r>
    </w:p>
    <w:p w:rsidR="00E50E0D" w:rsidRDefault="00E50E0D" w:rsidP="00E50E0D">
      <w:pPr>
        <w:pStyle w:val="AppendixHeading2"/>
        <w:numPr>
          <w:ilvl w:val="2"/>
          <w:numId w:val="27"/>
        </w:numPr>
      </w:pPr>
      <w:bookmarkStart w:id="462" w:name="_Toc417312078"/>
      <w:r>
        <w:t xml:space="preserve"> </w:t>
      </w:r>
      <w:bookmarkStart w:id="463" w:name="_Toc451781657"/>
      <w:bookmarkStart w:id="464" w:name="_Toc451876591"/>
      <w:r>
        <w:t>Platform Specific Service Design</w:t>
      </w:r>
      <w:bookmarkEnd w:id="462"/>
      <w:r>
        <w:t>:</w:t>
      </w:r>
      <w:bookmarkEnd w:id="463"/>
      <w:bookmarkEnd w:id="464"/>
      <w:r>
        <w:t xml:space="preserve"> </w:t>
      </w:r>
    </w:p>
    <w:p w:rsidR="00E50E0D" w:rsidRDefault="00E50E0D" w:rsidP="00E50E0D">
      <w:pPr>
        <w:keepNext/>
        <w:jc w:val="both"/>
        <w:rPr>
          <w:rStyle w:val="Strong"/>
        </w:rPr>
      </w:pPr>
      <w:r>
        <w:rPr>
          <w:rStyle w:val="Strong"/>
          <w:bCs/>
        </w:rPr>
        <w:t>Requirement SVC-12</w:t>
      </w:r>
    </w:p>
    <w:p w:rsidR="00E50E0D" w:rsidRPr="00E50E0D" w:rsidRDefault="00E50E0D" w:rsidP="00E50E0D">
      <w:pPr>
        <w:jc w:val="both"/>
        <w:rPr>
          <w:rStyle w:val="Strong"/>
          <w:b w:val="0"/>
          <w:bCs/>
        </w:rPr>
      </w:pPr>
      <w:r w:rsidRPr="00E50E0D">
        <w:rPr>
          <w:rStyle w:val="Strong"/>
          <w:b w:val="0"/>
          <w:bCs/>
        </w:rPr>
        <w:t xml:space="preserve">A Service Technical Design Description shall to be provided which explains how to implement the physical service interfaces within software systems. </w:t>
      </w:r>
    </w:p>
    <w:p w:rsidR="00E50E0D" w:rsidRDefault="00E50E0D" w:rsidP="00E50E0D">
      <w:pPr>
        <w:keepNext/>
        <w:jc w:val="both"/>
        <w:rPr>
          <w:rStyle w:val="Strong"/>
          <w:bCs/>
        </w:rPr>
      </w:pPr>
    </w:p>
    <w:p w:rsidR="00E50E0D" w:rsidRDefault="00E50E0D" w:rsidP="00E50E0D">
      <w:pPr>
        <w:jc w:val="both"/>
        <w:rPr>
          <w:rStyle w:val="Strong"/>
          <w:bCs/>
        </w:rPr>
      </w:pPr>
      <w:r>
        <w:rPr>
          <w:rStyle w:val="Strong"/>
          <w:bCs/>
        </w:rPr>
        <w:t>Requirement SVC-13</w:t>
      </w:r>
    </w:p>
    <w:p w:rsidR="00E50E0D" w:rsidRDefault="00E50E0D" w:rsidP="00E50E0D">
      <w:pPr>
        <w:jc w:val="both"/>
      </w:pPr>
      <w:r>
        <w:t>For each physical service interface, there shall be a description in the Service Technical Design Description of what protocols are used in order to enable interoperability between the service provider and service consumer. This shall be achieved by selecting a binding from the SWIM-TI Profile.</w:t>
      </w:r>
    </w:p>
    <w:p w:rsidR="00E50E0D" w:rsidRDefault="00E50E0D" w:rsidP="00E50E0D">
      <w:pPr>
        <w:jc w:val="both"/>
      </w:pPr>
    </w:p>
    <w:p w:rsidR="00E50E0D" w:rsidRPr="005F04D2" w:rsidRDefault="00E50E0D" w:rsidP="00E50E0D">
      <w:pPr>
        <w:jc w:val="both"/>
        <w:rPr>
          <w:b/>
        </w:rPr>
      </w:pPr>
      <w:r w:rsidRPr="005F04D2">
        <w:rPr>
          <w:b/>
        </w:rPr>
        <w:t>Requirement SVC-1</w:t>
      </w:r>
      <w:r>
        <w:rPr>
          <w:b/>
        </w:rPr>
        <w:t>4</w:t>
      </w:r>
    </w:p>
    <w:p w:rsidR="00E50E0D" w:rsidRDefault="00E50E0D" w:rsidP="00E50E0D">
      <w:pPr>
        <w:jc w:val="both"/>
      </w:pPr>
      <w:r>
        <w:t xml:space="preserve">For each physical service interface, machine processable service descriptions (e.g. WSDL/XSD, IDL etc...) shall be provided to enable provider and consumer software components to be created. </w:t>
      </w:r>
    </w:p>
    <w:p w:rsidR="00E50E0D" w:rsidRDefault="00E50E0D" w:rsidP="00E50E0D">
      <w:pPr>
        <w:jc w:val="both"/>
        <w:rPr>
          <w:rStyle w:val="Strong"/>
        </w:rPr>
      </w:pPr>
      <w:bookmarkStart w:id="465" w:name="_Toc414875502"/>
      <w:bookmarkEnd w:id="465"/>
    </w:p>
    <w:p w:rsidR="00E50E0D" w:rsidRDefault="00E50E0D" w:rsidP="00E50E0D">
      <w:pPr>
        <w:jc w:val="both"/>
        <w:rPr>
          <w:rStyle w:val="Strong"/>
        </w:rPr>
      </w:pPr>
      <w:r>
        <w:rPr>
          <w:rStyle w:val="Strong"/>
        </w:rPr>
        <w:t>Requirement SVC-15</w:t>
      </w:r>
    </w:p>
    <w:p w:rsidR="00E50E0D" w:rsidRDefault="00E50E0D" w:rsidP="00E50E0D">
      <w:pPr>
        <w:jc w:val="both"/>
      </w:pPr>
      <w:r>
        <w:t xml:space="preserve">The Service Technical Design Description shall contain a documented and human readable </w:t>
      </w:r>
      <w:r>
        <w:rPr>
          <w:u w:val="single"/>
        </w:rPr>
        <w:t>mapping</w:t>
      </w:r>
      <w:r>
        <w:t xml:space="preserve"> between the elements of the platform specific design</w:t>
      </w:r>
      <w:r>
        <w:rPr>
          <w:rStyle w:val="FootnoteReference"/>
          <w:rFonts w:cs="Arial"/>
        </w:rPr>
        <w:footnoteReference w:customMarkFollows="1" w:id="4"/>
        <w:t>[1]</w:t>
      </w:r>
      <w:r>
        <w:t xml:space="preserve"> (e.g. the physical messages and physical service operations) and the elements of the platform neutral service design (e.g. logical service interfaces, logical service operations and logical service messages).</w:t>
      </w:r>
    </w:p>
    <w:p w:rsidR="00E50E0D" w:rsidRDefault="00E50E0D" w:rsidP="00E50E0D">
      <w:pPr>
        <w:jc w:val="both"/>
      </w:pPr>
    </w:p>
    <w:p w:rsidR="00E50E0D" w:rsidRPr="00D97F2C" w:rsidRDefault="00E50E0D" w:rsidP="00E50E0D">
      <w:pPr>
        <w:jc w:val="both"/>
        <w:rPr>
          <w:b/>
        </w:rPr>
      </w:pPr>
      <w:r w:rsidRPr="00D97F2C">
        <w:rPr>
          <w:b/>
        </w:rPr>
        <w:t>Requirement SVC-1</w:t>
      </w:r>
      <w:r>
        <w:rPr>
          <w:b/>
        </w:rPr>
        <w:t>6</w:t>
      </w:r>
    </w:p>
    <w:p w:rsidR="00E50E0D" w:rsidRDefault="00E50E0D" w:rsidP="00E50E0D">
      <w:pPr>
        <w:jc w:val="both"/>
        <w:rPr>
          <w:rFonts w:ascii="Calibri" w:hAnsi="Calibri"/>
        </w:rPr>
      </w:pPr>
      <w:r>
        <w:t>The Service Technical Design Description shall be compliant to an existing Platform Neutral Service Design, the AIRM, and a SWIM-TI Profile binding as described in the SWIM Compliance Framework.</w:t>
      </w:r>
    </w:p>
    <w:p w:rsidR="00E50E0D" w:rsidRDefault="00E50E0D" w:rsidP="00E50E0D">
      <w:pPr>
        <w:jc w:val="both"/>
        <w:rPr>
          <w:rFonts w:ascii="Calibri" w:hAnsi="Calibri"/>
          <w:color w:val="1F497D"/>
          <w:sz w:val="22"/>
          <w:szCs w:val="22"/>
        </w:rPr>
      </w:pPr>
      <w:r>
        <w:rPr>
          <w:rFonts w:cs="Arial"/>
        </w:rPr>
        <w:t> </w:t>
      </w:r>
    </w:p>
    <w:p w:rsidR="00E50E0D" w:rsidRDefault="00E50E0D" w:rsidP="00E50E0D">
      <w:pPr>
        <w:pStyle w:val="AppendixHeading2"/>
        <w:numPr>
          <w:ilvl w:val="2"/>
          <w:numId w:val="27"/>
        </w:numPr>
      </w:pPr>
      <w:r>
        <w:t xml:space="preserve"> </w:t>
      </w:r>
      <w:bookmarkStart w:id="466" w:name="_Toc451781658"/>
      <w:bookmarkStart w:id="467" w:name="_Toc451876592"/>
      <w:r>
        <w:t>Service Implementation:</w:t>
      </w:r>
      <w:bookmarkEnd w:id="466"/>
      <w:bookmarkEnd w:id="467"/>
    </w:p>
    <w:p w:rsidR="00E50E0D" w:rsidRDefault="00E50E0D" w:rsidP="00E50E0D">
      <w:pPr>
        <w:jc w:val="both"/>
        <w:rPr>
          <w:b/>
        </w:rPr>
      </w:pPr>
      <w:r w:rsidRPr="00D97F2C">
        <w:rPr>
          <w:b/>
        </w:rPr>
        <w:t>Requirement</w:t>
      </w:r>
      <w:r>
        <w:rPr>
          <w:b/>
        </w:rPr>
        <w:t xml:space="preserve"> SVC-17</w:t>
      </w:r>
    </w:p>
    <w:p w:rsidR="00E50E0D" w:rsidRDefault="00E50E0D" w:rsidP="00E50E0D">
      <w:pPr>
        <w:jc w:val="both"/>
      </w:pPr>
      <w:r>
        <w:t>A service implementation shall be compliant with an existing Platform Specific Service Design as specified by a Service Technical Design Description.</w:t>
      </w:r>
    </w:p>
    <w:p w:rsidR="00E50E0D" w:rsidRDefault="00E50E0D" w:rsidP="00E50E0D">
      <w:pPr>
        <w:jc w:val="both"/>
      </w:pPr>
      <w:r>
        <w:br w:type="page"/>
      </w:r>
    </w:p>
    <w:p w:rsidR="00E50E0D" w:rsidRPr="00107FD4" w:rsidRDefault="00E50E0D" w:rsidP="00E50E0D">
      <w:pPr>
        <w:jc w:val="both"/>
      </w:pPr>
    </w:p>
    <w:p w:rsidR="00E50E0D" w:rsidRDefault="00E50E0D" w:rsidP="00E50E0D">
      <w:pPr>
        <w:pStyle w:val="AppendixHeading2"/>
        <w:numPr>
          <w:ilvl w:val="1"/>
          <w:numId w:val="27"/>
        </w:numPr>
        <w:ind w:left="578"/>
      </w:pPr>
      <w:bookmarkStart w:id="468" w:name="_Toc417312079"/>
      <w:r>
        <w:t xml:space="preserve"> </w:t>
      </w:r>
      <w:bookmarkStart w:id="469" w:name="_Toc451781659"/>
      <w:bookmarkStart w:id="470" w:name="_Toc451876593"/>
      <w:r w:rsidRPr="00233498">
        <w:t>Essential</w:t>
      </w:r>
      <w:r>
        <w:t xml:space="preserve"> Requirements for SWIM Information</w:t>
      </w:r>
      <w:bookmarkStart w:id="471" w:name="_Toc417312080"/>
      <w:bookmarkEnd w:id="468"/>
      <w:bookmarkEnd w:id="469"/>
      <w:bookmarkEnd w:id="470"/>
    </w:p>
    <w:p w:rsidR="00E50E0D" w:rsidRDefault="00E50E0D" w:rsidP="00E50E0D">
      <w:pPr>
        <w:pStyle w:val="AppendixHeading2"/>
        <w:numPr>
          <w:ilvl w:val="2"/>
          <w:numId w:val="27"/>
        </w:numPr>
      </w:pPr>
      <w:bookmarkStart w:id="472" w:name="_Toc451781660"/>
      <w:bookmarkStart w:id="473" w:name="_Toc451876594"/>
      <w:r w:rsidRPr="00A40A79">
        <w:t>Semantic</w:t>
      </w:r>
      <w:r>
        <w:t xml:space="preserve"> </w:t>
      </w:r>
      <w:r w:rsidRPr="00FB5956">
        <w:t>interoperability</w:t>
      </w:r>
      <w:r>
        <w:t>:</w:t>
      </w:r>
      <w:bookmarkEnd w:id="472"/>
      <w:bookmarkEnd w:id="473"/>
      <w:r>
        <w:t xml:space="preserve"> </w:t>
      </w:r>
      <w:bookmarkEnd w:id="471"/>
    </w:p>
    <w:p w:rsidR="00E50E0D" w:rsidRPr="006F6409" w:rsidRDefault="00E50E0D" w:rsidP="00E50E0D">
      <w:pPr>
        <w:jc w:val="both"/>
        <w:rPr>
          <w:rStyle w:val="Strong"/>
          <w:bCs/>
        </w:rPr>
      </w:pPr>
      <w:r w:rsidRPr="006F6409">
        <w:rPr>
          <w:rStyle w:val="Strong"/>
          <w:bCs/>
        </w:rPr>
        <w:t>Requirement INF-</w:t>
      </w:r>
      <w:r>
        <w:rPr>
          <w:rStyle w:val="Strong"/>
          <w:bCs/>
        </w:rPr>
        <w:t>0</w:t>
      </w:r>
      <w:r w:rsidRPr="006F6409">
        <w:rPr>
          <w:rStyle w:val="Strong"/>
          <w:bCs/>
        </w:rPr>
        <w:t>1</w:t>
      </w:r>
    </w:p>
    <w:p w:rsidR="00E50E0D" w:rsidRDefault="00E50E0D" w:rsidP="00E50E0D">
      <w:pPr>
        <w:jc w:val="both"/>
      </w:pPr>
      <w:r>
        <w:t xml:space="preserve">In order to promote semantic interoperability within the European ATM </w:t>
      </w:r>
      <w:r w:rsidRPr="00901893">
        <w:t>Network and between the European ATM Network and its global partners, there shall be an ATM Informatio</w:t>
      </w:r>
      <w:r>
        <w:t>n Reference Model (AIRM) which is commonly agreed between the SWIM stakeholders.</w:t>
      </w:r>
    </w:p>
    <w:p w:rsidR="00E50E0D" w:rsidRPr="00FB5956" w:rsidRDefault="00E50E0D" w:rsidP="00E50E0D">
      <w:pPr>
        <w:pStyle w:val="AppendixHeading2"/>
        <w:numPr>
          <w:ilvl w:val="2"/>
          <w:numId w:val="27"/>
        </w:numPr>
      </w:pPr>
      <w:bookmarkStart w:id="474" w:name="_Toc417312081"/>
      <w:r>
        <w:t xml:space="preserve"> </w:t>
      </w:r>
      <w:bookmarkStart w:id="475" w:name="_Toc451781661"/>
      <w:bookmarkStart w:id="476" w:name="_Toc451876595"/>
      <w:r w:rsidRPr="00FB5956">
        <w:t>Scope of the AIRM</w:t>
      </w:r>
      <w:bookmarkEnd w:id="474"/>
      <w:r>
        <w:t>:</w:t>
      </w:r>
      <w:bookmarkEnd w:id="475"/>
      <w:bookmarkEnd w:id="476"/>
    </w:p>
    <w:p w:rsidR="00E50E0D" w:rsidRPr="006F6409" w:rsidRDefault="00E50E0D" w:rsidP="00E50E0D">
      <w:pPr>
        <w:jc w:val="both"/>
        <w:rPr>
          <w:rStyle w:val="Strong"/>
          <w:bCs/>
        </w:rPr>
      </w:pPr>
      <w:r w:rsidRPr="006F6409">
        <w:rPr>
          <w:rStyle w:val="Strong"/>
          <w:bCs/>
        </w:rPr>
        <w:t>Requirement INF-</w:t>
      </w:r>
      <w:r>
        <w:rPr>
          <w:rStyle w:val="Strong"/>
          <w:bCs/>
        </w:rPr>
        <w:t>0</w:t>
      </w:r>
      <w:r w:rsidRPr="006F6409">
        <w:rPr>
          <w:rStyle w:val="Strong"/>
          <w:bCs/>
        </w:rPr>
        <w:t>2</w:t>
      </w:r>
    </w:p>
    <w:p w:rsidR="00E50E0D" w:rsidRDefault="00E50E0D" w:rsidP="00E50E0D">
      <w:pPr>
        <w:jc w:val="both"/>
      </w:pPr>
      <w:r>
        <w:t xml:space="preserve">The AIRM shall, at a minimum, cover the ATM information and the necessary ATM-related information that is exchanged via interoperable SWIM information services and systems. </w:t>
      </w:r>
    </w:p>
    <w:p w:rsidR="00E50E0D" w:rsidRDefault="00E50E0D" w:rsidP="00E50E0D">
      <w:pPr>
        <w:pStyle w:val="AppendixHeading2"/>
        <w:numPr>
          <w:ilvl w:val="2"/>
          <w:numId w:val="27"/>
        </w:numPr>
      </w:pPr>
      <w:bookmarkStart w:id="477" w:name="_Toc417312082"/>
      <w:r>
        <w:t xml:space="preserve"> </w:t>
      </w:r>
      <w:bookmarkStart w:id="478" w:name="_Toc451781662"/>
      <w:bookmarkStart w:id="479" w:name="_Toc451876596"/>
      <w:r>
        <w:t>Content of the AIRM</w:t>
      </w:r>
      <w:bookmarkEnd w:id="477"/>
      <w:r>
        <w:t>:</w:t>
      </w:r>
      <w:bookmarkEnd w:id="478"/>
      <w:bookmarkEnd w:id="479"/>
    </w:p>
    <w:p w:rsidR="00E50E0D" w:rsidRPr="006F6409" w:rsidRDefault="00E50E0D" w:rsidP="00E50E0D">
      <w:pPr>
        <w:jc w:val="both"/>
        <w:rPr>
          <w:rStyle w:val="Strong"/>
          <w:bCs/>
        </w:rPr>
      </w:pPr>
      <w:r w:rsidRPr="006F6409">
        <w:rPr>
          <w:rStyle w:val="Strong"/>
          <w:bCs/>
        </w:rPr>
        <w:t>Requirement INF-</w:t>
      </w:r>
      <w:r>
        <w:rPr>
          <w:rStyle w:val="Strong"/>
          <w:bCs/>
        </w:rPr>
        <w:t>0</w:t>
      </w:r>
      <w:r w:rsidRPr="006F6409">
        <w:rPr>
          <w:rStyle w:val="Strong"/>
          <w:bCs/>
        </w:rPr>
        <w:t>3</w:t>
      </w:r>
    </w:p>
    <w:p w:rsidR="00E50E0D" w:rsidRDefault="00E50E0D" w:rsidP="00E50E0D">
      <w:pPr>
        <w:jc w:val="both"/>
      </w:pPr>
      <w:r>
        <w:t>The AIRM shall include:</w:t>
      </w:r>
    </w:p>
    <w:p w:rsidR="00E50E0D" w:rsidRPr="00C04E0D" w:rsidRDefault="00E50E0D" w:rsidP="00E50E0D">
      <w:pPr>
        <w:pStyle w:val="ListParagraph"/>
        <w:numPr>
          <w:ilvl w:val="0"/>
          <w:numId w:val="39"/>
        </w:numPr>
        <w:jc w:val="both"/>
        <w:rPr>
          <w:rFonts w:ascii="Arial" w:hAnsi="Arial" w:cs="Arial"/>
          <w:sz w:val="20"/>
          <w:szCs w:val="20"/>
        </w:rPr>
      </w:pPr>
      <w:r w:rsidRPr="00C04E0D">
        <w:rPr>
          <w:rFonts w:ascii="Arial" w:hAnsi="Arial" w:cs="Arial"/>
          <w:sz w:val="20"/>
          <w:szCs w:val="20"/>
        </w:rPr>
        <w:t>The necessary and uniquely identified entities that are within its scope;</w:t>
      </w:r>
    </w:p>
    <w:p w:rsidR="00E50E0D" w:rsidRPr="00C04E0D" w:rsidRDefault="00E50E0D" w:rsidP="00E50E0D">
      <w:pPr>
        <w:pStyle w:val="ListParagraph"/>
        <w:numPr>
          <w:ilvl w:val="0"/>
          <w:numId w:val="39"/>
        </w:numPr>
        <w:jc w:val="both"/>
        <w:rPr>
          <w:rFonts w:ascii="Arial" w:hAnsi="Arial" w:cs="Arial"/>
          <w:sz w:val="20"/>
          <w:szCs w:val="20"/>
        </w:rPr>
      </w:pPr>
      <w:r w:rsidRPr="00C04E0D">
        <w:rPr>
          <w:rFonts w:ascii="Arial" w:hAnsi="Arial" w:cs="Arial"/>
          <w:sz w:val="20"/>
          <w:szCs w:val="20"/>
        </w:rPr>
        <w:t xml:space="preserve">The properties of the entities; </w:t>
      </w:r>
    </w:p>
    <w:p w:rsidR="00E50E0D" w:rsidRPr="00C04E0D" w:rsidRDefault="00E50E0D" w:rsidP="00E50E0D">
      <w:pPr>
        <w:pStyle w:val="ListParagraph"/>
        <w:numPr>
          <w:ilvl w:val="0"/>
          <w:numId w:val="39"/>
        </w:numPr>
        <w:jc w:val="both"/>
        <w:rPr>
          <w:rFonts w:ascii="Arial" w:hAnsi="Arial" w:cs="Arial"/>
          <w:sz w:val="20"/>
          <w:szCs w:val="20"/>
        </w:rPr>
      </w:pPr>
      <w:r w:rsidRPr="00C04E0D">
        <w:rPr>
          <w:rFonts w:ascii="Arial" w:hAnsi="Arial" w:cs="Arial"/>
          <w:sz w:val="20"/>
          <w:szCs w:val="20"/>
        </w:rPr>
        <w:t xml:space="preserve">The relationships between the entities; and </w:t>
      </w:r>
    </w:p>
    <w:p w:rsidR="00E50E0D" w:rsidRPr="00C04E0D" w:rsidRDefault="00E50E0D" w:rsidP="00E50E0D">
      <w:pPr>
        <w:pStyle w:val="ListParagraph"/>
        <w:numPr>
          <w:ilvl w:val="0"/>
          <w:numId w:val="39"/>
        </w:numPr>
        <w:jc w:val="both"/>
        <w:rPr>
          <w:rFonts w:ascii="Arial" w:hAnsi="Arial" w:cs="Arial"/>
          <w:sz w:val="20"/>
          <w:szCs w:val="20"/>
        </w:rPr>
      </w:pPr>
      <w:r w:rsidRPr="00C04E0D">
        <w:rPr>
          <w:rFonts w:ascii="Arial" w:hAnsi="Arial" w:cs="Arial"/>
          <w:sz w:val="20"/>
          <w:szCs w:val="20"/>
        </w:rPr>
        <w:t>The definitions of the entities, properties and relationships defined to be within its scope.</w:t>
      </w:r>
    </w:p>
    <w:p w:rsidR="00E50E0D" w:rsidRDefault="00E50E0D" w:rsidP="00E50E0D">
      <w:pPr>
        <w:pStyle w:val="AppendixHeading2"/>
        <w:numPr>
          <w:ilvl w:val="2"/>
          <w:numId w:val="27"/>
        </w:numPr>
      </w:pPr>
      <w:bookmarkStart w:id="480" w:name="_Toc417312083"/>
      <w:r>
        <w:t xml:space="preserve"> </w:t>
      </w:r>
      <w:bookmarkStart w:id="481" w:name="_Toc451781663"/>
      <w:bookmarkStart w:id="482" w:name="_Toc451876597"/>
      <w:r>
        <w:t>Information on definitions in the AIRM</w:t>
      </w:r>
      <w:bookmarkEnd w:id="480"/>
      <w:r>
        <w:t>:</w:t>
      </w:r>
      <w:bookmarkEnd w:id="481"/>
      <w:bookmarkEnd w:id="482"/>
    </w:p>
    <w:p w:rsidR="00E50E0D" w:rsidRPr="006F6409" w:rsidRDefault="00E50E0D" w:rsidP="00E50E0D">
      <w:pPr>
        <w:jc w:val="both"/>
        <w:rPr>
          <w:rStyle w:val="Strong"/>
          <w:bCs/>
        </w:rPr>
      </w:pPr>
      <w:r w:rsidRPr="006F6409">
        <w:rPr>
          <w:rStyle w:val="Strong"/>
          <w:bCs/>
        </w:rPr>
        <w:t>Requirement INF-</w:t>
      </w:r>
      <w:r>
        <w:rPr>
          <w:rStyle w:val="Strong"/>
          <w:bCs/>
        </w:rPr>
        <w:t>04</w:t>
      </w:r>
    </w:p>
    <w:p w:rsidR="00E50E0D" w:rsidRDefault="00E50E0D" w:rsidP="00E50E0D">
      <w:pPr>
        <w:jc w:val="both"/>
      </w:pPr>
      <w:r>
        <w:t>The AIRM shall include, at a minimum, details on:</w:t>
      </w:r>
    </w:p>
    <w:p w:rsidR="00E50E0D" w:rsidRPr="00C04E0D" w:rsidRDefault="00E50E0D" w:rsidP="00E50E0D">
      <w:pPr>
        <w:pStyle w:val="ListParagraph"/>
        <w:numPr>
          <w:ilvl w:val="0"/>
          <w:numId w:val="42"/>
        </w:numPr>
        <w:jc w:val="both"/>
        <w:rPr>
          <w:rFonts w:ascii="Arial" w:hAnsi="Arial" w:cs="Arial"/>
          <w:sz w:val="20"/>
          <w:szCs w:val="20"/>
        </w:rPr>
      </w:pPr>
      <w:r w:rsidRPr="00C04E0D">
        <w:rPr>
          <w:rFonts w:ascii="Arial" w:hAnsi="Arial" w:cs="Arial"/>
          <w:sz w:val="20"/>
          <w:szCs w:val="20"/>
        </w:rPr>
        <w:t xml:space="preserve">The source of the definitions; </w:t>
      </w:r>
    </w:p>
    <w:p w:rsidR="00E50E0D" w:rsidRPr="00C04E0D" w:rsidRDefault="00E50E0D" w:rsidP="00E50E0D">
      <w:pPr>
        <w:pStyle w:val="ListParagraph"/>
        <w:numPr>
          <w:ilvl w:val="0"/>
          <w:numId w:val="42"/>
        </w:numPr>
        <w:jc w:val="both"/>
        <w:rPr>
          <w:rFonts w:ascii="Arial" w:hAnsi="Arial" w:cs="Arial"/>
          <w:sz w:val="20"/>
          <w:szCs w:val="20"/>
        </w:rPr>
      </w:pPr>
      <w:r w:rsidRPr="00C04E0D">
        <w:rPr>
          <w:rFonts w:ascii="Arial" w:hAnsi="Arial" w:cs="Arial"/>
          <w:sz w:val="20"/>
          <w:szCs w:val="20"/>
        </w:rPr>
        <w:t xml:space="preserve">The status of each definition; and </w:t>
      </w:r>
    </w:p>
    <w:p w:rsidR="00E50E0D" w:rsidRPr="00C04E0D" w:rsidRDefault="00E50E0D" w:rsidP="00E50E0D">
      <w:pPr>
        <w:pStyle w:val="ListParagraph"/>
        <w:numPr>
          <w:ilvl w:val="0"/>
          <w:numId w:val="42"/>
        </w:numPr>
        <w:jc w:val="both"/>
        <w:rPr>
          <w:rFonts w:ascii="Arial" w:hAnsi="Arial" w:cs="Arial"/>
          <w:sz w:val="20"/>
          <w:szCs w:val="20"/>
        </w:rPr>
      </w:pPr>
      <w:r w:rsidRPr="00C04E0D">
        <w:rPr>
          <w:rFonts w:ascii="Arial" w:hAnsi="Arial" w:cs="Arial"/>
          <w:sz w:val="20"/>
          <w:szCs w:val="20"/>
        </w:rPr>
        <w:t xml:space="preserve">Any adaptations which have occurred to the definitions in order to make them suitable for inclusion in the AIRM. </w:t>
      </w:r>
    </w:p>
    <w:p w:rsidR="00E50E0D" w:rsidRDefault="00E50E0D" w:rsidP="00E50E0D">
      <w:pPr>
        <w:jc w:val="both"/>
        <w:rPr>
          <w:b/>
        </w:rPr>
      </w:pPr>
    </w:p>
    <w:p w:rsidR="00E50E0D" w:rsidRDefault="00E50E0D" w:rsidP="00E50E0D">
      <w:pPr>
        <w:jc w:val="both"/>
      </w:pPr>
      <w:r w:rsidRPr="004A7E23">
        <w:rPr>
          <w:b/>
        </w:rPr>
        <w:t>Note:</w:t>
      </w:r>
      <w:r>
        <w:t xml:space="preserve"> This information is necessary to ensure the transparency of definition sources which, in turn, establishes a known and managed state for the semantic content.</w:t>
      </w:r>
    </w:p>
    <w:p w:rsidR="00E50E0D" w:rsidRDefault="00E50E0D" w:rsidP="00E50E0D">
      <w:pPr>
        <w:pStyle w:val="AppendixHeading2"/>
        <w:numPr>
          <w:ilvl w:val="2"/>
          <w:numId w:val="27"/>
        </w:numPr>
      </w:pPr>
      <w:bookmarkStart w:id="483" w:name="_Toc417312084"/>
      <w:r>
        <w:t xml:space="preserve"> </w:t>
      </w:r>
      <w:bookmarkStart w:id="484" w:name="_Toc451781664"/>
      <w:bookmarkStart w:id="485" w:name="_Toc451876598"/>
      <w:r>
        <w:t>AIRM Foundation material</w:t>
      </w:r>
      <w:bookmarkEnd w:id="483"/>
      <w:r>
        <w:t>:</w:t>
      </w:r>
      <w:bookmarkEnd w:id="484"/>
      <w:bookmarkEnd w:id="485"/>
    </w:p>
    <w:p w:rsidR="00E50E0D" w:rsidRPr="006F6409" w:rsidRDefault="00E50E0D" w:rsidP="00E50E0D">
      <w:pPr>
        <w:jc w:val="both"/>
        <w:rPr>
          <w:rStyle w:val="Strong"/>
          <w:bCs/>
        </w:rPr>
      </w:pPr>
      <w:r w:rsidRPr="006F6409">
        <w:rPr>
          <w:rStyle w:val="Strong"/>
          <w:bCs/>
        </w:rPr>
        <w:t>Requirement INF-</w:t>
      </w:r>
      <w:r>
        <w:rPr>
          <w:rStyle w:val="Strong"/>
          <w:bCs/>
        </w:rPr>
        <w:t>05</w:t>
      </w:r>
    </w:p>
    <w:p w:rsidR="00E50E0D" w:rsidRDefault="00E50E0D" w:rsidP="00E50E0D">
      <w:pPr>
        <w:jc w:val="both"/>
      </w:pPr>
      <w:r>
        <w:t xml:space="preserve">The AIRM shall be </w:t>
      </w:r>
      <w:r w:rsidRPr="00901893">
        <w:t xml:space="preserve">accompanied by </w:t>
      </w:r>
      <w:r>
        <w:t>an AIRM Foundation</w:t>
      </w:r>
      <w:r w:rsidRPr="00901893">
        <w:t xml:space="preserve"> to ensure that its content is understood, built and evolved in a consistent </w:t>
      </w:r>
      <w:r>
        <w:t xml:space="preserve">and appropriate </w:t>
      </w:r>
      <w:r w:rsidRPr="00901893">
        <w:t>manner</w:t>
      </w:r>
      <w:r>
        <w:t xml:space="preserve"> to achieve its purpose</w:t>
      </w:r>
      <w:r w:rsidRPr="00901893">
        <w:t>.</w:t>
      </w:r>
    </w:p>
    <w:p w:rsidR="00E50E0D" w:rsidRDefault="00E50E0D" w:rsidP="00E50E0D">
      <w:pPr>
        <w:jc w:val="both"/>
      </w:pPr>
    </w:p>
    <w:p w:rsidR="00E50E0D" w:rsidRDefault="00E50E0D" w:rsidP="00E50E0D">
      <w:pPr>
        <w:jc w:val="both"/>
      </w:pPr>
      <w:r w:rsidRPr="004A7E23">
        <w:rPr>
          <w:b/>
        </w:rPr>
        <w:t>Note:</w:t>
      </w:r>
      <w:r>
        <w:t xml:space="preserve"> The AIRM Foundation contains for example an AIRM Rulebook and a meta-model.</w:t>
      </w:r>
    </w:p>
    <w:p w:rsidR="00E50E0D" w:rsidRDefault="00E50E0D" w:rsidP="00E50E0D">
      <w:pPr>
        <w:pStyle w:val="AppendixHeading2"/>
        <w:numPr>
          <w:ilvl w:val="2"/>
          <w:numId w:val="27"/>
        </w:numPr>
      </w:pPr>
      <w:bookmarkStart w:id="486" w:name="_Toc417312085"/>
      <w:r>
        <w:t xml:space="preserve"> </w:t>
      </w:r>
      <w:bookmarkStart w:id="487" w:name="_Toc451781665"/>
      <w:bookmarkStart w:id="488" w:name="_Toc451876599"/>
      <w:r>
        <w:t>Reuse of international standards in AIRM</w:t>
      </w:r>
      <w:bookmarkEnd w:id="486"/>
      <w:r>
        <w:t>:</w:t>
      </w:r>
      <w:bookmarkEnd w:id="487"/>
      <w:bookmarkEnd w:id="488"/>
    </w:p>
    <w:p w:rsidR="00E50E0D" w:rsidRPr="00761DF8" w:rsidRDefault="00E50E0D" w:rsidP="00E50E0D">
      <w:pPr>
        <w:jc w:val="both"/>
        <w:rPr>
          <w:rStyle w:val="Strong"/>
          <w:bCs/>
        </w:rPr>
      </w:pPr>
      <w:r>
        <w:rPr>
          <w:rStyle w:val="Strong"/>
          <w:bCs/>
        </w:rPr>
        <w:t>Requirement INF-0</w:t>
      </w:r>
      <w:r w:rsidRPr="00761DF8">
        <w:rPr>
          <w:rStyle w:val="Strong"/>
          <w:bCs/>
        </w:rPr>
        <w:t>6</w:t>
      </w:r>
    </w:p>
    <w:p w:rsidR="00E50E0D" w:rsidRPr="00761DF8" w:rsidRDefault="00E50E0D" w:rsidP="00E50E0D">
      <w:pPr>
        <w:jc w:val="both"/>
      </w:pPr>
      <w:r w:rsidRPr="00761DF8">
        <w:t xml:space="preserve">The AIRM content shall, as far as possible, reuse an agreed set of international standards for basic types, such as free-text types, spatial types and temporal types. </w:t>
      </w:r>
    </w:p>
    <w:p w:rsidR="00E50E0D" w:rsidRDefault="00E50E0D" w:rsidP="00E50E0D">
      <w:pPr>
        <w:jc w:val="both"/>
        <w:rPr>
          <w:rStyle w:val="Strong"/>
          <w:bCs/>
        </w:rPr>
      </w:pPr>
    </w:p>
    <w:p w:rsidR="00E50E0D" w:rsidRDefault="00E50E0D" w:rsidP="00E50E0D">
      <w:pPr>
        <w:jc w:val="both"/>
      </w:pPr>
      <w:r w:rsidRPr="00761DF8">
        <w:rPr>
          <w:rStyle w:val="Strong"/>
          <w:bCs/>
        </w:rPr>
        <w:t>Note:</w:t>
      </w:r>
      <w:r w:rsidRPr="00761DF8">
        <w:t xml:space="preserve"> </w:t>
      </w:r>
      <w:r>
        <w:t>An example set of international standards is</w:t>
      </w:r>
      <w:r w:rsidRPr="00761DF8">
        <w:t xml:space="preserve"> the ISO 19100 series.</w:t>
      </w:r>
    </w:p>
    <w:p w:rsidR="00E50E0D" w:rsidRDefault="00E50E0D" w:rsidP="00E50E0D">
      <w:pPr>
        <w:pStyle w:val="AppendixHeading2"/>
        <w:numPr>
          <w:ilvl w:val="2"/>
          <w:numId w:val="27"/>
        </w:numPr>
      </w:pPr>
      <w:bookmarkStart w:id="489" w:name="_Toc417312086"/>
      <w:r>
        <w:t xml:space="preserve"> </w:t>
      </w:r>
      <w:bookmarkStart w:id="490" w:name="_Toc451781666"/>
      <w:bookmarkStart w:id="491" w:name="_Toc451876600"/>
      <w:r>
        <w:t>Technology agnostic AIRM</w:t>
      </w:r>
      <w:bookmarkEnd w:id="489"/>
      <w:r>
        <w:t>:</w:t>
      </w:r>
      <w:bookmarkEnd w:id="490"/>
      <w:bookmarkEnd w:id="491"/>
    </w:p>
    <w:p w:rsidR="00E50E0D" w:rsidRPr="006F6409" w:rsidRDefault="00E50E0D" w:rsidP="00E50E0D">
      <w:pPr>
        <w:jc w:val="both"/>
        <w:rPr>
          <w:rStyle w:val="Strong"/>
          <w:bCs/>
        </w:rPr>
      </w:pPr>
      <w:r w:rsidRPr="006F6409">
        <w:rPr>
          <w:rStyle w:val="Strong"/>
          <w:bCs/>
        </w:rPr>
        <w:t>Requirement INF-</w:t>
      </w:r>
      <w:r>
        <w:rPr>
          <w:rStyle w:val="Strong"/>
          <w:bCs/>
        </w:rPr>
        <w:t>07</w:t>
      </w:r>
    </w:p>
    <w:p w:rsidR="00E50E0D" w:rsidRDefault="00E50E0D" w:rsidP="00E50E0D">
      <w:pPr>
        <w:jc w:val="both"/>
      </w:pPr>
      <w:r>
        <w:t xml:space="preserve">The AIRM content shall be independent of specific technologies, implementations, or other concrete details. </w:t>
      </w:r>
    </w:p>
    <w:p w:rsidR="00E50E0D" w:rsidRDefault="00E50E0D" w:rsidP="00E50E0D">
      <w:pPr>
        <w:jc w:val="both"/>
      </w:pPr>
      <w:r w:rsidRPr="00761DF8">
        <w:rPr>
          <w:rStyle w:val="Strong"/>
          <w:bCs/>
        </w:rPr>
        <w:t>Note:</w:t>
      </w:r>
      <w:r w:rsidRPr="00761DF8">
        <w:t xml:space="preserve"> </w:t>
      </w:r>
      <w:r>
        <w:t>This does not prevent that the AIRM contains technical specifications where necessary to achieve interoperability</w:t>
      </w:r>
      <w:r w:rsidRPr="00761DF8">
        <w:t>.</w:t>
      </w:r>
    </w:p>
    <w:p w:rsidR="00E50E0D" w:rsidRDefault="00E50E0D" w:rsidP="00E50E0D">
      <w:pPr>
        <w:pStyle w:val="AppendixHeading2"/>
        <w:numPr>
          <w:ilvl w:val="2"/>
          <w:numId w:val="27"/>
        </w:numPr>
      </w:pPr>
      <w:bookmarkStart w:id="492" w:name="_Toc417312087"/>
      <w:r>
        <w:t xml:space="preserve"> </w:t>
      </w:r>
      <w:bookmarkStart w:id="493" w:name="_Toc451781667"/>
      <w:bookmarkStart w:id="494" w:name="_Toc451876601"/>
      <w:r>
        <w:t>Essential characteristics of the AIRM</w:t>
      </w:r>
      <w:bookmarkEnd w:id="492"/>
      <w:r>
        <w:t>:</w:t>
      </w:r>
      <w:bookmarkEnd w:id="493"/>
      <w:bookmarkEnd w:id="494"/>
    </w:p>
    <w:p w:rsidR="00E50E0D" w:rsidRPr="006F6409" w:rsidRDefault="00E50E0D" w:rsidP="00E50E0D">
      <w:pPr>
        <w:jc w:val="both"/>
        <w:rPr>
          <w:rStyle w:val="Strong"/>
          <w:bCs/>
        </w:rPr>
      </w:pPr>
      <w:r w:rsidRPr="006F6409">
        <w:rPr>
          <w:rStyle w:val="Strong"/>
          <w:bCs/>
        </w:rPr>
        <w:t>Requirement INF-</w:t>
      </w:r>
      <w:r>
        <w:rPr>
          <w:rStyle w:val="Strong"/>
          <w:bCs/>
        </w:rPr>
        <w:t>08</w:t>
      </w:r>
    </w:p>
    <w:p w:rsidR="00E50E0D" w:rsidRDefault="00E50E0D" w:rsidP="00E50E0D">
      <w:pPr>
        <w:jc w:val="both"/>
      </w:pPr>
      <w:r>
        <w:t>The essential characteristics of the ATM Information Reference Model are:</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consistent with the ICAO terms and definitions as far as possible;</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Ensure the separation of concerns in terms of semantic content whereby definitions, business rules are and remain well separated;</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able to bridge over different communities of interest and support the creation of new ones;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able to support the transformation of current information provision to future SWIM based information sharing whereby SWIM stakeholders will evolve at different paces;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stable in the face of changing information exchange requirements;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flexible in the face of changing business practices;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an enabler for the architecture driven modernisation required to achieve SWIM;</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reusable by others;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Meet the information exchange requirements of the SWIM stakeholders;</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clear and unambiguous to all; and</w:t>
      </w:r>
    </w:p>
    <w:p w:rsidR="00E50E0D" w:rsidRPr="00C04E0D" w:rsidRDefault="00E50E0D" w:rsidP="00E50E0D">
      <w:pPr>
        <w:pStyle w:val="ListParagraph"/>
        <w:numPr>
          <w:ilvl w:val="0"/>
          <w:numId w:val="38"/>
        </w:numPr>
        <w:jc w:val="both"/>
        <w:rPr>
          <w:rFonts w:ascii="Arial" w:hAnsi="Arial" w:cs="Arial"/>
          <w:sz w:val="20"/>
          <w:szCs w:val="20"/>
        </w:rPr>
      </w:pPr>
      <w:r w:rsidRPr="00C04E0D">
        <w:rPr>
          <w:rFonts w:ascii="Arial" w:hAnsi="Arial" w:cs="Arial"/>
          <w:sz w:val="20"/>
          <w:szCs w:val="20"/>
        </w:rPr>
        <w:t>Be able to reconcile conflicting information exchange models.</w:t>
      </w:r>
    </w:p>
    <w:p w:rsidR="00E50E0D" w:rsidRDefault="00E50E0D" w:rsidP="00E50E0D">
      <w:pPr>
        <w:pStyle w:val="AppendixHeading2"/>
        <w:numPr>
          <w:ilvl w:val="2"/>
          <w:numId w:val="27"/>
        </w:numPr>
      </w:pPr>
      <w:bookmarkStart w:id="495" w:name="_Toc417312088"/>
      <w:r>
        <w:t xml:space="preserve"> </w:t>
      </w:r>
      <w:bookmarkStart w:id="496" w:name="_Toc451781668"/>
      <w:bookmarkStart w:id="497" w:name="_Toc451876602"/>
      <w:r>
        <w:t>Notation used for the AIRM</w:t>
      </w:r>
      <w:bookmarkEnd w:id="495"/>
      <w:r>
        <w:t>:</w:t>
      </w:r>
      <w:bookmarkEnd w:id="496"/>
      <w:bookmarkEnd w:id="497"/>
    </w:p>
    <w:p w:rsidR="00E50E0D" w:rsidRPr="009B075E" w:rsidRDefault="00E50E0D" w:rsidP="00E50E0D">
      <w:pPr>
        <w:jc w:val="both"/>
        <w:rPr>
          <w:rStyle w:val="Strong"/>
          <w:bCs/>
        </w:rPr>
      </w:pPr>
      <w:r w:rsidRPr="009B075E">
        <w:rPr>
          <w:rStyle w:val="Strong"/>
          <w:bCs/>
        </w:rPr>
        <w:t>Requirement INF-</w:t>
      </w:r>
      <w:r>
        <w:rPr>
          <w:rStyle w:val="Strong"/>
          <w:bCs/>
        </w:rPr>
        <w:t>09</w:t>
      </w:r>
    </w:p>
    <w:p w:rsidR="00E50E0D" w:rsidRPr="009B075E" w:rsidRDefault="00E50E0D" w:rsidP="00E50E0D">
      <w:pPr>
        <w:jc w:val="both"/>
      </w:pPr>
      <w:r w:rsidRPr="009B075E">
        <w:t>The AIRM shall be represented using a formal standardised notation. The notation used shall be declared.</w:t>
      </w:r>
    </w:p>
    <w:p w:rsidR="00E50E0D" w:rsidRDefault="00E50E0D" w:rsidP="00E50E0D">
      <w:pPr>
        <w:jc w:val="both"/>
        <w:rPr>
          <w:rStyle w:val="Strong"/>
          <w:bCs/>
        </w:rPr>
      </w:pPr>
    </w:p>
    <w:p w:rsidR="00E50E0D" w:rsidRDefault="00E50E0D" w:rsidP="00E50E0D">
      <w:pPr>
        <w:jc w:val="both"/>
      </w:pPr>
      <w:r w:rsidRPr="009B075E">
        <w:rPr>
          <w:rStyle w:val="Strong"/>
          <w:bCs/>
        </w:rPr>
        <w:t>Note:</w:t>
      </w:r>
      <w:r w:rsidRPr="009B075E">
        <w:t xml:space="preserve"> An example of such a notation is the Unified Modelling Language (UML).</w:t>
      </w:r>
    </w:p>
    <w:p w:rsidR="00E50E0D" w:rsidRDefault="00E50E0D" w:rsidP="00E50E0D">
      <w:pPr>
        <w:pStyle w:val="AppendixHeading2"/>
        <w:numPr>
          <w:ilvl w:val="2"/>
          <w:numId w:val="27"/>
        </w:numPr>
      </w:pPr>
      <w:bookmarkStart w:id="498" w:name="_Toc417312089"/>
      <w:bookmarkStart w:id="499" w:name="_Toc451781669"/>
      <w:bookmarkStart w:id="500" w:name="_Toc451876603"/>
      <w:r>
        <w:t xml:space="preserve">AIRM Compliance </w:t>
      </w:r>
      <w:bookmarkEnd w:id="498"/>
      <w:r>
        <w:t>Framework:</w:t>
      </w:r>
      <w:bookmarkEnd w:id="499"/>
      <w:bookmarkEnd w:id="500"/>
    </w:p>
    <w:p w:rsidR="00E50E0D" w:rsidRPr="006F6409" w:rsidRDefault="00E50E0D" w:rsidP="00E50E0D">
      <w:pPr>
        <w:jc w:val="both"/>
        <w:rPr>
          <w:rStyle w:val="Strong"/>
          <w:bCs/>
        </w:rPr>
      </w:pPr>
      <w:r w:rsidRPr="006F6409">
        <w:rPr>
          <w:rStyle w:val="Strong"/>
          <w:bCs/>
        </w:rPr>
        <w:t>Requirement INF-</w:t>
      </w:r>
      <w:r>
        <w:rPr>
          <w:rStyle w:val="Strong"/>
          <w:bCs/>
        </w:rPr>
        <w:t>10</w:t>
      </w:r>
    </w:p>
    <w:p w:rsidR="00E50E0D" w:rsidRDefault="00E50E0D" w:rsidP="00E50E0D">
      <w:pPr>
        <w:jc w:val="both"/>
      </w:pPr>
      <w:r>
        <w:t>There shall be an AIRM Compliance Framework which defines the process and criteria whereby a model (for example, an information service implementation’s information exchange model) can be demonstrated to be compliant with the semantics of a given version of the AIRM.</w:t>
      </w:r>
    </w:p>
    <w:p w:rsidR="00E50E0D" w:rsidRDefault="00E50E0D" w:rsidP="00E50E0D">
      <w:pPr>
        <w:jc w:val="both"/>
      </w:pPr>
    </w:p>
    <w:p w:rsidR="00E50E0D" w:rsidRDefault="00E50E0D" w:rsidP="00E50E0D">
      <w:pPr>
        <w:jc w:val="both"/>
      </w:pPr>
      <w:r w:rsidRPr="00D42C95">
        <w:rPr>
          <w:b/>
        </w:rPr>
        <w:t>Note</w:t>
      </w:r>
      <w:r>
        <w:t xml:space="preserve">: the AIRM Compliance Framework is managed and provided together with the AIRM in accordance with GOV-08. The SWIM Compliance Framework is based upon the AIRM Compliance Framework for what concerns the information aspect and is consistent therewith. Compliance requirements for what concerns services and technical infrastructure are embedded in the SWIM Compliance Framework. </w:t>
      </w:r>
    </w:p>
    <w:p w:rsidR="00E50E0D" w:rsidRDefault="00E50E0D" w:rsidP="00E50E0D">
      <w:pPr>
        <w:pStyle w:val="AppendixHeading2"/>
        <w:numPr>
          <w:ilvl w:val="2"/>
          <w:numId w:val="27"/>
        </w:numPr>
      </w:pPr>
      <w:bookmarkStart w:id="501" w:name="_Toc417312090"/>
      <w:bookmarkStart w:id="502" w:name="_Toc451781670"/>
      <w:bookmarkStart w:id="503" w:name="_Toc451876604"/>
      <w:r>
        <w:t>Governance of the AIRM</w:t>
      </w:r>
      <w:bookmarkEnd w:id="501"/>
      <w:r>
        <w:t>:</w:t>
      </w:r>
      <w:bookmarkEnd w:id="502"/>
      <w:bookmarkEnd w:id="503"/>
    </w:p>
    <w:p w:rsidR="00E50E0D" w:rsidRPr="006F6409" w:rsidRDefault="00E50E0D" w:rsidP="00E50E0D">
      <w:pPr>
        <w:jc w:val="both"/>
        <w:rPr>
          <w:rStyle w:val="Strong"/>
          <w:bCs/>
        </w:rPr>
      </w:pPr>
      <w:r w:rsidRPr="006F6409">
        <w:rPr>
          <w:rStyle w:val="Strong"/>
          <w:bCs/>
        </w:rPr>
        <w:t>Requirement INF-1</w:t>
      </w:r>
      <w:r>
        <w:rPr>
          <w:rStyle w:val="Strong"/>
          <w:bCs/>
        </w:rPr>
        <w:t>1</w:t>
      </w:r>
    </w:p>
    <w:p w:rsidR="00E50E0D" w:rsidRDefault="00E50E0D" w:rsidP="00E50E0D">
      <w:pPr>
        <w:jc w:val="both"/>
      </w:pPr>
      <w:r>
        <w:t xml:space="preserve">The development and evolution of the AIRM and the AIRM compliance framework shall be governed by a recognised body according to agreed processes and documentation.  This includes agreed mechanisms for change, release and version control. </w:t>
      </w:r>
    </w:p>
    <w:p w:rsidR="00E50E0D" w:rsidRDefault="00E50E0D" w:rsidP="00E50E0D">
      <w:pPr>
        <w:pStyle w:val="AppendixHeading2"/>
        <w:numPr>
          <w:ilvl w:val="2"/>
          <w:numId w:val="27"/>
        </w:numPr>
      </w:pPr>
      <w:bookmarkStart w:id="504" w:name="_Toc417312091"/>
      <w:bookmarkStart w:id="505" w:name="_Toc451781671"/>
      <w:bookmarkStart w:id="506" w:name="_Toc451876605"/>
      <w:r>
        <w:t>AIRM as an open, free standard</w:t>
      </w:r>
      <w:bookmarkEnd w:id="504"/>
      <w:r>
        <w:t>:</w:t>
      </w:r>
      <w:bookmarkEnd w:id="505"/>
      <w:bookmarkEnd w:id="506"/>
    </w:p>
    <w:p w:rsidR="00E50E0D" w:rsidRDefault="00E50E0D" w:rsidP="00E50E0D">
      <w:pPr>
        <w:jc w:val="both"/>
        <w:rPr>
          <w:rStyle w:val="Strong"/>
          <w:bCs/>
        </w:rPr>
      </w:pPr>
      <w:r w:rsidRPr="006F6409">
        <w:rPr>
          <w:rStyle w:val="Strong"/>
          <w:bCs/>
        </w:rPr>
        <w:t>Requirement INF-1</w:t>
      </w:r>
      <w:r>
        <w:rPr>
          <w:rStyle w:val="Strong"/>
          <w:bCs/>
        </w:rPr>
        <w:t>2</w:t>
      </w:r>
    </w:p>
    <w:p w:rsidR="00E50E0D" w:rsidRPr="00792E4C" w:rsidRDefault="00E50E0D" w:rsidP="00E50E0D">
      <w:pPr>
        <w:jc w:val="both"/>
        <w:rPr>
          <w:rStyle w:val="Strong"/>
          <w:b w:val="0"/>
          <w:bCs/>
        </w:rPr>
      </w:pPr>
      <w:r w:rsidRPr="00792E4C">
        <w:rPr>
          <w:rStyle w:val="Strong"/>
          <w:bCs/>
        </w:rPr>
        <w:t>The AIRM shall be:</w:t>
      </w:r>
    </w:p>
    <w:p w:rsidR="00E50E0D" w:rsidRPr="00F55661" w:rsidRDefault="00E50E0D" w:rsidP="00E50E0D">
      <w:pPr>
        <w:pStyle w:val="ListParagraph"/>
        <w:numPr>
          <w:ilvl w:val="0"/>
          <w:numId w:val="44"/>
        </w:numPr>
        <w:jc w:val="both"/>
        <w:rPr>
          <w:rFonts w:ascii="Arial" w:hAnsi="Arial" w:cs="Arial"/>
          <w:sz w:val="20"/>
          <w:szCs w:val="20"/>
        </w:rPr>
      </w:pPr>
      <w:r w:rsidRPr="00F55661">
        <w:rPr>
          <w:rFonts w:ascii="Arial" w:hAnsi="Arial" w:cs="Arial"/>
          <w:sz w:val="20"/>
          <w:szCs w:val="20"/>
        </w:rPr>
        <w:t xml:space="preserve">An open standard published under an open license; and </w:t>
      </w:r>
    </w:p>
    <w:p w:rsidR="00E50E0D" w:rsidRPr="00F55661" w:rsidRDefault="00E50E0D" w:rsidP="00E50E0D">
      <w:pPr>
        <w:pStyle w:val="ListParagraph"/>
        <w:numPr>
          <w:ilvl w:val="0"/>
          <w:numId w:val="44"/>
        </w:numPr>
        <w:jc w:val="both"/>
        <w:rPr>
          <w:rFonts w:ascii="Arial" w:hAnsi="Arial" w:cs="Arial"/>
          <w:sz w:val="20"/>
          <w:szCs w:val="20"/>
        </w:rPr>
      </w:pPr>
      <w:r w:rsidRPr="00F55661">
        <w:rPr>
          <w:rFonts w:ascii="Arial" w:hAnsi="Arial" w:cs="Arial"/>
          <w:sz w:val="20"/>
          <w:szCs w:val="20"/>
        </w:rPr>
        <w:t>Made available free of charge.</w:t>
      </w:r>
    </w:p>
    <w:p w:rsidR="00E50E0D" w:rsidRDefault="00E50E0D" w:rsidP="00E50E0D">
      <w:pPr>
        <w:jc w:val="both"/>
        <w:rPr>
          <w:rStyle w:val="Strong"/>
          <w:bCs/>
        </w:rPr>
      </w:pPr>
    </w:p>
    <w:p w:rsidR="00E50E0D" w:rsidRPr="00B9514D" w:rsidRDefault="00E50E0D" w:rsidP="00E50E0D">
      <w:pPr>
        <w:jc w:val="both"/>
        <w:rPr>
          <w:rStyle w:val="Strong"/>
          <w:b w:val="0"/>
        </w:rPr>
      </w:pPr>
      <w:r w:rsidRPr="009B075E">
        <w:rPr>
          <w:rStyle w:val="Strong"/>
          <w:bCs/>
        </w:rPr>
        <w:t>Note</w:t>
      </w:r>
      <w:r w:rsidRPr="00445A00">
        <w:rPr>
          <w:rStyle w:val="Strong"/>
          <w:bCs/>
        </w:rPr>
        <w:t>:</w:t>
      </w:r>
      <w:r w:rsidRPr="00445A00">
        <w:t xml:space="preserve"> An example of an open licence is</w:t>
      </w:r>
      <w:r>
        <w:t xml:space="preserve"> the Berkeley Software Distribution (BSD) licence</w:t>
      </w:r>
      <w:r w:rsidRPr="009B075E">
        <w:t>.</w:t>
      </w:r>
    </w:p>
    <w:p w:rsidR="00E50E0D" w:rsidRDefault="00E50E0D" w:rsidP="00E50E0D">
      <w:pPr>
        <w:pStyle w:val="AppendixHeading2"/>
        <w:numPr>
          <w:ilvl w:val="2"/>
          <w:numId w:val="27"/>
        </w:numPr>
      </w:pPr>
      <w:bookmarkStart w:id="507" w:name="_Toc417312092"/>
      <w:bookmarkStart w:id="508" w:name="_Toc451781672"/>
      <w:bookmarkStart w:id="509" w:name="_Toc451876606"/>
      <w:r>
        <w:t>Standardised information exchange model alignment</w:t>
      </w:r>
      <w:bookmarkEnd w:id="507"/>
      <w:r>
        <w:t>:</w:t>
      </w:r>
      <w:bookmarkEnd w:id="508"/>
      <w:bookmarkEnd w:id="509"/>
    </w:p>
    <w:p w:rsidR="00E50E0D" w:rsidRPr="006F6409" w:rsidRDefault="00E50E0D" w:rsidP="00E50E0D">
      <w:pPr>
        <w:jc w:val="both"/>
        <w:rPr>
          <w:rStyle w:val="Strong"/>
          <w:bCs/>
        </w:rPr>
      </w:pPr>
      <w:r w:rsidRPr="006F6409">
        <w:rPr>
          <w:rStyle w:val="Strong"/>
          <w:bCs/>
        </w:rPr>
        <w:t>Requirement INF-1</w:t>
      </w:r>
      <w:r>
        <w:rPr>
          <w:rStyle w:val="Strong"/>
          <w:bCs/>
        </w:rPr>
        <w:t>3</w:t>
      </w:r>
    </w:p>
    <w:p w:rsidR="00E50E0D" w:rsidRDefault="00E50E0D" w:rsidP="00E50E0D">
      <w:pPr>
        <w:jc w:val="both"/>
      </w:pPr>
      <w:r w:rsidRPr="005A34A2">
        <w:t xml:space="preserve">Each standardised information exchange model </w:t>
      </w:r>
      <w:r>
        <w:t xml:space="preserve">intended for use in the European ATM Network </w:t>
      </w:r>
      <w:r w:rsidRPr="005A34A2">
        <w:t xml:space="preserve">shall </w:t>
      </w:r>
      <w:r>
        <w:t>be aligned</w:t>
      </w:r>
      <w:r w:rsidRPr="005A34A2">
        <w:t xml:space="preserve"> with the semantics of the AIRM by applying the AIRM compliance framework.</w:t>
      </w:r>
    </w:p>
    <w:p w:rsidR="00E50E0D" w:rsidRPr="00365B3A" w:rsidRDefault="00E50E0D" w:rsidP="00E50E0D">
      <w:pPr>
        <w:jc w:val="both"/>
      </w:pPr>
      <w:r w:rsidRPr="00D63FED">
        <w:rPr>
          <w:b/>
        </w:rPr>
        <w:t>Note</w:t>
      </w:r>
      <w:r>
        <w:t>: Examples of standardised information exchange models are the Aeronautical Information Exchange Model (AIXM) and the ICAO Weather Information Exchange Model (iWXXM).</w:t>
      </w:r>
    </w:p>
    <w:p w:rsidR="00E50E0D" w:rsidRDefault="00E50E0D" w:rsidP="00E50E0D">
      <w:pPr>
        <w:pStyle w:val="AppendixHeading2"/>
        <w:numPr>
          <w:ilvl w:val="2"/>
          <w:numId w:val="27"/>
        </w:numPr>
      </w:pPr>
      <w:bookmarkStart w:id="510" w:name="_Toc417312093"/>
      <w:bookmarkStart w:id="511" w:name="_Toc451781673"/>
      <w:bookmarkStart w:id="512" w:name="_Toc451876607"/>
      <w:r>
        <w:t>Service implementation compliance</w:t>
      </w:r>
      <w:bookmarkEnd w:id="510"/>
      <w:r>
        <w:t>:</w:t>
      </w:r>
      <w:bookmarkEnd w:id="511"/>
      <w:bookmarkEnd w:id="512"/>
    </w:p>
    <w:p w:rsidR="00E50E0D" w:rsidRPr="006F6409" w:rsidRDefault="00E50E0D" w:rsidP="00E50E0D">
      <w:pPr>
        <w:jc w:val="both"/>
        <w:rPr>
          <w:rStyle w:val="Strong"/>
          <w:bCs/>
        </w:rPr>
      </w:pPr>
      <w:r w:rsidRPr="006F6409">
        <w:rPr>
          <w:rStyle w:val="Strong"/>
          <w:bCs/>
        </w:rPr>
        <w:t>Requirement INF-1</w:t>
      </w:r>
      <w:r>
        <w:rPr>
          <w:rStyle w:val="Strong"/>
          <w:bCs/>
        </w:rPr>
        <w:t>4</w:t>
      </w:r>
    </w:p>
    <w:p w:rsidR="00E50E0D" w:rsidRPr="00E26AEC" w:rsidRDefault="00E50E0D" w:rsidP="00E50E0D">
      <w:pPr>
        <w:jc w:val="both"/>
      </w:pPr>
      <w:r>
        <w:t xml:space="preserve">Each service implementation shall ensure that its information exchange model or format complies </w:t>
      </w:r>
      <w:r w:rsidRPr="00E26AEC">
        <w:t>with the semantics of the AIRM by applying the AIRM compliance framework.</w:t>
      </w:r>
    </w:p>
    <w:p w:rsidR="00E50E0D" w:rsidRDefault="00E50E0D" w:rsidP="00E50E0D">
      <w:pPr>
        <w:jc w:val="both"/>
        <w:rPr>
          <w:rStyle w:val="Strong"/>
          <w:bCs/>
        </w:rPr>
      </w:pPr>
    </w:p>
    <w:p w:rsidR="00E50E0D" w:rsidRDefault="00E50E0D" w:rsidP="00E50E0D">
      <w:pPr>
        <w:jc w:val="both"/>
      </w:pPr>
      <w:r w:rsidRPr="009A4D18">
        <w:rPr>
          <w:rStyle w:val="Strong"/>
          <w:bCs/>
        </w:rPr>
        <w:t>Note</w:t>
      </w:r>
      <w:r w:rsidRPr="009A4D18">
        <w:t>: A service implementation may reuse a standardised information exchange model (see INF-13).</w:t>
      </w:r>
    </w:p>
    <w:p w:rsidR="00E50E0D" w:rsidRDefault="00E50E0D" w:rsidP="00E50E0D">
      <w:pPr>
        <w:pStyle w:val="AppendixHeading2"/>
        <w:numPr>
          <w:ilvl w:val="2"/>
          <w:numId w:val="27"/>
        </w:numPr>
      </w:pPr>
      <w:bookmarkStart w:id="513" w:name="_Toc417312094"/>
      <w:bookmarkStart w:id="514" w:name="_Toc451781674"/>
      <w:bookmarkStart w:id="515" w:name="_Toc451876608"/>
      <w:r>
        <w:t>Technical interoperability within a community of interest</w:t>
      </w:r>
      <w:bookmarkEnd w:id="513"/>
      <w:r>
        <w:t>:</w:t>
      </w:r>
      <w:bookmarkEnd w:id="514"/>
      <w:bookmarkEnd w:id="515"/>
    </w:p>
    <w:p w:rsidR="00E50E0D" w:rsidRPr="006F6409" w:rsidRDefault="00E50E0D" w:rsidP="00E50E0D">
      <w:pPr>
        <w:jc w:val="both"/>
        <w:rPr>
          <w:rStyle w:val="Strong"/>
          <w:bCs/>
        </w:rPr>
      </w:pPr>
      <w:r w:rsidRPr="006F6409">
        <w:rPr>
          <w:rStyle w:val="Strong"/>
          <w:bCs/>
        </w:rPr>
        <w:t>Requirement INF-1</w:t>
      </w:r>
      <w:r>
        <w:rPr>
          <w:rStyle w:val="Strong"/>
          <w:bCs/>
        </w:rPr>
        <w:t>5</w:t>
      </w:r>
    </w:p>
    <w:p w:rsidR="00E50E0D" w:rsidRDefault="00E50E0D" w:rsidP="00E50E0D">
      <w:pPr>
        <w:jc w:val="both"/>
      </w:pPr>
      <w:r>
        <w:t>In order to ensure syntactic interoperability within a given community of interest, an information exchange model shall:</w:t>
      </w:r>
    </w:p>
    <w:p w:rsidR="00E50E0D" w:rsidRPr="00C04E0D" w:rsidRDefault="00E50E0D" w:rsidP="00E50E0D">
      <w:pPr>
        <w:pStyle w:val="ListParagraph"/>
        <w:numPr>
          <w:ilvl w:val="0"/>
          <w:numId w:val="41"/>
        </w:numPr>
        <w:jc w:val="both"/>
        <w:rPr>
          <w:rFonts w:ascii="Arial" w:hAnsi="Arial" w:cs="Arial"/>
          <w:sz w:val="20"/>
          <w:szCs w:val="20"/>
        </w:rPr>
      </w:pPr>
      <w:r w:rsidRPr="00C04E0D">
        <w:rPr>
          <w:rFonts w:ascii="Arial" w:hAnsi="Arial" w:cs="Arial"/>
          <w:sz w:val="20"/>
          <w:szCs w:val="20"/>
        </w:rPr>
        <w:t>Be defined and agreed by the community of interest;</w:t>
      </w:r>
    </w:p>
    <w:p w:rsidR="00E50E0D" w:rsidRPr="00C04E0D" w:rsidRDefault="00E50E0D" w:rsidP="00E50E0D">
      <w:pPr>
        <w:pStyle w:val="ListParagraph"/>
        <w:numPr>
          <w:ilvl w:val="0"/>
          <w:numId w:val="41"/>
        </w:numPr>
        <w:jc w:val="both"/>
        <w:rPr>
          <w:rFonts w:ascii="Arial" w:hAnsi="Arial" w:cs="Arial"/>
          <w:sz w:val="20"/>
          <w:szCs w:val="20"/>
        </w:rPr>
      </w:pPr>
      <w:r w:rsidRPr="00C04E0D">
        <w:rPr>
          <w:rFonts w:ascii="Arial" w:hAnsi="Arial" w:cs="Arial"/>
          <w:sz w:val="20"/>
          <w:szCs w:val="20"/>
        </w:rPr>
        <w:t xml:space="preserve">Reference the semantics contained within the AIRM to facilitate interoperability with other communities of interest; </w:t>
      </w:r>
    </w:p>
    <w:p w:rsidR="00E50E0D" w:rsidRPr="00C04E0D" w:rsidRDefault="00E50E0D" w:rsidP="00E50E0D">
      <w:pPr>
        <w:pStyle w:val="ListParagraph"/>
        <w:numPr>
          <w:ilvl w:val="0"/>
          <w:numId w:val="41"/>
        </w:numPr>
        <w:jc w:val="both"/>
        <w:rPr>
          <w:rFonts w:ascii="Arial" w:hAnsi="Arial" w:cs="Arial"/>
          <w:sz w:val="20"/>
          <w:szCs w:val="20"/>
        </w:rPr>
      </w:pPr>
      <w:r w:rsidRPr="00C04E0D">
        <w:rPr>
          <w:rFonts w:ascii="Arial" w:hAnsi="Arial" w:cs="Arial"/>
          <w:sz w:val="20"/>
          <w:szCs w:val="20"/>
        </w:rPr>
        <w:t xml:space="preserve">Apply a commonly used data format; </w:t>
      </w:r>
    </w:p>
    <w:p w:rsidR="00E50E0D" w:rsidRPr="00C04E0D" w:rsidRDefault="00E50E0D" w:rsidP="00E50E0D">
      <w:pPr>
        <w:pStyle w:val="ListParagraph"/>
        <w:numPr>
          <w:ilvl w:val="0"/>
          <w:numId w:val="41"/>
        </w:numPr>
        <w:jc w:val="both"/>
        <w:rPr>
          <w:rFonts w:ascii="Arial" w:hAnsi="Arial" w:cs="Arial"/>
          <w:sz w:val="20"/>
          <w:szCs w:val="20"/>
        </w:rPr>
      </w:pPr>
      <w:r w:rsidRPr="00C04E0D">
        <w:rPr>
          <w:rFonts w:ascii="Arial" w:hAnsi="Arial" w:cs="Arial"/>
          <w:sz w:val="20"/>
          <w:szCs w:val="20"/>
        </w:rPr>
        <w:t xml:space="preserve">Cover all the </w:t>
      </w:r>
      <w:r w:rsidRPr="00A873DA">
        <w:rPr>
          <w:rFonts w:ascii="Arial" w:hAnsi="Arial" w:cs="Arial"/>
          <w:sz w:val="20"/>
          <w:szCs w:val="20"/>
        </w:rPr>
        <w:t>entities, properties, data types and relationships</w:t>
      </w:r>
      <w:r w:rsidRPr="00C04E0D">
        <w:rPr>
          <w:rFonts w:ascii="Arial" w:hAnsi="Arial" w:cs="Arial"/>
          <w:sz w:val="20"/>
          <w:szCs w:val="20"/>
        </w:rPr>
        <w:t xml:space="preserve"> required by the community of interest; and</w:t>
      </w:r>
    </w:p>
    <w:p w:rsidR="00E50E0D" w:rsidRPr="00C04E0D" w:rsidRDefault="00E50E0D" w:rsidP="00E50E0D">
      <w:pPr>
        <w:pStyle w:val="ListParagraph"/>
        <w:numPr>
          <w:ilvl w:val="0"/>
          <w:numId w:val="41"/>
        </w:numPr>
        <w:jc w:val="both"/>
        <w:rPr>
          <w:rFonts w:ascii="Arial" w:hAnsi="Arial" w:cs="Arial"/>
          <w:sz w:val="20"/>
          <w:szCs w:val="20"/>
        </w:rPr>
      </w:pPr>
      <w:r w:rsidRPr="00C04E0D">
        <w:rPr>
          <w:rFonts w:ascii="Arial" w:hAnsi="Arial" w:cs="Arial"/>
          <w:sz w:val="20"/>
          <w:szCs w:val="20"/>
        </w:rPr>
        <w:t>Be complemented by the necessary additional agreements applicable within the community of interest.</w:t>
      </w:r>
    </w:p>
    <w:p w:rsidR="00E50E0D" w:rsidRDefault="00E50E0D" w:rsidP="00E50E0D">
      <w:pPr>
        <w:jc w:val="both"/>
        <w:rPr>
          <w:rStyle w:val="Strong"/>
          <w:bCs/>
        </w:rPr>
      </w:pPr>
    </w:p>
    <w:p w:rsidR="00E50E0D" w:rsidRDefault="00E50E0D" w:rsidP="00E50E0D">
      <w:pPr>
        <w:jc w:val="both"/>
      </w:pPr>
      <w:r w:rsidRPr="00807501">
        <w:rPr>
          <w:rStyle w:val="Strong"/>
          <w:bCs/>
        </w:rPr>
        <w:t>Note</w:t>
      </w:r>
      <w:r>
        <w:t>: Examples of commonly used data formats include Extensible Markup Language (XML), Geography Markup Language (GML), and JavaScript Object Notation (JSON).</w:t>
      </w:r>
    </w:p>
    <w:p w:rsidR="00E50E0D" w:rsidRDefault="00E50E0D" w:rsidP="00E50E0D">
      <w:pPr>
        <w:pStyle w:val="AppendixHeading2"/>
        <w:numPr>
          <w:ilvl w:val="2"/>
          <w:numId w:val="27"/>
        </w:numPr>
      </w:pPr>
      <w:bookmarkStart w:id="516" w:name="_Toc417312095"/>
      <w:bookmarkStart w:id="517" w:name="_Toc451781675"/>
      <w:bookmarkStart w:id="518" w:name="_Toc451876609"/>
      <w:r>
        <w:t>Information consistency</w:t>
      </w:r>
      <w:bookmarkEnd w:id="516"/>
      <w:r>
        <w:t>:</w:t>
      </w:r>
      <w:bookmarkEnd w:id="517"/>
      <w:bookmarkEnd w:id="518"/>
    </w:p>
    <w:p w:rsidR="00E50E0D" w:rsidRPr="006F6409" w:rsidRDefault="00E50E0D" w:rsidP="00E50E0D">
      <w:pPr>
        <w:jc w:val="both"/>
        <w:rPr>
          <w:rStyle w:val="Strong"/>
          <w:bCs/>
        </w:rPr>
      </w:pPr>
      <w:r w:rsidRPr="006F6409">
        <w:rPr>
          <w:rStyle w:val="Strong"/>
          <w:bCs/>
        </w:rPr>
        <w:t>Requirement INF-1</w:t>
      </w:r>
      <w:r>
        <w:rPr>
          <w:rStyle w:val="Strong"/>
          <w:bCs/>
        </w:rPr>
        <w:t>6</w:t>
      </w:r>
    </w:p>
    <w:p w:rsidR="00E50E0D" w:rsidRDefault="00E50E0D" w:rsidP="00E50E0D">
      <w:pPr>
        <w:jc w:val="both"/>
      </w:pPr>
      <w:r>
        <w:t>Where information is exchanged within the European ATM Network in multiple formats, processes which make use of the AIRM shall be implemented to facilitate interoperability and promote information consistency between formats.</w:t>
      </w:r>
    </w:p>
    <w:p w:rsidR="00E50E0D" w:rsidRDefault="00E50E0D" w:rsidP="00E50E0D">
      <w:pPr>
        <w:pStyle w:val="AppendixHeading2"/>
        <w:numPr>
          <w:ilvl w:val="2"/>
          <w:numId w:val="27"/>
        </w:numPr>
      </w:pPr>
      <w:bookmarkStart w:id="519" w:name="_Toc417312096"/>
      <w:bookmarkStart w:id="520" w:name="_Toc451781676"/>
      <w:bookmarkStart w:id="521" w:name="_Toc451876610"/>
      <w:r>
        <w:t>Metadata</w:t>
      </w:r>
      <w:bookmarkEnd w:id="519"/>
      <w:r>
        <w:t>:</w:t>
      </w:r>
      <w:bookmarkEnd w:id="520"/>
      <w:bookmarkEnd w:id="521"/>
    </w:p>
    <w:p w:rsidR="00E50E0D" w:rsidRPr="006F6409" w:rsidRDefault="00E50E0D" w:rsidP="00E50E0D">
      <w:pPr>
        <w:jc w:val="both"/>
        <w:rPr>
          <w:rStyle w:val="Strong"/>
          <w:bCs/>
        </w:rPr>
      </w:pPr>
      <w:r w:rsidRPr="006F6409">
        <w:rPr>
          <w:rStyle w:val="Strong"/>
          <w:bCs/>
        </w:rPr>
        <w:t>Requirement INF-1</w:t>
      </w:r>
      <w:r>
        <w:rPr>
          <w:rStyle w:val="Strong"/>
          <w:bCs/>
        </w:rPr>
        <w:t>7</w:t>
      </w:r>
    </w:p>
    <w:p w:rsidR="00E50E0D" w:rsidRPr="00041035" w:rsidRDefault="00E50E0D" w:rsidP="00E50E0D">
      <w:pPr>
        <w:pStyle w:val="BodyText"/>
      </w:pPr>
      <w:r>
        <w:t>The AIRM shall contain metadata reference entities in support of all the semantic interoperability concerns of SWIM (e.g. for data and registry).</w:t>
      </w:r>
    </w:p>
    <w:p w:rsidR="00E50E0D" w:rsidRDefault="00E50E0D" w:rsidP="00E50E0D">
      <w:r>
        <w:br w:type="page"/>
      </w:r>
    </w:p>
    <w:p w:rsidR="00E50E0D" w:rsidRDefault="00E50E0D" w:rsidP="00E50E0D">
      <w:pPr>
        <w:pStyle w:val="AppendixHeading2"/>
        <w:numPr>
          <w:ilvl w:val="1"/>
          <w:numId w:val="27"/>
        </w:numPr>
        <w:ind w:left="578"/>
      </w:pPr>
      <w:bookmarkStart w:id="522" w:name="_Toc417312097"/>
      <w:bookmarkStart w:id="523" w:name="_Toc451781677"/>
      <w:bookmarkStart w:id="524" w:name="_Toc451876611"/>
      <w:r>
        <w:t xml:space="preserve">Essential </w:t>
      </w:r>
      <w:r w:rsidRPr="00233498">
        <w:t>Requirements</w:t>
      </w:r>
      <w:r>
        <w:t xml:space="preserve"> for SWIM Technical Infrastructure</w:t>
      </w:r>
      <w:bookmarkStart w:id="525" w:name="_Toc417312098"/>
      <w:bookmarkEnd w:id="522"/>
      <w:bookmarkEnd w:id="523"/>
      <w:bookmarkEnd w:id="524"/>
    </w:p>
    <w:p w:rsidR="00E50E0D" w:rsidRDefault="00E50E0D" w:rsidP="00E50E0D">
      <w:pPr>
        <w:pStyle w:val="AppendixHeading2"/>
        <w:numPr>
          <w:ilvl w:val="2"/>
          <w:numId w:val="27"/>
        </w:numPr>
      </w:pPr>
      <w:r>
        <w:t xml:space="preserve"> </w:t>
      </w:r>
      <w:bookmarkStart w:id="526" w:name="_Toc451781678"/>
      <w:bookmarkStart w:id="527" w:name="_Toc451876612"/>
      <w:r>
        <w:t xml:space="preserve">Technical </w:t>
      </w:r>
      <w:r w:rsidRPr="00FB5956">
        <w:t>interoperability</w:t>
      </w:r>
      <w:bookmarkEnd w:id="525"/>
      <w:r>
        <w:t>:</w:t>
      </w:r>
      <w:bookmarkEnd w:id="526"/>
      <w:bookmarkEnd w:id="527"/>
    </w:p>
    <w:p w:rsidR="00E50E0D" w:rsidRPr="006F6409" w:rsidRDefault="00E50E0D" w:rsidP="00E50E0D">
      <w:pPr>
        <w:jc w:val="both"/>
        <w:rPr>
          <w:rStyle w:val="Strong"/>
          <w:bCs/>
        </w:rPr>
      </w:pPr>
      <w:r w:rsidRPr="006F6409">
        <w:rPr>
          <w:rStyle w:val="Strong"/>
          <w:bCs/>
        </w:rPr>
        <w:t xml:space="preserve">Requirement </w:t>
      </w:r>
      <w:r>
        <w:rPr>
          <w:rStyle w:val="Strong"/>
          <w:bCs/>
        </w:rPr>
        <w:t>TI</w:t>
      </w:r>
      <w:r w:rsidRPr="006F6409">
        <w:rPr>
          <w:rStyle w:val="Strong"/>
          <w:bCs/>
        </w:rPr>
        <w:t>-</w:t>
      </w:r>
      <w:r>
        <w:rPr>
          <w:rStyle w:val="Strong"/>
          <w:bCs/>
        </w:rPr>
        <w:t>0</w:t>
      </w:r>
      <w:r w:rsidRPr="006F6409">
        <w:rPr>
          <w:rStyle w:val="Strong"/>
          <w:bCs/>
        </w:rPr>
        <w:t>1</w:t>
      </w:r>
    </w:p>
    <w:p w:rsidR="00E50E0D" w:rsidRDefault="00E50E0D" w:rsidP="00E50E0D">
      <w:pPr>
        <w:jc w:val="both"/>
      </w:pPr>
      <w:r w:rsidRPr="00252A00">
        <w:t>The SWIM T</w:t>
      </w:r>
      <w:r>
        <w:t xml:space="preserve">echnical </w:t>
      </w:r>
      <w:r w:rsidRPr="00252A00">
        <w:t>I</w:t>
      </w:r>
      <w:r>
        <w:t>nfrastructure (SWIM TI)</w:t>
      </w:r>
      <w:r w:rsidRPr="00252A00">
        <w:t xml:space="preserve"> shall </w:t>
      </w:r>
      <w:r>
        <w:t>enable</w:t>
      </w:r>
      <w:r w:rsidRPr="00252A00">
        <w:t xml:space="preserve"> technical interoperability within the European ATM </w:t>
      </w:r>
      <w:r>
        <w:t>N</w:t>
      </w:r>
      <w:r w:rsidRPr="00252A00">
        <w:t>etwork</w:t>
      </w:r>
      <w:r>
        <w:t>.</w:t>
      </w:r>
    </w:p>
    <w:p w:rsidR="00E50E0D" w:rsidRDefault="00E50E0D" w:rsidP="00E50E0D">
      <w:pPr>
        <w:pStyle w:val="AppendixHeading2"/>
        <w:numPr>
          <w:ilvl w:val="2"/>
          <w:numId w:val="27"/>
        </w:numPr>
      </w:pPr>
      <w:bookmarkStart w:id="528" w:name="_Toc417312099"/>
      <w:r>
        <w:t xml:space="preserve"> </w:t>
      </w:r>
      <w:bookmarkStart w:id="529" w:name="_Toc451781679"/>
      <w:bookmarkStart w:id="530" w:name="_Toc451876613"/>
      <w:r>
        <w:t xml:space="preserve">Technical </w:t>
      </w:r>
      <w:r w:rsidRPr="00FB5956">
        <w:t>in</w:t>
      </w:r>
      <w:r>
        <w:t>frastructure</w:t>
      </w:r>
      <w:bookmarkEnd w:id="528"/>
      <w:r>
        <w:t>:</w:t>
      </w:r>
      <w:bookmarkEnd w:id="529"/>
      <w:bookmarkEnd w:id="530"/>
    </w:p>
    <w:p w:rsidR="00E50E0D" w:rsidRPr="006F6409" w:rsidRDefault="00E50E0D" w:rsidP="00E50E0D">
      <w:pPr>
        <w:jc w:val="both"/>
        <w:rPr>
          <w:rStyle w:val="Strong"/>
          <w:bCs/>
        </w:rPr>
      </w:pPr>
      <w:r w:rsidRPr="006F6409">
        <w:rPr>
          <w:rStyle w:val="Strong"/>
          <w:bCs/>
        </w:rPr>
        <w:t xml:space="preserve">Requirement </w:t>
      </w:r>
      <w:r>
        <w:rPr>
          <w:rStyle w:val="Strong"/>
          <w:bCs/>
        </w:rPr>
        <w:t>TI-02</w:t>
      </w:r>
    </w:p>
    <w:p w:rsidR="00E50E0D" w:rsidRDefault="00E50E0D" w:rsidP="00E50E0D">
      <w:pPr>
        <w:jc w:val="both"/>
      </w:pPr>
      <w:r w:rsidRPr="00252A00">
        <w:t xml:space="preserve">The SWIM TI shall </w:t>
      </w:r>
      <w:r>
        <w:t>enable</w:t>
      </w:r>
      <w:r w:rsidRPr="00252A00">
        <w:t xml:space="preserve"> Ground/Ground </w:t>
      </w:r>
      <w:r>
        <w:t>and Air/Ground information</w:t>
      </w:r>
      <w:r w:rsidRPr="00252A00">
        <w:t xml:space="preserve"> exchan</w:t>
      </w:r>
      <w:r>
        <w:t>ge.</w:t>
      </w:r>
    </w:p>
    <w:p w:rsidR="00E50E0D" w:rsidRDefault="00E50E0D" w:rsidP="00E50E0D">
      <w:pPr>
        <w:pStyle w:val="AppendixHeading2"/>
        <w:numPr>
          <w:ilvl w:val="2"/>
          <w:numId w:val="27"/>
        </w:numPr>
      </w:pPr>
      <w:bookmarkStart w:id="531" w:name="_Toc417312100"/>
      <w:r>
        <w:t xml:space="preserve"> </w:t>
      </w:r>
      <w:bookmarkStart w:id="532" w:name="_Toc451781680"/>
      <w:bookmarkStart w:id="533" w:name="_Toc451876614"/>
      <w:r w:rsidRPr="00E962FD">
        <w:t>IP connectivity</w:t>
      </w:r>
      <w:bookmarkEnd w:id="531"/>
      <w:r>
        <w:t>:</w:t>
      </w:r>
      <w:bookmarkEnd w:id="532"/>
      <w:bookmarkEnd w:id="533"/>
    </w:p>
    <w:p w:rsidR="00E50E0D" w:rsidRPr="006F6409" w:rsidRDefault="00E50E0D" w:rsidP="00E50E0D">
      <w:pPr>
        <w:jc w:val="both"/>
        <w:rPr>
          <w:rStyle w:val="Strong"/>
          <w:bCs/>
        </w:rPr>
      </w:pPr>
      <w:r w:rsidRPr="006F6409">
        <w:rPr>
          <w:rStyle w:val="Strong"/>
          <w:bCs/>
        </w:rPr>
        <w:t xml:space="preserve">Requirement </w:t>
      </w:r>
      <w:r>
        <w:rPr>
          <w:rStyle w:val="Strong"/>
          <w:bCs/>
        </w:rPr>
        <w:t>TI-03</w:t>
      </w:r>
    </w:p>
    <w:p w:rsidR="00E50E0D" w:rsidRDefault="00E50E0D" w:rsidP="00E50E0D">
      <w:pPr>
        <w:jc w:val="both"/>
      </w:pPr>
      <w:r w:rsidRPr="00E962FD">
        <w:t>The SWIM TI shall use IP connectivit</w:t>
      </w:r>
      <w:r>
        <w:t>y.</w:t>
      </w:r>
    </w:p>
    <w:p w:rsidR="00E50E0D" w:rsidRDefault="00E50E0D" w:rsidP="00E50E0D">
      <w:pPr>
        <w:jc w:val="both"/>
        <w:rPr>
          <w:rStyle w:val="Strong"/>
          <w:bCs/>
        </w:rPr>
      </w:pPr>
    </w:p>
    <w:p w:rsidR="00E50E0D" w:rsidRPr="00B9514D" w:rsidRDefault="00E50E0D" w:rsidP="00E50E0D">
      <w:pPr>
        <w:jc w:val="both"/>
        <w:rPr>
          <w:rStyle w:val="Strong"/>
          <w:b w:val="0"/>
        </w:rPr>
      </w:pPr>
      <w:r w:rsidRPr="009B075E">
        <w:rPr>
          <w:rStyle w:val="Strong"/>
          <w:bCs/>
        </w:rPr>
        <w:t>Note:</w:t>
      </w:r>
      <w:r>
        <w:rPr>
          <w:rStyle w:val="Strong"/>
          <w:bCs/>
        </w:rPr>
        <w:t xml:space="preserve"> </w:t>
      </w:r>
      <w:r w:rsidRPr="009A4D18">
        <w:t xml:space="preserve">This does not </w:t>
      </w:r>
      <w:r>
        <w:t>necessarily imply</w:t>
      </w:r>
      <w:r w:rsidRPr="009A4D18">
        <w:t xml:space="preserve"> a single IP network</w:t>
      </w:r>
      <w:r>
        <w:t xml:space="preserve"> since</w:t>
      </w:r>
      <w:r w:rsidRPr="009A4D18">
        <w:t xml:space="preserve"> </w:t>
      </w:r>
      <w:r>
        <w:t>it may occur that</w:t>
      </w:r>
      <w:r w:rsidRPr="009A4D18">
        <w:t xml:space="preserve"> several IP networks</w:t>
      </w:r>
      <w:r>
        <w:t xml:space="preserve"> together realize a connection</w:t>
      </w:r>
      <w:r w:rsidRPr="009A4D18">
        <w:t xml:space="preserve">. </w:t>
      </w:r>
      <w:r>
        <w:t>For example, the Flight Object</w:t>
      </w:r>
      <w:r w:rsidRPr="009A4D18">
        <w:t xml:space="preserve"> Routers &amp; Brokers may </w:t>
      </w:r>
      <w:r>
        <w:t>work</w:t>
      </w:r>
      <w:r w:rsidRPr="009A4D18">
        <w:t xml:space="preserve"> over different IP networks</w:t>
      </w:r>
      <w:r w:rsidRPr="009B075E">
        <w:t>.</w:t>
      </w:r>
    </w:p>
    <w:p w:rsidR="00E50E0D" w:rsidRDefault="00E50E0D" w:rsidP="00E50E0D">
      <w:pPr>
        <w:pStyle w:val="AppendixHeading2"/>
        <w:numPr>
          <w:ilvl w:val="2"/>
          <w:numId w:val="27"/>
        </w:numPr>
      </w:pPr>
      <w:bookmarkStart w:id="534" w:name="_Toc417312101"/>
      <w:bookmarkStart w:id="535" w:name="_Toc451781681"/>
      <w:bookmarkStart w:id="536" w:name="_Toc451876615"/>
      <w:r>
        <w:t>M</w:t>
      </w:r>
      <w:r w:rsidRPr="00E962FD">
        <w:t>achine-to-machine data exchange</w:t>
      </w:r>
      <w:bookmarkEnd w:id="534"/>
      <w:bookmarkEnd w:id="535"/>
      <w:bookmarkEnd w:id="536"/>
    </w:p>
    <w:p w:rsidR="00E50E0D" w:rsidRPr="006F6409" w:rsidRDefault="00E50E0D" w:rsidP="00E50E0D">
      <w:pPr>
        <w:jc w:val="both"/>
        <w:rPr>
          <w:rStyle w:val="Strong"/>
          <w:bCs/>
        </w:rPr>
      </w:pPr>
      <w:r w:rsidRPr="006F6409">
        <w:rPr>
          <w:rStyle w:val="Strong"/>
          <w:bCs/>
        </w:rPr>
        <w:t xml:space="preserve">Requirement </w:t>
      </w:r>
      <w:r>
        <w:rPr>
          <w:rStyle w:val="Strong"/>
          <w:bCs/>
        </w:rPr>
        <w:t>TI-04</w:t>
      </w:r>
    </w:p>
    <w:p w:rsidR="00E50E0D" w:rsidRDefault="00E50E0D" w:rsidP="00E50E0D">
      <w:pPr>
        <w:jc w:val="both"/>
      </w:pPr>
      <w:r>
        <w:t>The</w:t>
      </w:r>
      <w:r w:rsidRPr="00E962FD">
        <w:t xml:space="preserve"> SWIM TI shall be limited to </w:t>
      </w:r>
      <w:r>
        <w:t>system</w:t>
      </w:r>
      <w:r w:rsidRPr="00E962FD">
        <w:t>-to-</w:t>
      </w:r>
      <w:r>
        <w:t>system</w:t>
      </w:r>
      <w:r w:rsidRPr="00E962FD">
        <w:t xml:space="preserve"> </w:t>
      </w:r>
      <w:r>
        <w:t>information</w:t>
      </w:r>
      <w:r w:rsidRPr="00E962FD">
        <w:t xml:space="preserve"> exchange</w:t>
      </w:r>
      <w:r>
        <w:t>.</w:t>
      </w:r>
    </w:p>
    <w:p w:rsidR="00E50E0D" w:rsidRDefault="00E50E0D" w:rsidP="00E50E0D">
      <w:pPr>
        <w:pStyle w:val="AppendixHeading2"/>
        <w:numPr>
          <w:ilvl w:val="2"/>
          <w:numId w:val="27"/>
        </w:numPr>
      </w:pPr>
      <w:bookmarkStart w:id="537" w:name="_Toc417312102"/>
      <w:r>
        <w:t xml:space="preserve"> </w:t>
      </w:r>
      <w:bookmarkStart w:id="538" w:name="_Toc451781682"/>
      <w:bookmarkStart w:id="539" w:name="_Toc451876616"/>
      <w:r>
        <w:t>O</w:t>
      </w:r>
      <w:r w:rsidRPr="00E962FD">
        <w:t>pen standards</w:t>
      </w:r>
      <w:bookmarkEnd w:id="537"/>
      <w:r>
        <w:t>:</w:t>
      </w:r>
      <w:bookmarkEnd w:id="538"/>
      <w:bookmarkEnd w:id="539"/>
    </w:p>
    <w:p w:rsidR="00E50E0D" w:rsidRPr="006F6409" w:rsidRDefault="00E50E0D" w:rsidP="00E50E0D">
      <w:pPr>
        <w:jc w:val="both"/>
        <w:rPr>
          <w:rStyle w:val="Strong"/>
          <w:bCs/>
        </w:rPr>
      </w:pPr>
      <w:r w:rsidRPr="006F6409">
        <w:rPr>
          <w:rStyle w:val="Strong"/>
          <w:bCs/>
        </w:rPr>
        <w:t xml:space="preserve">Requirement </w:t>
      </w:r>
      <w:r>
        <w:rPr>
          <w:rStyle w:val="Strong"/>
          <w:bCs/>
        </w:rPr>
        <w:t>TI-05</w:t>
      </w:r>
    </w:p>
    <w:p w:rsidR="00E50E0D" w:rsidRDefault="00E50E0D" w:rsidP="00E50E0D">
      <w:pPr>
        <w:jc w:val="both"/>
      </w:pPr>
      <w:r w:rsidRPr="00E962FD">
        <w:t xml:space="preserve">The SWIM TI </w:t>
      </w:r>
      <w:r>
        <w:t xml:space="preserve">specifications </w:t>
      </w:r>
      <w:r w:rsidRPr="00E962FD">
        <w:t xml:space="preserve">shall </w:t>
      </w:r>
      <w:r>
        <w:t>be based on</w:t>
      </w:r>
      <w:r w:rsidRPr="00E962FD">
        <w:t xml:space="preserve"> open standards</w:t>
      </w:r>
      <w:r>
        <w:t>.</w:t>
      </w:r>
    </w:p>
    <w:p w:rsidR="00E50E0D" w:rsidRDefault="00E50E0D" w:rsidP="00E50E0D">
      <w:pPr>
        <w:pStyle w:val="AppendixHeading2"/>
        <w:numPr>
          <w:ilvl w:val="2"/>
          <w:numId w:val="27"/>
        </w:numPr>
      </w:pPr>
      <w:bookmarkStart w:id="540" w:name="_Toc417312103"/>
      <w:r>
        <w:t xml:space="preserve"> </w:t>
      </w:r>
      <w:bookmarkStart w:id="541" w:name="_Toc451781683"/>
      <w:bookmarkStart w:id="542" w:name="_Toc451876617"/>
      <w:r>
        <w:t>M</w:t>
      </w:r>
      <w:r w:rsidRPr="00E962FD">
        <w:t>ainstream IT technologies</w:t>
      </w:r>
      <w:bookmarkEnd w:id="540"/>
      <w:r>
        <w:t>:</w:t>
      </w:r>
      <w:bookmarkEnd w:id="541"/>
      <w:bookmarkEnd w:id="542"/>
    </w:p>
    <w:p w:rsidR="00E50E0D" w:rsidRPr="006F6409" w:rsidRDefault="00E50E0D" w:rsidP="00E50E0D">
      <w:pPr>
        <w:jc w:val="both"/>
        <w:rPr>
          <w:rStyle w:val="Strong"/>
          <w:bCs/>
        </w:rPr>
      </w:pPr>
      <w:r w:rsidRPr="006F6409">
        <w:rPr>
          <w:rStyle w:val="Strong"/>
          <w:bCs/>
        </w:rPr>
        <w:t xml:space="preserve">Requirement </w:t>
      </w:r>
      <w:r>
        <w:rPr>
          <w:rStyle w:val="Strong"/>
          <w:bCs/>
        </w:rPr>
        <w:t>TI-06</w:t>
      </w:r>
    </w:p>
    <w:p w:rsidR="00E50E0D" w:rsidRDefault="00E50E0D" w:rsidP="00E50E0D">
      <w:pPr>
        <w:jc w:val="both"/>
      </w:pPr>
      <w:r w:rsidRPr="007A46C4">
        <w:t>The SWIM Technical Infrastructure (SWIM TI) shall offer SWIM Technical Services based on</w:t>
      </w:r>
      <w:r>
        <w:t xml:space="preserve"> </w:t>
      </w:r>
      <w:r w:rsidRPr="00C70A68">
        <w:t>standard technologies</w:t>
      </w:r>
      <w:r>
        <w:t>.</w:t>
      </w:r>
      <w:r w:rsidRPr="007A46C4">
        <w:t xml:space="preserve"> </w:t>
      </w:r>
    </w:p>
    <w:p w:rsidR="00E50E0D" w:rsidRDefault="00E50E0D" w:rsidP="00E50E0D">
      <w:pPr>
        <w:pStyle w:val="AppendixHeading2"/>
        <w:numPr>
          <w:ilvl w:val="2"/>
          <w:numId w:val="27"/>
        </w:numPr>
      </w:pPr>
      <w:bookmarkStart w:id="543" w:name="_Toc417312104"/>
      <w:r>
        <w:t xml:space="preserve"> </w:t>
      </w:r>
      <w:bookmarkStart w:id="544" w:name="_Toc451781684"/>
      <w:bookmarkStart w:id="545" w:name="_Toc451876618"/>
      <w:r>
        <w:t>O</w:t>
      </w:r>
      <w:r w:rsidRPr="00E962FD">
        <w:t xml:space="preserve">ff-the-shelf </w:t>
      </w:r>
      <w:r>
        <w:t>(</w:t>
      </w:r>
      <w:r w:rsidRPr="00E962FD">
        <w:t>OTS) products</w:t>
      </w:r>
      <w:bookmarkEnd w:id="543"/>
      <w:r>
        <w:t>:</w:t>
      </w:r>
      <w:bookmarkEnd w:id="544"/>
      <w:bookmarkEnd w:id="545"/>
    </w:p>
    <w:p w:rsidR="00E50E0D" w:rsidRPr="006F6409" w:rsidRDefault="00E50E0D" w:rsidP="00E50E0D">
      <w:pPr>
        <w:jc w:val="both"/>
        <w:rPr>
          <w:rStyle w:val="Strong"/>
          <w:bCs/>
        </w:rPr>
      </w:pPr>
      <w:r w:rsidRPr="006F6409">
        <w:rPr>
          <w:rStyle w:val="Strong"/>
          <w:bCs/>
        </w:rPr>
        <w:t xml:space="preserve">Requirement </w:t>
      </w:r>
      <w:r>
        <w:rPr>
          <w:rStyle w:val="Strong"/>
          <w:bCs/>
        </w:rPr>
        <w:t>TI-07</w:t>
      </w:r>
    </w:p>
    <w:p w:rsidR="00E50E0D" w:rsidRDefault="00E50E0D" w:rsidP="00E50E0D">
      <w:pPr>
        <w:jc w:val="both"/>
        <w:rPr>
          <w:i/>
        </w:rPr>
      </w:pPr>
      <w:r w:rsidRPr="0062201A">
        <w:t xml:space="preserve">The SWIM Technical Infrastructure (SWIM TI) shall, where opportune, be based on </w:t>
      </w:r>
      <w:r>
        <w:t>off-the-shelf (</w:t>
      </w:r>
      <w:r w:rsidRPr="0062201A">
        <w:t>OTS) products</w:t>
      </w:r>
      <w:r>
        <w:rPr>
          <w:i/>
        </w:rPr>
        <w:t>.</w:t>
      </w:r>
    </w:p>
    <w:p w:rsidR="00E50E0D" w:rsidRDefault="00E50E0D" w:rsidP="00E50E0D">
      <w:pPr>
        <w:jc w:val="both"/>
        <w:rPr>
          <w:rStyle w:val="Strong"/>
          <w:bCs/>
        </w:rPr>
      </w:pPr>
    </w:p>
    <w:p w:rsidR="00E50E0D" w:rsidRPr="00B9514D" w:rsidRDefault="00E50E0D" w:rsidP="00E50E0D">
      <w:pPr>
        <w:jc w:val="both"/>
        <w:rPr>
          <w:rStyle w:val="Strong"/>
          <w:b w:val="0"/>
        </w:rPr>
      </w:pPr>
      <w:r w:rsidRPr="00445A00">
        <w:rPr>
          <w:rStyle w:val="Strong"/>
          <w:bCs/>
        </w:rPr>
        <w:t xml:space="preserve">Note: </w:t>
      </w:r>
      <w:r w:rsidRPr="00445A00">
        <w:t>This does not prevent that the development of specific software when this is required.</w:t>
      </w:r>
      <w:r w:rsidRPr="00E65F69">
        <w:t xml:space="preserve"> </w:t>
      </w:r>
      <w:r>
        <w:t>Off-the-Shelf products may be commercial or not (free of charge, open source, etc.).</w:t>
      </w:r>
    </w:p>
    <w:p w:rsidR="00E50E0D" w:rsidRDefault="00E50E0D" w:rsidP="00E50E0D">
      <w:pPr>
        <w:pStyle w:val="AppendixHeading2"/>
        <w:numPr>
          <w:ilvl w:val="2"/>
          <w:numId w:val="27"/>
        </w:numPr>
      </w:pPr>
      <w:bookmarkStart w:id="546" w:name="_Toc417312105"/>
      <w:r>
        <w:t xml:space="preserve"> </w:t>
      </w:r>
      <w:bookmarkStart w:id="547" w:name="_Toc451781685"/>
      <w:bookmarkStart w:id="548" w:name="_Toc451876619"/>
      <w:r>
        <w:t xml:space="preserve">Limited number of </w:t>
      </w:r>
      <w:r w:rsidRPr="00E962FD">
        <w:t xml:space="preserve">SWIM </w:t>
      </w:r>
      <w:r>
        <w:t xml:space="preserve">TI </w:t>
      </w:r>
      <w:r w:rsidRPr="00E962FD">
        <w:t>profiles</w:t>
      </w:r>
      <w:bookmarkEnd w:id="546"/>
      <w:r>
        <w:t>:</w:t>
      </w:r>
      <w:bookmarkEnd w:id="547"/>
      <w:bookmarkEnd w:id="548"/>
    </w:p>
    <w:p w:rsidR="00E50E0D" w:rsidRPr="006F6409" w:rsidRDefault="00E50E0D" w:rsidP="00E50E0D">
      <w:pPr>
        <w:jc w:val="both"/>
        <w:rPr>
          <w:rStyle w:val="Strong"/>
          <w:bCs/>
        </w:rPr>
      </w:pPr>
      <w:r w:rsidRPr="006F6409">
        <w:rPr>
          <w:rStyle w:val="Strong"/>
          <w:bCs/>
        </w:rPr>
        <w:t xml:space="preserve">Requirement </w:t>
      </w:r>
      <w:r>
        <w:rPr>
          <w:rStyle w:val="Strong"/>
          <w:bCs/>
        </w:rPr>
        <w:t>TI-08</w:t>
      </w:r>
    </w:p>
    <w:p w:rsidR="00E50E0D" w:rsidRDefault="00E50E0D" w:rsidP="00E50E0D">
      <w:pPr>
        <w:jc w:val="both"/>
      </w:pPr>
      <w:r>
        <w:t>In order to maximize interoperability and to avoid proliferation of heterogeneous solutions t</w:t>
      </w:r>
      <w:r w:rsidRPr="00E962FD">
        <w:t xml:space="preserve">he SWIM TI shall be </w:t>
      </w:r>
      <w:r>
        <w:t>specified using</w:t>
      </w:r>
      <w:r w:rsidRPr="00E962FD">
        <w:t xml:space="preserve"> a limited number of SWIM</w:t>
      </w:r>
      <w:r>
        <w:t xml:space="preserve"> TI</w:t>
      </w:r>
      <w:r w:rsidRPr="00E962FD">
        <w:t xml:space="preserve"> profile</w:t>
      </w:r>
      <w:r>
        <w:t>s.</w:t>
      </w:r>
    </w:p>
    <w:p w:rsidR="00E50E0D" w:rsidRDefault="00E50E0D" w:rsidP="00E50E0D">
      <w:pPr>
        <w:jc w:val="both"/>
        <w:rPr>
          <w:rStyle w:val="Strong"/>
          <w:bCs/>
        </w:rPr>
      </w:pPr>
    </w:p>
    <w:p w:rsidR="00E50E0D" w:rsidRPr="00E50E0D" w:rsidRDefault="00E50E0D" w:rsidP="00E50E0D">
      <w:pPr>
        <w:jc w:val="both"/>
        <w:rPr>
          <w:b/>
          <w:bCs/>
        </w:rPr>
      </w:pPr>
      <w:r w:rsidRPr="00445A00">
        <w:rPr>
          <w:rStyle w:val="Strong"/>
          <w:bCs/>
        </w:rPr>
        <w:t>Note:</w:t>
      </w:r>
      <w:r w:rsidRPr="00FA5B88">
        <w:rPr>
          <w:rStyle w:val="Strong"/>
          <w:bCs/>
        </w:rPr>
        <w:t xml:space="preserve"> </w:t>
      </w:r>
      <w:r w:rsidRPr="00E50E0D">
        <w:rPr>
          <w:rStyle w:val="Strong"/>
          <w:b w:val="0"/>
          <w:bCs/>
        </w:rPr>
        <w:t>In the context of technical interoperability heterogeneous constraints and competitive requirements represent the main challenges. Each specific interoperability need usually offers multiple options to satisfy the need. Ideally an agreed minimal set of technologies provides the interoperability but they are not sufficient to reach this ideal world objective. Without some form of governance, considering the opportunity for differentiation, the risk for proliferation of point solutions, with very limited local interest for the directly involved Stakeholders only, is very high and leads to high fragmentation. Furthermore, proliferation of point solutions leads to exaggerated and unneeded cost and complexity. Finding an agreed minimal set of technologies to provide the required interoperability is considered not possible: this is mainly due to constraints (e.g. heterogeneous Stakeholders, business and systems) and competing requirements (e.g. Security versus performance, Reliability versus cost, Consistency versus Availability versus Partition Tolerance, etc.). In order to mitigate the risk of the proliferation of SWIM Profiles and heterogeneous solutions and at the same time to maximize interoperability, a governance process takes all technical interoperability needs of the System of Systems (SoS) into consideration and segments these needs into coherent and of the appropriate size groups for each of which a satisfactory uniform solution can be defined. The criteria used for the grouping are mainly drawn from identified sources of constraints (involved stakeholders, systems and business activities) and based on the analysis of any competitive requirements areas.</w:t>
      </w:r>
    </w:p>
    <w:p w:rsidR="00E50E0D" w:rsidRDefault="00E50E0D" w:rsidP="00E50E0D">
      <w:pPr>
        <w:pStyle w:val="AppendixHeading2"/>
        <w:numPr>
          <w:ilvl w:val="2"/>
          <w:numId w:val="27"/>
        </w:numPr>
      </w:pPr>
      <w:bookmarkStart w:id="549" w:name="_Toc417312106"/>
      <w:r>
        <w:t xml:space="preserve"> </w:t>
      </w:r>
      <w:bookmarkStart w:id="550" w:name="_Toc451781686"/>
      <w:bookmarkStart w:id="551" w:name="_Toc451876620"/>
      <w:r w:rsidRPr="00107FD4">
        <w:t xml:space="preserve">SWIM </w:t>
      </w:r>
      <w:r>
        <w:t xml:space="preserve">TI </w:t>
      </w:r>
      <w:r w:rsidRPr="00107FD4">
        <w:t>profile</w:t>
      </w:r>
      <w:r>
        <w:t xml:space="preserve"> description</w:t>
      </w:r>
      <w:bookmarkEnd w:id="549"/>
      <w:r>
        <w:t>:</w:t>
      </w:r>
      <w:bookmarkEnd w:id="550"/>
      <w:bookmarkEnd w:id="551"/>
    </w:p>
    <w:p w:rsidR="00E50E0D" w:rsidRPr="006F6409" w:rsidRDefault="00E50E0D" w:rsidP="00E50E0D">
      <w:pPr>
        <w:jc w:val="both"/>
        <w:rPr>
          <w:rStyle w:val="Strong"/>
          <w:bCs/>
        </w:rPr>
      </w:pPr>
      <w:r w:rsidRPr="006F6409">
        <w:rPr>
          <w:rStyle w:val="Strong"/>
          <w:bCs/>
        </w:rPr>
        <w:t xml:space="preserve">Requirement </w:t>
      </w:r>
      <w:r>
        <w:rPr>
          <w:rStyle w:val="Strong"/>
          <w:bCs/>
        </w:rPr>
        <w:t>TI-09</w:t>
      </w:r>
    </w:p>
    <w:p w:rsidR="00E50E0D" w:rsidRDefault="00E50E0D" w:rsidP="00E50E0D">
      <w:pPr>
        <w:jc w:val="both"/>
      </w:pPr>
      <w:r>
        <w:t xml:space="preserve">Each </w:t>
      </w:r>
      <w:r w:rsidRPr="00E962FD">
        <w:t xml:space="preserve">SWIM </w:t>
      </w:r>
      <w:r>
        <w:t xml:space="preserve">TI </w:t>
      </w:r>
      <w:r w:rsidRPr="00E962FD">
        <w:t xml:space="preserve">Profile </w:t>
      </w:r>
      <w:r>
        <w:t>design activity shall follow a well-defined methodology and principles.</w:t>
      </w:r>
    </w:p>
    <w:p w:rsidR="00E50E0D" w:rsidRDefault="00E50E0D" w:rsidP="00E50E0D">
      <w:pPr>
        <w:jc w:val="both"/>
        <w:rPr>
          <w:b/>
        </w:rPr>
      </w:pPr>
    </w:p>
    <w:p w:rsidR="00E50E0D" w:rsidRDefault="00E50E0D" w:rsidP="00E50E0D">
      <w:pPr>
        <w:jc w:val="both"/>
      </w:pPr>
      <w:r w:rsidRPr="005E62F5">
        <w:rPr>
          <w:b/>
        </w:rPr>
        <w:t>Note</w:t>
      </w:r>
      <w:r>
        <w:t>: the current methodology and principles are described in SESAR 14.01.03-D36 deliverable.</w:t>
      </w:r>
    </w:p>
    <w:p w:rsidR="00E50E0D" w:rsidRDefault="00E50E0D" w:rsidP="00E50E0D">
      <w:pPr>
        <w:pStyle w:val="BodyText"/>
      </w:pPr>
    </w:p>
    <w:p w:rsidR="00D26C16" w:rsidRPr="008F73AE" w:rsidRDefault="00D26C16" w:rsidP="00A46005">
      <w:pPr>
        <w:pStyle w:val="BodyText"/>
      </w:pPr>
    </w:p>
    <w:p w:rsidR="00D26C16" w:rsidRPr="008F73AE" w:rsidRDefault="00250F77" w:rsidP="00250F77">
      <w:pPr>
        <w:pStyle w:val="Endofdocument"/>
        <w:rPr>
          <w:lang w:val="en-GB"/>
        </w:rPr>
      </w:pPr>
      <w:r w:rsidRPr="008F73AE">
        <w:rPr>
          <w:lang w:val="en-GB"/>
        </w:rPr>
        <w:t>-</w:t>
      </w:r>
      <w:r w:rsidR="00D26C16" w:rsidRPr="008F73AE">
        <w:rPr>
          <w:lang w:val="en-GB"/>
        </w:rPr>
        <w:t>END OF DOCUMENT</w:t>
      </w:r>
      <w:r w:rsidRPr="008F73AE">
        <w:rPr>
          <w:lang w:val="en-GB"/>
        </w:rPr>
        <w:t>-</w:t>
      </w:r>
    </w:p>
    <w:p w:rsidR="00D26C16" w:rsidRPr="008F73AE" w:rsidRDefault="00D26C16" w:rsidP="00A46005">
      <w:pPr>
        <w:pStyle w:val="BodyText"/>
      </w:pPr>
    </w:p>
    <w:p w:rsidR="00D26C16" w:rsidRPr="008F73AE" w:rsidRDefault="00D26C16"/>
    <w:p w:rsidR="00C51523" w:rsidRPr="008F73AE" w:rsidRDefault="00C51523"/>
    <w:sectPr w:rsidR="00C51523" w:rsidRPr="008F73AE" w:rsidSect="005654C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702" w:left="1440" w:header="851" w:footer="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B4" w:rsidRDefault="002716B4">
      <w:r>
        <w:separator/>
      </w:r>
    </w:p>
  </w:endnote>
  <w:endnote w:type="continuationSeparator" w:id="0">
    <w:p w:rsidR="002716B4" w:rsidRDefault="002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E" w:rsidRDefault="00524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BE1E12" w:rsidRPr="003824F8" w:rsidTr="005E0FAB">
      <w:tc>
        <w:tcPr>
          <w:tcW w:w="5556" w:type="dxa"/>
          <w:tcBorders>
            <w:top w:val="nil"/>
            <w:left w:val="nil"/>
            <w:bottom w:val="nil"/>
            <w:right w:val="nil"/>
          </w:tcBorders>
          <w:shd w:val="clear" w:color="auto" w:fill="auto"/>
        </w:tcPr>
        <w:p w:rsidR="00BE1E12" w:rsidRPr="003824F8" w:rsidRDefault="00BE1E12" w:rsidP="005E0FAB">
          <w:pPr>
            <w:pStyle w:val="Footer2"/>
            <w:ind w:firstLine="0"/>
            <w:jc w:val="left"/>
            <w:rPr>
              <w:rStyle w:val="PageNumber"/>
              <w:color w:val="333399"/>
            </w:rPr>
          </w:pPr>
          <w:r>
            <w:rPr>
              <w:noProof/>
            </w:rPr>
            <w:drawing>
              <wp:inline distT="0" distB="0" distL="0" distR="0" wp14:anchorId="6CC65E2C" wp14:editId="6CC65E2D">
                <wp:extent cx="3379470" cy="437515"/>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437515"/>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BE1E12" w:rsidRPr="003824F8" w:rsidRDefault="00BE1E12" w:rsidP="005E0FAB">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7A1B69">
            <w:rPr>
              <w:rStyle w:val="PageNumber"/>
              <w:noProof/>
              <w:color w:val="333399"/>
            </w:rPr>
            <w:t>4</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7A1B69">
            <w:rPr>
              <w:rStyle w:val="PageNumber"/>
              <w:noProof/>
              <w:color w:val="333399"/>
            </w:rPr>
            <w:t>43</w:t>
          </w:r>
          <w:r w:rsidRPr="003824F8">
            <w:rPr>
              <w:rStyle w:val="PageNumber"/>
              <w:color w:val="333399"/>
            </w:rPr>
            <w:fldChar w:fldCharType="end"/>
          </w:r>
        </w:p>
      </w:tc>
    </w:tr>
    <w:tr w:rsidR="00BE1E12" w:rsidRPr="003824F8" w:rsidTr="005E0FAB">
      <w:tc>
        <w:tcPr>
          <w:tcW w:w="9242" w:type="dxa"/>
          <w:gridSpan w:val="2"/>
          <w:tcBorders>
            <w:top w:val="nil"/>
            <w:left w:val="nil"/>
            <w:bottom w:val="nil"/>
            <w:right w:val="nil"/>
          </w:tcBorders>
          <w:shd w:val="clear" w:color="auto" w:fill="auto"/>
        </w:tcPr>
        <w:p w:rsidR="00BE1E12" w:rsidRPr="003824F8" w:rsidRDefault="00BE1E12" w:rsidP="005E0FAB">
          <w:pPr>
            <w:pStyle w:val="Footer2"/>
            <w:spacing w:before="60"/>
            <w:ind w:firstLine="0"/>
            <w:jc w:val="both"/>
            <w:rPr>
              <w:rStyle w:val="PageNumber"/>
              <w:color w:val="000000"/>
            </w:rPr>
          </w:pPr>
          <w:r w:rsidRPr="003824F8">
            <w:rPr>
              <w:rStyle w:val="PageNumber"/>
              <w:color w:val="000000"/>
            </w:rPr>
            <w:t xml:space="preserve">©SESAR JOINT UNDERTAKING, 2015. Created by </w:t>
          </w:r>
          <w:r w:rsidRPr="00E50E0D">
            <w:rPr>
              <w:rStyle w:val="PageNumber"/>
              <w:i/>
              <w:color w:val="8DB3E2"/>
            </w:rPr>
            <w:t xml:space="preserve">DFS, DSNA, EUROCONTROL, INDRA, NORACON, SELEX, THALES </w:t>
          </w:r>
          <w:r w:rsidRPr="003824F8">
            <w:rPr>
              <w:rStyle w:val="PageNumber"/>
              <w:color w:val="000000"/>
            </w:rPr>
            <w:t>for the SESAR Joint Undertaking within the frame of the SESAR Programme co-financed by the EU and EUROCONTROL. Reprint with approval of publisher and the source properly acknowledged</w:t>
          </w:r>
        </w:p>
      </w:tc>
    </w:tr>
  </w:tbl>
  <w:p w:rsidR="00BE1E12" w:rsidRPr="00F85746" w:rsidRDefault="00BE1E12" w:rsidP="00F85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E" w:rsidRDefault="0052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B4" w:rsidRDefault="002716B4">
      <w:r>
        <w:separator/>
      </w:r>
    </w:p>
  </w:footnote>
  <w:footnote w:type="continuationSeparator" w:id="0">
    <w:p w:rsidR="002716B4" w:rsidRDefault="002716B4">
      <w:r>
        <w:continuationSeparator/>
      </w:r>
    </w:p>
  </w:footnote>
  <w:footnote w:id="1">
    <w:p w:rsidR="00BE1E12" w:rsidRPr="007745A0" w:rsidRDefault="00BE1E12" w:rsidP="00E50E0D">
      <w:pPr>
        <w:pStyle w:val="FootnoteText"/>
        <w:rPr>
          <w:i/>
        </w:rPr>
      </w:pPr>
      <w:r w:rsidRPr="007745A0">
        <w:rPr>
          <w:rStyle w:val="FootnoteReference"/>
          <w:i/>
        </w:rPr>
        <w:footnoteRef/>
      </w:r>
      <w:r w:rsidRPr="007745A0">
        <w:rPr>
          <w:i/>
        </w:rPr>
        <w:t xml:space="preserve"> In the context of SESAR R&amp;D</w:t>
      </w:r>
    </w:p>
  </w:footnote>
  <w:footnote w:id="2">
    <w:p w:rsidR="00BE1E12" w:rsidRPr="000D36FE" w:rsidRDefault="00BE1E12" w:rsidP="00E50E0D">
      <w:pPr>
        <w:pStyle w:val="FootnoteText"/>
        <w:jc w:val="both"/>
        <w:rPr>
          <w:i/>
        </w:rPr>
      </w:pPr>
      <w:r w:rsidRPr="007745A0">
        <w:rPr>
          <w:rStyle w:val="FootnoteReference"/>
          <w:i/>
        </w:rPr>
        <w:footnoteRef/>
      </w:r>
      <w:r w:rsidRPr="007745A0">
        <w:rPr>
          <w:i/>
        </w:rPr>
        <w:t xml:space="preserve"> SWIM consists of standards, infrastructure and governance enabling the management of ATM information and its exchange between qualified parties via interoperable services</w:t>
      </w:r>
    </w:p>
  </w:footnote>
  <w:footnote w:id="3">
    <w:p w:rsidR="00BE1E12" w:rsidRDefault="00BE1E12" w:rsidP="00E50E0D">
      <w:pPr>
        <w:pStyle w:val="FootnoteText"/>
      </w:pPr>
      <w:r>
        <w:rPr>
          <w:rStyle w:val="FootnoteReference"/>
        </w:rPr>
        <w:footnoteRef/>
      </w:r>
      <w:r w:rsidRPr="00B13FB6">
        <w:t xml:space="preserve"> </w:t>
      </w:r>
      <w:r>
        <w:rPr>
          <w:lang w:val="en-US"/>
        </w:rPr>
        <w:t>The Implementing Rule actually mentions an Aeronautical Information Reference Model. This has been corrected to ATM Information Reference Model in these requirements.</w:t>
      </w:r>
    </w:p>
  </w:footnote>
  <w:footnote w:id="4">
    <w:p w:rsidR="00BE1E12" w:rsidRDefault="00BE1E12" w:rsidP="00E50E0D">
      <w:pPr>
        <w:pStyle w:val="FootnoteText"/>
      </w:pPr>
      <w:r>
        <w:rPr>
          <w:rStyle w:val="FootnoteReference"/>
        </w:rPr>
        <w:t>[1]</w:t>
      </w:r>
      <w:r>
        <w:t xml:space="preserve"> Typically represented in the machine processable formats like WSDL/XSD, IDL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E" w:rsidRDefault="00524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12" w:rsidRDefault="00BE1E12" w:rsidP="004C2B45">
    <w:pPr>
      <w:pStyle w:val="SJUHeaderGreen"/>
      <w:tabs>
        <w:tab w:val="right" w:pos="9072"/>
      </w:tabs>
    </w:pPr>
    <w:r>
      <w:t xml:space="preserve">Project Number </w:t>
    </w:r>
    <w:r w:rsidR="002716B4">
      <w:fldChar w:fldCharType="begin"/>
    </w:r>
    <w:r w:rsidR="002716B4">
      <w:instrText xml:space="preserve"> DOCPROPERTY  WP  \* MERGEFORMAT </w:instrText>
    </w:r>
    <w:r w:rsidR="002716B4">
      <w:fldChar w:fldCharType="separate"/>
    </w:r>
    <w:r>
      <w:t>08</w:t>
    </w:r>
    <w:r w:rsidR="002716B4">
      <w:fldChar w:fldCharType="end"/>
    </w:r>
    <w:r>
      <w:t>.</w:t>
    </w:r>
    <w:r w:rsidR="002716B4">
      <w:fldChar w:fldCharType="begin"/>
    </w:r>
    <w:r w:rsidR="002716B4">
      <w:instrText xml:space="preserve"> DOCPROPERTY  SWP  \* MERGEFORMAT </w:instrText>
    </w:r>
    <w:r w:rsidR="002716B4">
      <w:fldChar w:fldCharType="separate"/>
    </w:r>
    <w:r>
      <w:t>01</w:t>
    </w:r>
    <w:r w:rsidR="002716B4">
      <w:fldChar w:fldCharType="end"/>
    </w:r>
    <w:r>
      <w:t>.</w:t>
    </w:r>
    <w:r w:rsidR="002716B4">
      <w:fldChar w:fldCharType="begin"/>
    </w:r>
    <w:r w:rsidR="002716B4">
      <w:instrText xml:space="preserve"> DOCPROPERTY  P  \* MERGEFORMAT </w:instrText>
    </w:r>
    <w:r w:rsidR="002716B4">
      <w:fldChar w:fldCharType="separate"/>
    </w:r>
    <w:r>
      <w:t>01</w:t>
    </w:r>
    <w:r w:rsidR="002716B4">
      <w:fldChar w:fldCharType="end"/>
    </w:r>
    <w:r>
      <w:tab/>
      <w:t xml:space="preserve">Edition </w:t>
    </w:r>
    <w:r w:rsidR="002716B4">
      <w:fldChar w:fldCharType="begin"/>
    </w:r>
    <w:r w:rsidR="002716B4">
      <w:instrText xml:space="preserve"> DOCPROPERTY  Edition  \* MERGEFORMAT </w:instrText>
    </w:r>
    <w:r w:rsidR="002716B4">
      <w:fldChar w:fldCharType="separate"/>
    </w:r>
    <w:r w:rsidR="0052442E">
      <w:t>00.02.01</w:t>
    </w:r>
    <w:r w:rsidR="002716B4">
      <w:fldChar w:fldCharType="end"/>
    </w:r>
  </w:p>
  <w:p w:rsidR="00BE1E12" w:rsidRPr="00632A4D" w:rsidRDefault="002716B4" w:rsidP="004C2B45">
    <w:pPr>
      <w:pStyle w:val="SJUHeaderGreen"/>
    </w:pPr>
    <w:r>
      <w:fldChar w:fldCharType="begin"/>
    </w:r>
    <w:r>
      <w:instrText xml:space="preserve"> DOCPROPERTY  "Deliverable ID"  \* MERGEFORMAT </w:instrText>
    </w:r>
    <w:r>
      <w:fldChar w:fldCharType="separate"/>
    </w:r>
    <w:r w:rsidR="00BE1E12">
      <w:t>D52</w:t>
    </w:r>
    <w:r>
      <w:fldChar w:fldCharType="end"/>
    </w:r>
    <w:r w:rsidR="00BE1E12">
      <w:t xml:space="preserve"> - </w:t>
    </w:r>
    <w:r>
      <w:fldChar w:fldCharType="begin"/>
    </w:r>
    <w:r>
      <w:instrText xml:space="preserve"> DOCPROPERTY  Title  \* MERGEFORMAT </w:instrText>
    </w:r>
    <w:r>
      <w:fldChar w:fldCharType="separate"/>
    </w:r>
    <w:r w:rsidR="00BE1E12">
      <w:t>SWIM Foundation v2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E" w:rsidRDefault="00524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3DC2B766"/>
    <w:lvl w:ilvl="0">
      <w:start w:val="1"/>
      <w:numFmt w:val="bullet"/>
      <w:lvlText w:val=""/>
      <w:lvlJc w:val="left"/>
      <w:pPr>
        <w:tabs>
          <w:tab w:val="num" w:pos="360"/>
        </w:tabs>
        <w:ind w:left="360" w:hanging="360"/>
      </w:pPr>
      <w:rPr>
        <w:rFonts w:ascii="Symbol" w:hAnsi="Symbol" w:hint="default"/>
      </w:rPr>
    </w:lvl>
  </w:abstractNum>
  <w:abstractNum w:abstractNumId="2">
    <w:nsid w:val="005310EE"/>
    <w:multiLevelType w:val="multilevel"/>
    <w:tmpl w:val="A8EE5E46"/>
    <w:numStyleLink w:val="Reference"/>
  </w:abstractNum>
  <w:abstractNum w:abstractNumId="3">
    <w:nsid w:val="06117589"/>
    <w:multiLevelType w:val="hybridMultilevel"/>
    <w:tmpl w:val="DDB045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83A3893"/>
    <w:multiLevelType w:val="hybridMultilevel"/>
    <w:tmpl w:val="33CE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4E31F0"/>
    <w:multiLevelType w:val="hybridMultilevel"/>
    <w:tmpl w:val="DDB045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25B5C16"/>
    <w:multiLevelType w:val="hybridMultilevel"/>
    <w:tmpl w:val="045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52764"/>
    <w:multiLevelType w:val="multilevel"/>
    <w:tmpl w:val="A8EE5E46"/>
    <w:numStyleLink w:val="Reference"/>
  </w:abstractNum>
  <w:abstractNum w:abstractNumId="8">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6172507"/>
    <w:multiLevelType w:val="multilevel"/>
    <w:tmpl w:val="0FE4E7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8150EE"/>
    <w:multiLevelType w:val="hybridMultilevel"/>
    <w:tmpl w:val="1720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E4390"/>
    <w:multiLevelType w:val="hybridMultilevel"/>
    <w:tmpl w:val="74E6F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B19D9"/>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
    <w:nsid w:val="2ABB1236"/>
    <w:multiLevelType w:val="multilevel"/>
    <w:tmpl w:val="0FE4E7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460B1D"/>
    <w:multiLevelType w:val="multilevel"/>
    <w:tmpl w:val="96AAA0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382C3445"/>
    <w:multiLevelType w:val="hybridMultilevel"/>
    <w:tmpl w:val="70FE5564"/>
    <w:lvl w:ilvl="0" w:tplc="ACF0F18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C7E4C"/>
    <w:multiLevelType w:val="multilevel"/>
    <w:tmpl w:val="F0988E72"/>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olor w:val="00000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7B0E42"/>
    <w:multiLevelType w:val="hybridMultilevel"/>
    <w:tmpl w:val="DDB045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3FF3205A"/>
    <w:multiLevelType w:val="hybridMultilevel"/>
    <w:tmpl w:val="BCB4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11782"/>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40360B6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BA94D7B"/>
    <w:multiLevelType w:val="hybridMultilevel"/>
    <w:tmpl w:val="F43E784C"/>
    <w:lvl w:ilvl="0" w:tplc="FFFFFFFF">
      <w:start w:val="1"/>
      <w:numFmt w:val="bullet"/>
      <w:pStyle w:val="List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25144D"/>
    <w:multiLevelType w:val="hybridMultilevel"/>
    <w:tmpl w:val="FF8A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154E8"/>
    <w:multiLevelType w:val="hybridMultilevel"/>
    <w:tmpl w:val="1960E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25776"/>
    <w:multiLevelType w:val="hybridMultilevel"/>
    <w:tmpl w:val="285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F244CB"/>
    <w:multiLevelType w:val="hybridMultilevel"/>
    <w:tmpl w:val="A3D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E279FC"/>
    <w:multiLevelType w:val="hybridMultilevel"/>
    <w:tmpl w:val="09E037FC"/>
    <w:lvl w:ilvl="0" w:tplc="8A28A67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92431"/>
    <w:multiLevelType w:val="hybridMultilevel"/>
    <w:tmpl w:val="367A2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457D45"/>
    <w:multiLevelType w:val="hybridMultilevel"/>
    <w:tmpl w:val="DDB04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16A73C8"/>
    <w:multiLevelType w:val="hybridMultilevel"/>
    <w:tmpl w:val="36E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963F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6B87D4F"/>
    <w:multiLevelType w:val="multilevel"/>
    <w:tmpl w:val="CB702B6A"/>
    <w:lvl w:ilvl="0">
      <w:start w:val="1"/>
      <w:numFmt w:val="upperLetter"/>
      <w:lvlText w:val="Appendix %1"/>
      <w:lvlJc w:val="left"/>
      <w:pPr>
        <w:ind w:left="357" w:hanging="357"/>
      </w:pPr>
      <w:rPr>
        <w:rFonts w:hint="default"/>
      </w:rPr>
    </w:lvl>
    <w:lvl w:ilvl="1">
      <w:start w:val="1"/>
      <w:numFmt w:val="decimal"/>
      <w:lvlText w:val="%1.%2"/>
      <w:lvlJc w:val="left"/>
      <w:pPr>
        <w:ind w:left="3697"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A98129C"/>
    <w:multiLevelType w:val="hybridMultilevel"/>
    <w:tmpl w:val="2B98C5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nsid w:val="6ABE3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DB579B9"/>
    <w:multiLevelType w:val="multilevel"/>
    <w:tmpl w:val="945E6D52"/>
    <w:lvl w:ilvl="0">
      <w:start w:val="1"/>
      <w:numFmt w:val="upperLetter"/>
      <w:lvlText w:val="%1"/>
      <w:lvlJc w:val="left"/>
      <w:pPr>
        <w:tabs>
          <w:tab w:val="num" w:pos="432"/>
        </w:tabs>
        <w:ind w:left="432" w:hanging="432"/>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C56AB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5505147"/>
    <w:multiLevelType w:val="hybridMultilevel"/>
    <w:tmpl w:val="A036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748E8"/>
    <w:multiLevelType w:val="hybridMultilevel"/>
    <w:tmpl w:val="7E1EC34C"/>
    <w:lvl w:ilvl="0" w:tplc="1FF0873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21FF0"/>
    <w:multiLevelType w:val="hybridMultilevel"/>
    <w:tmpl w:val="D7D4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E40B98"/>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D920C72"/>
    <w:multiLevelType w:val="hybridMultilevel"/>
    <w:tmpl w:val="427E6A1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4">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14"/>
  </w:num>
  <w:num w:numId="2">
    <w:abstractNumId w:val="42"/>
  </w:num>
  <w:num w:numId="3">
    <w:abstractNumId w:val="2"/>
  </w:num>
  <w:num w:numId="4">
    <w:abstractNumId w:val="24"/>
  </w:num>
  <w:num w:numId="5">
    <w:abstractNumId w:val="29"/>
  </w:num>
  <w:num w:numId="6">
    <w:abstractNumId w:val="16"/>
  </w:num>
  <w:num w:numId="7">
    <w:abstractNumId w:val="25"/>
  </w:num>
  <w:num w:numId="8">
    <w:abstractNumId w:val="7"/>
  </w:num>
  <w:num w:numId="9">
    <w:abstractNumId w:val="28"/>
  </w:num>
  <w:num w:numId="10">
    <w:abstractNumId w:val="44"/>
  </w:num>
  <w:num w:numId="11">
    <w:abstractNumId w:val="8"/>
  </w:num>
  <w:num w:numId="12">
    <w:abstractNumId w:val="37"/>
  </w:num>
  <w:num w:numId="13">
    <w:abstractNumId w:val="21"/>
  </w:num>
  <w:num w:numId="14">
    <w:abstractNumId w:val="7"/>
    <w:lvlOverride w:ilvl="0">
      <w:lvl w:ilvl="0">
        <w:start w:val="1"/>
        <w:numFmt w:val="decimal"/>
        <w:lvlText w:val="[%1]"/>
        <w:lvlJc w:val="left"/>
        <w:pPr>
          <w:tabs>
            <w:tab w:val="num" w:pos="720"/>
          </w:tabs>
          <w:ind w:left="720" w:hanging="360"/>
        </w:pPr>
        <w:rPr>
          <w:rFonts w:ascii="Arial" w:hAnsi="Arial"/>
          <w:b/>
          <w:bCs/>
          <w:color w:val="000000"/>
          <w:sz w:val="22"/>
          <w:szCs w:val="22"/>
        </w:rPr>
      </w:lvl>
    </w:lvlOverride>
  </w:num>
  <w:num w:numId="15">
    <w:abstractNumId w:val="0"/>
  </w:num>
  <w:num w:numId="16">
    <w:abstractNumId w:val="40"/>
  </w:num>
  <w:num w:numId="17">
    <w:abstractNumId w:val="32"/>
  </w:num>
  <w:num w:numId="18">
    <w:abstractNumId w:val="13"/>
  </w:num>
  <w:num w:numId="19">
    <w:abstractNumId w:val="39"/>
  </w:num>
  <w:num w:numId="20">
    <w:abstractNumId w:val="23"/>
  </w:num>
  <w:num w:numId="21">
    <w:abstractNumId w:val="27"/>
  </w:num>
  <w:num w:numId="22">
    <w:abstractNumId w:val="41"/>
  </w:num>
  <w:num w:numId="23">
    <w:abstractNumId w:val="10"/>
  </w:num>
  <w:num w:numId="24">
    <w:abstractNumId w:val="35"/>
  </w:num>
  <w:num w:numId="25">
    <w:abstractNumId w:val="26"/>
  </w:num>
  <w:num w:numId="26">
    <w:abstractNumId w:val="6"/>
  </w:num>
  <w:num w:numId="27">
    <w:abstractNumId w:val="34"/>
  </w:num>
  <w:num w:numId="28">
    <w:abstractNumId w:val="19"/>
  </w:num>
  <w:num w:numId="29">
    <w:abstractNumId w:val="12"/>
  </w:num>
  <w:num w:numId="30">
    <w:abstractNumId w:val="11"/>
  </w:num>
  <w:num w:numId="31">
    <w:abstractNumId w:val="30"/>
  </w:num>
  <w:num w:numId="32">
    <w:abstractNumId w:val="9"/>
  </w:num>
  <w:num w:numId="33">
    <w:abstractNumId w:val="3"/>
  </w:num>
  <w:num w:numId="34">
    <w:abstractNumId w:val="17"/>
  </w:num>
  <w:num w:numId="35">
    <w:abstractNumId w:val="31"/>
  </w:num>
  <w:num w:numId="36">
    <w:abstractNumId w:val="18"/>
  </w:num>
  <w:num w:numId="37">
    <w:abstractNumId w:val="4"/>
  </w:num>
  <w:num w:numId="38">
    <w:abstractNumId w:val="36"/>
  </w:num>
  <w:num w:numId="39">
    <w:abstractNumId w:val="38"/>
  </w:num>
  <w:num w:numId="40">
    <w:abstractNumId w:val="43"/>
  </w:num>
  <w:num w:numId="41">
    <w:abstractNumId w:val="5"/>
  </w:num>
  <w:num w:numId="42">
    <w:abstractNumId w:val="20"/>
  </w:num>
  <w:num w:numId="43">
    <w:abstractNumId w:val="22"/>
  </w:num>
  <w:num w:numId="44">
    <w:abstractNumId w:val="33"/>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7F"/>
    <w:rsid w:val="00014AC6"/>
    <w:rsid w:val="00025ECC"/>
    <w:rsid w:val="000B795D"/>
    <w:rsid w:val="000C659C"/>
    <w:rsid w:val="000E0DC2"/>
    <w:rsid w:val="001070F2"/>
    <w:rsid w:val="001279F9"/>
    <w:rsid w:val="00134D36"/>
    <w:rsid w:val="00137F46"/>
    <w:rsid w:val="00140A50"/>
    <w:rsid w:val="001726DD"/>
    <w:rsid w:val="001A3EDF"/>
    <w:rsid w:val="001F2193"/>
    <w:rsid w:val="00201EA7"/>
    <w:rsid w:val="002149B9"/>
    <w:rsid w:val="0021700E"/>
    <w:rsid w:val="00250F77"/>
    <w:rsid w:val="00261DFF"/>
    <w:rsid w:val="002716B4"/>
    <w:rsid w:val="002719A6"/>
    <w:rsid w:val="002926D7"/>
    <w:rsid w:val="002A05C8"/>
    <w:rsid w:val="002B1E98"/>
    <w:rsid w:val="002E3047"/>
    <w:rsid w:val="00327803"/>
    <w:rsid w:val="003619A6"/>
    <w:rsid w:val="00363651"/>
    <w:rsid w:val="003932C2"/>
    <w:rsid w:val="00397FC6"/>
    <w:rsid w:val="003C6A2A"/>
    <w:rsid w:val="003D1BE5"/>
    <w:rsid w:val="004111DC"/>
    <w:rsid w:val="00417B03"/>
    <w:rsid w:val="0042417B"/>
    <w:rsid w:val="00427BAB"/>
    <w:rsid w:val="00474960"/>
    <w:rsid w:val="0047500D"/>
    <w:rsid w:val="004B6444"/>
    <w:rsid w:val="004C232D"/>
    <w:rsid w:val="004C2B45"/>
    <w:rsid w:val="004D38EC"/>
    <w:rsid w:val="0052442E"/>
    <w:rsid w:val="005349A8"/>
    <w:rsid w:val="0055796A"/>
    <w:rsid w:val="005654CC"/>
    <w:rsid w:val="00577C4E"/>
    <w:rsid w:val="005A1A8B"/>
    <w:rsid w:val="005C152B"/>
    <w:rsid w:val="005E0FAB"/>
    <w:rsid w:val="005E5DFA"/>
    <w:rsid w:val="005E612B"/>
    <w:rsid w:val="005F315E"/>
    <w:rsid w:val="00614707"/>
    <w:rsid w:val="00620DE0"/>
    <w:rsid w:val="0062408A"/>
    <w:rsid w:val="00626C7F"/>
    <w:rsid w:val="00632032"/>
    <w:rsid w:val="00650511"/>
    <w:rsid w:val="006566E7"/>
    <w:rsid w:val="006603A4"/>
    <w:rsid w:val="00683629"/>
    <w:rsid w:val="00685D3E"/>
    <w:rsid w:val="00693BF0"/>
    <w:rsid w:val="006A7936"/>
    <w:rsid w:val="006E0B72"/>
    <w:rsid w:val="006F4B45"/>
    <w:rsid w:val="006F55D8"/>
    <w:rsid w:val="00707F5D"/>
    <w:rsid w:val="007133E5"/>
    <w:rsid w:val="00732A9B"/>
    <w:rsid w:val="007420F0"/>
    <w:rsid w:val="00746715"/>
    <w:rsid w:val="007577F6"/>
    <w:rsid w:val="00794F45"/>
    <w:rsid w:val="007A1B69"/>
    <w:rsid w:val="007D359A"/>
    <w:rsid w:val="00803EE7"/>
    <w:rsid w:val="008315C9"/>
    <w:rsid w:val="00833B60"/>
    <w:rsid w:val="008433F4"/>
    <w:rsid w:val="00850599"/>
    <w:rsid w:val="0085170D"/>
    <w:rsid w:val="00853C28"/>
    <w:rsid w:val="008B5D34"/>
    <w:rsid w:val="008D150B"/>
    <w:rsid w:val="008D39B1"/>
    <w:rsid w:val="008F73AE"/>
    <w:rsid w:val="00911C25"/>
    <w:rsid w:val="00920271"/>
    <w:rsid w:val="00934D3E"/>
    <w:rsid w:val="00952811"/>
    <w:rsid w:val="009725FB"/>
    <w:rsid w:val="009763F2"/>
    <w:rsid w:val="009816F0"/>
    <w:rsid w:val="00983819"/>
    <w:rsid w:val="009A6F0F"/>
    <w:rsid w:val="009D3EE5"/>
    <w:rsid w:val="00A27C45"/>
    <w:rsid w:val="00A46005"/>
    <w:rsid w:val="00A96553"/>
    <w:rsid w:val="00AA341F"/>
    <w:rsid w:val="00AC7077"/>
    <w:rsid w:val="00B05333"/>
    <w:rsid w:val="00B65301"/>
    <w:rsid w:val="00BE1E12"/>
    <w:rsid w:val="00BF5345"/>
    <w:rsid w:val="00C110C9"/>
    <w:rsid w:val="00C141DB"/>
    <w:rsid w:val="00C27D3F"/>
    <w:rsid w:val="00C51523"/>
    <w:rsid w:val="00C53AD0"/>
    <w:rsid w:val="00C775AA"/>
    <w:rsid w:val="00C86216"/>
    <w:rsid w:val="00CB4521"/>
    <w:rsid w:val="00CE52F3"/>
    <w:rsid w:val="00CE62A4"/>
    <w:rsid w:val="00CF6978"/>
    <w:rsid w:val="00CF7DA9"/>
    <w:rsid w:val="00D1221C"/>
    <w:rsid w:val="00D26C16"/>
    <w:rsid w:val="00D30753"/>
    <w:rsid w:val="00D67578"/>
    <w:rsid w:val="00DA5E9D"/>
    <w:rsid w:val="00DD6EB3"/>
    <w:rsid w:val="00E14E08"/>
    <w:rsid w:val="00E30BC5"/>
    <w:rsid w:val="00E36DF7"/>
    <w:rsid w:val="00E50E0D"/>
    <w:rsid w:val="00E57359"/>
    <w:rsid w:val="00EB1315"/>
    <w:rsid w:val="00EC5894"/>
    <w:rsid w:val="00EE008B"/>
    <w:rsid w:val="00EE2D08"/>
    <w:rsid w:val="00EF086E"/>
    <w:rsid w:val="00F02FD0"/>
    <w:rsid w:val="00F42799"/>
    <w:rsid w:val="00F84F36"/>
    <w:rsid w:val="00F85746"/>
    <w:rsid w:val="00F914F0"/>
    <w:rsid w:val="00FA004C"/>
    <w:rsid w:val="00FC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6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qFormat="1"/>
    <w:lsdException w:name="caption" w:semiHidden="1" w:unhideWhenUsed="1" w:qFormat="1"/>
    <w:lsdException w:name="table of figures" w:uiPriority="99"/>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
    <w:basedOn w:val="Normal"/>
    <w:next w:val="BodyText"/>
    <w:link w:val="Heading1Char"/>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link w:val="AppendixHeading1Char"/>
    <w:qFormat/>
    <w:rsid w:val="00D26C16"/>
    <w:pPr>
      <w:numPr>
        <w:numId w:val="2"/>
      </w:numPr>
    </w:pPr>
  </w:style>
  <w:style w:type="paragraph" w:customStyle="1" w:styleId="AppendixHeading2">
    <w:name w:val="Appendix Heading 2"/>
    <w:basedOn w:val="Heading2"/>
    <w:next w:val="BodyText"/>
    <w:link w:val="AppendixHeading2Char"/>
    <w:qFormat/>
    <w:rsid w:val="00D26C16"/>
    <w:pPr>
      <w:numPr>
        <w:numId w:val="12"/>
      </w:numPr>
    </w:pPr>
  </w:style>
  <w:style w:type="paragraph" w:customStyle="1" w:styleId="AppendixHeading3">
    <w:name w:val="Appendix Heading 3"/>
    <w:basedOn w:val="Heading3"/>
    <w:next w:val="BodyText"/>
    <w:qFormat/>
    <w:rsid w:val="00D26C16"/>
    <w:pPr>
      <w:numPr>
        <w:numId w:val="12"/>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11"/>
      </w:numPr>
    </w:pPr>
  </w:style>
  <w:style w:type="paragraph" w:customStyle="1" w:styleId="GuidanceBullet">
    <w:name w:val="Guidance Bullet"/>
    <w:basedOn w:val="Guidance"/>
    <w:link w:val="GuidanceBulletCar"/>
    <w:rsid w:val="00C86216"/>
    <w:pPr>
      <w:numPr>
        <w:numId w:val="9"/>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4"/>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12"/>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7"/>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bidi="ar-SA"/>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10"/>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uiPriority w:val="99"/>
    <w:rsid w:val="001726DD"/>
    <w:rPr>
      <w:rFonts w:ascii="Tahoma" w:hAnsi="Tahoma" w:cs="Tahoma"/>
      <w:sz w:val="16"/>
      <w:szCs w:val="16"/>
    </w:rPr>
  </w:style>
  <w:style w:type="character" w:customStyle="1" w:styleId="BalloonTextChar">
    <w:name w:val="Balloon Text Char"/>
    <w:link w:val="BalloonText"/>
    <w:uiPriority w:val="99"/>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styleId="ListBullet">
    <w:name w:val="List Bullet"/>
    <w:basedOn w:val="Normal"/>
    <w:rsid w:val="00E50E0D"/>
    <w:pPr>
      <w:numPr>
        <w:numId w:val="13"/>
      </w:numPr>
    </w:pPr>
  </w:style>
  <w:style w:type="character" w:customStyle="1" w:styleId="st">
    <w:name w:val="st"/>
    <w:rsid w:val="00E50E0D"/>
  </w:style>
  <w:style w:type="paragraph" w:styleId="FootnoteText">
    <w:name w:val="footnote text"/>
    <w:basedOn w:val="Normal"/>
    <w:link w:val="FootnoteTextChar"/>
    <w:rsid w:val="00E50E0D"/>
  </w:style>
  <w:style w:type="character" w:customStyle="1" w:styleId="FootnoteTextChar">
    <w:name w:val="Footnote Text Char"/>
    <w:basedOn w:val="DefaultParagraphFont"/>
    <w:link w:val="FootnoteText"/>
    <w:uiPriority w:val="99"/>
    <w:rsid w:val="00E50E0D"/>
    <w:rPr>
      <w:rFonts w:ascii="Arial" w:hAnsi="Arial"/>
    </w:rPr>
  </w:style>
  <w:style w:type="character" w:styleId="FootnoteReference">
    <w:name w:val="footnote reference"/>
    <w:rsid w:val="00E50E0D"/>
    <w:rPr>
      <w:vertAlign w:val="superscript"/>
    </w:rPr>
  </w:style>
  <w:style w:type="character" w:customStyle="1" w:styleId="tgc">
    <w:name w:val="_tgc"/>
    <w:rsid w:val="00E50E0D"/>
  </w:style>
  <w:style w:type="paragraph" w:customStyle="1" w:styleId="PageNumber10">
    <w:name w:val="Page Number1"/>
    <w:basedOn w:val="Footer1"/>
    <w:next w:val="Footer1"/>
    <w:rsid w:val="00E50E0D"/>
    <w:pPr>
      <w:jc w:val="right"/>
    </w:pPr>
    <w:rPr>
      <w:color w:val="365F91"/>
    </w:rPr>
  </w:style>
  <w:style w:type="character" w:customStyle="1" w:styleId="CarCar0">
    <w:name w:val="Car Car"/>
    <w:rsid w:val="00E50E0D"/>
    <w:rPr>
      <w:rFonts w:ascii="Arial" w:hAnsi="Arial"/>
      <w:lang w:val="en-GB" w:eastAsia="en-GB" w:bidi="ar-SA"/>
    </w:rPr>
  </w:style>
  <w:style w:type="paragraph" w:styleId="ListBullet3">
    <w:name w:val="List Bullet 3"/>
    <w:basedOn w:val="Normal"/>
    <w:rsid w:val="00E50E0D"/>
    <w:pPr>
      <w:numPr>
        <w:numId w:val="15"/>
      </w:numPr>
    </w:pPr>
  </w:style>
  <w:style w:type="paragraph" w:customStyle="1" w:styleId="TableTitle0">
    <w:name w:val="Table_Title"/>
    <w:basedOn w:val="BodyText"/>
    <w:link w:val="TableTitleCar"/>
    <w:rsid w:val="00E50E0D"/>
    <w:pPr>
      <w:spacing w:before="60" w:after="60"/>
      <w:jc w:val="center"/>
    </w:pPr>
    <w:rPr>
      <w:b/>
      <w:bCs/>
      <w:color w:val="000000"/>
      <w:lang w:eastAsia="en-US"/>
    </w:rPr>
  </w:style>
  <w:style w:type="character" w:customStyle="1" w:styleId="TableTitleCar">
    <w:name w:val="Table_Title Car"/>
    <w:link w:val="TableTitle0"/>
    <w:rsid w:val="00E50E0D"/>
    <w:rPr>
      <w:rFonts w:ascii="Arial" w:hAnsi="Arial"/>
      <w:b/>
      <w:bCs/>
      <w:color w:val="000000"/>
      <w:lang w:eastAsia="en-US"/>
    </w:rPr>
  </w:style>
  <w:style w:type="character" w:customStyle="1" w:styleId="AppendixHeading2Char">
    <w:name w:val="Appendix Heading 2 Char"/>
    <w:link w:val="AppendixHeading2"/>
    <w:rsid w:val="00E50E0D"/>
    <w:rPr>
      <w:rFonts w:ascii="Arial" w:hAnsi="Arial" w:cs="Arial"/>
      <w:b/>
      <w:bCs/>
      <w:iCs/>
      <w:color w:val="4F81BD"/>
      <w:sz w:val="30"/>
      <w:szCs w:val="28"/>
    </w:rPr>
  </w:style>
  <w:style w:type="character" w:customStyle="1" w:styleId="AppendixHeading1Char">
    <w:name w:val="Appendix Heading 1 Char"/>
    <w:link w:val="AppendixHeading1"/>
    <w:rsid w:val="00E50E0D"/>
    <w:rPr>
      <w:rFonts w:ascii="Arial" w:hAnsi="Arial" w:cs="Arial"/>
      <w:b/>
      <w:bCs/>
      <w:color w:val="365F91"/>
      <w:kern w:val="32"/>
      <w:sz w:val="32"/>
      <w:szCs w:val="32"/>
    </w:r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qFormat/>
    <w:rsid w:val="00E50E0D"/>
    <w:rPr>
      <w:b/>
      <w:bCs/>
    </w:rPr>
  </w:style>
  <w:style w:type="character" w:customStyle="1" w:styleId="ms-sitemapdirectional">
    <w:name w:val="ms-sitemapdirectional"/>
    <w:rsid w:val="00E50E0D"/>
  </w:style>
  <w:style w:type="paragraph" w:styleId="TableofFigures">
    <w:name w:val="table of figures"/>
    <w:basedOn w:val="Normal"/>
    <w:next w:val="Normal"/>
    <w:uiPriority w:val="99"/>
    <w:rsid w:val="00E50E0D"/>
    <w:pPr>
      <w:ind w:left="400" w:hanging="400"/>
    </w:pPr>
  </w:style>
  <w:style w:type="character" w:customStyle="1" w:styleId="StyleCenturyGothic10ptIndigo">
    <w:name w:val="Style Century Gothic 10 pt Indigo"/>
    <w:rsid w:val="00E50E0D"/>
    <w:rPr>
      <w:rFonts w:ascii="Century Gothic" w:hAnsi="Century Gothic"/>
      <w:color w:val="333399"/>
      <w:sz w:val="20"/>
    </w:rPr>
  </w:style>
  <w:style w:type="character" w:styleId="CommentReference">
    <w:name w:val="annotation reference"/>
    <w:uiPriority w:val="99"/>
    <w:rsid w:val="00E50E0D"/>
    <w:rPr>
      <w:sz w:val="16"/>
      <w:szCs w:val="16"/>
    </w:rPr>
  </w:style>
  <w:style w:type="paragraph" w:styleId="CommentText">
    <w:name w:val="annotation text"/>
    <w:basedOn w:val="Normal"/>
    <w:link w:val="CommentTextChar"/>
    <w:uiPriority w:val="99"/>
    <w:rsid w:val="00E50E0D"/>
  </w:style>
  <w:style w:type="character" w:customStyle="1" w:styleId="CommentTextChar">
    <w:name w:val="Comment Text Char"/>
    <w:basedOn w:val="DefaultParagraphFont"/>
    <w:link w:val="CommentText"/>
    <w:uiPriority w:val="99"/>
    <w:rsid w:val="00E50E0D"/>
    <w:rPr>
      <w:rFonts w:ascii="Arial" w:hAnsi="Arial"/>
    </w:rPr>
  </w:style>
  <w:style w:type="paragraph" w:styleId="CommentSubject">
    <w:name w:val="annotation subject"/>
    <w:basedOn w:val="CommentText"/>
    <w:next w:val="CommentText"/>
    <w:link w:val="CommentSubjectChar"/>
    <w:uiPriority w:val="99"/>
    <w:unhideWhenUsed/>
    <w:rsid w:val="00E50E0D"/>
    <w:rPr>
      <w:b/>
      <w:bCs/>
    </w:rPr>
  </w:style>
  <w:style w:type="character" w:customStyle="1" w:styleId="CommentSubjectChar">
    <w:name w:val="Comment Subject Char"/>
    <w:basedOn w:val="CommentTextChar"/>
    <w:link w:val="CommentSubject"/>
    <w:uiPriority w:val="99"/>
    <w:rsid w:val="00E50E0D"/>
    <w:rPr>
      <w:rFonts w:ascii="Arial" w:hAnsi="Arial"/>
      <w:b/>
      <w:bCs/>
    </w:rPr>
  </w:style>
  <w:style w:type="paragraph" w:customStyle="1" w:styleId="paranormaltext">
    <w:name w:val="paranormaltext"/>
    <w:basedOn w:val="Normal"/>
    <w:rsid w:val="00E50E0D"/>
    <w:pPr>
      <w:spacing w:before="100" w:beforeAutospacing="1" w:after="100" w:afterAutospacing="1"/>
    </w:pPr>
    <w:rPr>
      <w:rFonts w:ascii="Times New Roman" w:hAnsi="Times New Roman"/>
      <w:lang w:val="de-DE" w:eastAsia="de-DE"/>
    </w:rPr>
  </w:style>
  <w:style w:type="paragraph" w:customStyle="1" w:styleId="CM1">
    <w:name w:val="CM1"/>
    <w:basedOn w:val="Normal"/>
    <w:next w:val="Normal"/>
    <w:uiPriority w:val="99"/>
    <w:rsid w:val="00E50E0D"/>
    <w:pPr>
      <w:autoSpaceDE w:val="0"/>
      <w:autoSpaceDN w:val="0"/>
      <w:adjustRightInd w:val="0"/>
    </w:pPr>
    <w:rPr>
      <w:rFonts w:ascii="EUAlbertina" w:hAnsi="EUAlbertina"/>
      <w:sz w:val="24"/>
      <w:szCs w:val="24"/>
      <w:lang w:val="de-DE" w:eastAsia="de-DE"/>
    </w:rPr>
  </w:style>
  <w:style w:type="paragraph" w:customStyle="1" w:styleId="CM3">
    <w:name w:val="CM3"/>
    <w:basedOn w:val="Normal"/>
    <w:next w:val="Normal"/>
    <w:uiPriority w:val="99"/>
    <w:rsid w:val="00E50E0D"/>
    <w:pPr>
      <w:autoSpaceDE w:val="0"/>
      <w:autoSpaceDN w:val="0"/>
      <w:adjustRightInd w:val="0"/>
    </w:pPr>
    <w:rPr>
      <w:rFonts w:ascii="EUAlbertina" w:hAnsi="EUAlbertina"/>
      <w:sz w:val="24"/>
      <w:szCs w:val="24"/>
      <w:lang w:val="de-DE" w:eastAsia="de-DE"/>
    </w:rPr>
  </w:style>
  <w:style w:type="paragraph" w:customStyle="1" w:styleId="CharChar2">
    <w:name w:val="Char Char2"/>
    <w:basedOn w:val="Normal"/>
    <w:rsid w:val="00E50E0D"/>
    <w:rPr>
      <w:rFonts w:ascii="Times New Roman" w:hAnsi="Times New Roman"/>
      <w:sz w:val="24"/>
      <w:szCs w:val="24"/>
      <w:lang w:val="pl-PL" w:eastAsia="pl-PL"/>
    </w:rPr>
  </w:style>
  <w:style w:type="paragraph" w:styleId="Revision">
    <w:name w:val="Revision"/>
    <w:hidden/>
    <w:uiPriority w:val="99"/>
    <w:semiHidden/>
    <w:rsid w:val="00E50E0D"/>
    <w:rPr>
      <w:rFonts w:ascii="Arial" w:hAnsi="Arial"/>
    </w:rPr>
  </w:style>
  <w:style w:type="paragraph" w:styleId="ListParagraph">
    <w:name w:val="List Paragraph"/>
    <w:basedOn w:val="Normal"/>
    <w:uiPriority w:val="34"/>
    <w:qFormat/>
    <w:rsid w:val="00E50E0D"/>
    <w:pPr>
      <w:spacing w:line="276" w:lineRule="auto"/>
      <w:ind w:left="720"/>
      <w:contextualSpacing/>
    </w:pPr>
    <w:rPr>
      <w:rFonts w:ascii="Calibri" w:eastAsia="Calibri" w:hAnsi="Calibri"/>
      <w:sz w:val="22"/>
      <w:szCs w:val="22"/>
      <w:lang w:eastAsia="en-US"/>
    </w:rPr>
  </w:style>
  <w:style w:type="character" w:customStyle="1" w:styleId="nbsp1">
    <w:name w:val="nbsp1"/>
    <w:rsid w:val="00E50E0D"/>
  </w:style>
  <w:style w:type="paragraph" w:styleId="NoSpacing">
    <w:name w:val="No Spacing"/>
    <w:uiPriority w:val="1"/>
    <w:qFormat/>
    <w:rsid w:val="00E50E0D"/>
    <w:rPr>
      <w:rFonts w:ascii="Arial" w:hAnsi="Arial"/>
    </w:rPr>
  </w:style>
  <w:style w:type="character" w:customStyle="1" w:styleId="TextkrperZchn">
    <w:name w:val="Textkörper Zchn"/>
    <w:aliases w:val="Body Zchn"/>
    <w:uiPriority w:val="99"/>
    <w:locked/>
    <w:rsid w:val="00E50E0D"/>
    <w:rPr>
      <w:rFonts w:ascii="Arial" w:hAnsi="Arial" w:cs="Arial"/>
    </w:rPr>
  </w:style>
  <w:style w:type="character" w:customStyle="1" w:styleId="Heading1Char">
    <w:name w:val="Heading 1 Char"/>
    <w:aliases w:val="Title 1 Char"/>
    <w:link w:val="Heading1"/>
    <w:locked/>
    <w:rsid w:val="00E50E0D"/>
    <w:rPr>
      <w:rFonts w:ascii="Arial" w:hAnsi="Arial" w:cs="Arial"/>
      <w:b/>
      <w:bCs/>
      <w:color w:val="365F91"/>
      <w:kern w:val="32"/>
      <w:sz w:val="32"/>
      <w:szCs w:val="32"/>
    </w:rPr>
  </w:style>
  <w:style w:type="character" w:customStyle="1" w:styleId="Heading2Char">
    <w:name w:val="Heading 2 Char"/>
    <w:aliases w:val="Title 2 Char"/>
    <w:link w:val="Heading2"/>
    <w:locked/>
    <w:rsid w:val="00E50E0D"/>
    <w:rPr>
      <w:rFonts w:ascii="Arial" w:hAnsi="Arial" w:cs="Arial"/>
      <w:b/>
      <w:bCs/>
      <w:iCs/>
      <w:color w:val="4F81BD"/>
      <w:sz w:val="30"/>
      <w:szCs w:val="28"/>
    </w:rPr>
  </w:style>
  <w:style w:type="character" w:styleId="Strong">
    <w:name w:val="Strong"/>
    <w:uiPriority w:val="22"/>
    <w:qFormat/>
    <w:rsid w:val="00E50E0D"/>
    <w:rPr>
      <w:rFonts w:cs="Times New Roman"/>
      <w:b/>
    </w:rPr>
  </w:style>
  <w:style w:type="paragraph" w:styleId="NormalWeb">
    <w:name w:val="Normal (Web)"/>
    <w:basedOn w:val="Normal"/>
    <w:uiPriority w:val="99"/>
    <w:unhideWhenUsed/>
    <w:rsid w:val="00E50E0D"/>
    <w:pPr>
      <w:spacing w:before="100" w:beforeAutospacing="1" w:after="100" w:afterAutospacing="1"/>
    </w:pPr>
    <w:rPr>
      <w:rFonts w:ascii="Times New Roman" w:eastAsia="Cambria" w:hAnsi="Times New Roman"/>
      <w:sz w:val="24"/>
      <w:szCs w:val="24"/>
      <w:lang w:val="de-DE" w:eastAsia="de-DE"/>
    </w:rPr>
  </w:style>
  <w:style w:type="character" w:styleId="FollowedHyperlink">
    <w:name w:val="FollowedHyperlink"/>
    <w:uiPriority w:val="99"/>
    <w:unhideWhenUsed/>
    <w:rsid w:val="00E50E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qFormat="1"/>
    <w:lsdException w:name="caption" w:semiHidden="1" w:unhideWhenUsed="1" w:qFormat="1"/>
    <w:lsdException w:name="table of figures" w:uiPriority="99"/>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16"/>
    <w:rPr>
      <w:rFonts w:ascii="Arial" w:hAnsi="Arial"/>
    </w:rPr>
  </w:style>
  <w:style w:type="paragraph" w:styleId="Heading1">
    <w:name w:val="heading 1"/>
    <w:aliases w:val="Title 1"/>
    <w:basedOn w:val="Normal"/>
    <w:next w:val="BodyText"/>
    <w:link w:val="Heading1Char"/>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
    <w:basedOn w:val="Normal"/>
    <w:next w:val="BodyText"/>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
    <w:basedOn w:val="Normal"/>
    <w:next w:val="BodyText"/>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link w:val="AppendixHeading1Char"/>
    <w:qFormat/>
    <w:rsid w:val="00D26C16"/>
    <w:pPr>
      <w:numPr>
        <w:numId w:val="2"/>
      </w:numPr>
    </w:pPr>
  </w:style>
  <w:style w:type="paragraph" w:customStyle="1" w:styleId="AppendixHeading2">
    <w:name w:val="Appendix Heading 2"/>
    <w:basedOn w:val="Heading2"/>
    <w:next w:val="BodyText"/>
    <w:link w:val="AppendixHeading2Char"/>
    <w:qFormat/>
    <w:rsid w:val="00D26C16"/>
    <w:pPr>
      <w:numPr>
        <w:numId w:val="12"/>
      </w:numPr>
    </w:pPr>
  </w:style>
  <w:style w:type="paragraph" w:customStyle="1" w:styleId="AppendixHeading3">
    <w:name w:val="Appendix Heading 3"/>
    <w:basedOn w:val="Heading3"/>
    <w:next w:val="BodyText"/>
    <w:qFormat/>
    <w:rsid w:val="00D26C16"/>
    <w:pPr>
      <w:numPr>
        <w:numId w:val="12"/>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11"/>
      </w:numPr>
    </w:pPr>
  </w:style>
  <w:style w:type="paragraph" w:customStyle="1" w:styleId="GuidanceBullet">
    <w:name w:val="Guidance Bullet"/>
    <w:basedOn w:val="Guidance"/>
    <w:link w:val="GuidanceBulletCar"/>
    <w:rsid w:val="00C86216"/>
    <w:pPr>
      <w:numPr>
        <w:numId w:val="9"/>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4"/>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12"/>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7"/>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bidi="ar-SA"/>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10"/>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uiPriority w:val="99"/>
    <w:rsid w:val="001726DD"/>
    <w:rPr>
      <w:rFonts w:ascii="Tahoma" w:hAnsi="Tahoma" w:cs="Tahoma"/>
      <w:sz w:val="16"/>
      <w:szCs w:val="16"/>
    </w:rPr>
  </w:style>
  <w:style w:type="character" w:customStyle="1" w:styleId="BalloonTextChar">
    <w:name w:val="Balloon Text Char"/>
    <w:link w:val="BalloonText"/>
    <w:uiPriority w:val="99"/>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styleId="ListBullet">
    <w:name w:val="List Bullet"/>
    <w:basedOn w:val="Normal"/>
    <w:rsid w:val="00E50E0D"/>
    <w:pPr>
      <w:numPr>
        <w:numId w:val="13"/>
      </w:numPr>
    </w:pPr>
  </w:style>
  <w:style w:type="character" w:customStyle="1" w:styleId="st">
    <w:name w:val="st"/>
    <w:rsid w:val="00E50E0D"/>
  </w:style>
  <w:style w:type="paragraph" w:styleId="FootnoteText">
    <w:name w:val="footnote text"/>
    <w:basedOn w:val="Normal"/>
    <w:link w:val="FootnoteTextChar"/>
    <w:rsid w:val="00E50E0D"/>
  </w:style>
  <w:style w:type="character" w:customStyle="1" w:styleId="FootnoteTextChar">
    <w:name w:val="Footnote Text Char"/>
    <w:basedOn w:val="DefaultParagraphFont"/>
    <w:link w:val="FootnoteText"/>
    <w:uiPriority w:val="99"/>
    <w:rsid w:val="00E50E0D"/>
    <w:rPr>
      <w:rFonts w:ascii="Arial" w:hAnsi="Arial"/>
    </w:rPr>
  </w:style>
  <w:style w:type="character" w:styleId="FootnoteReference">
    <w:name w:val="footnote reference"/>
    <w:rsid w:val="00E50E0D"/>
    <w:rPr>
      <w:vertAlign w:val="superscript"/>
    </w:rPr>
  </w:style>
  <w:style w:type="character" w:customStyle="1" w:styleId="tgc">
    <w:name w:val="_tgc"/>
    <w:rsid w:val="00E50E0D"/>
  </w:style>
  <w:style w:type="paragraph" w:customStyle="1" w:styleId="PageNumber10">
    <w:name w:val="Page Number1"/>
    <w:basedOn w:val="Footer1"/>
    <w:next w:val="Footer1"/>
    <w:rsid w:val="00E50E0D"/>
    <w:pPr>
      <w:jc w:val="right"/>
    </w:pPr>
    <w:rPr>
      <w:color w:val="365F91"/>
    </w:rPr>
  </w:style>
  <w:style w:type="character" w:customStyle="1" w:styleId="CarCar0">
    <w:name w:val="Car Car"/>
    <w:rsid w:val="00E50E0D"/>
    <w:rPr>
      <w:rFonts w:ascii="Arial" w:hAnsi="Arial"/>
      <w:lang w:val="en-GB" w:eastAsia="en-GB" w:bidi="ar-SA"/>
    </w:rPr>
  </w:style>
  <w:style w:type="paragraph" w:styleId="ListBullet3">
    <w:name w:val="List Bullet 3"/>
    <w:basedOn w:val="Normal"/>
    <w:rsid w:val="00E50E0D"/>
    <w:pPr>
      <w:numPr>
        <w:numId w:val="15"/>
      </w:numPr>
    </w:pPr>
  </w:style>
  <w:style w:type="paragraph" w:customStyle="1" w:styleId="TableTitle0">
    <w:name w:val="Table_Title"/>
    <w:basedOn w:val="BodyText"/>
    <w:link w:val="TableTitleCar"/>
    <w:rsid w:val="00E50E0D"/>
    <w:pPr>
      <w:spacing w:before="60" w:after="60"/>
      <w:jc w:val="center"/>
    </w:pPr>
    <w:rPr>
      <w:b/>
      <w:bCs/>
      <w:color w:val="000000"/>
      <w:lang w:eastAsia="en-US"/>
    </w:rPr>
  </w:style>
  <w:style w:type="character" w:customStyle="1" w:styleId="TableTitleCar">
    <w:name w:val="Table_Title Car"/>
    <w:link w:val="TableTitle0"/>
    <w:rsid w:val="00E50E0D"/>
    <w:rPr>
      <w:rFonts w:ascii="Arial" w:hAnsi="Arial"/>
      <w:b/>
      <w:bCs/>
      <w:color w:val="000000"/>
      <w:lang w:eastAsia="en-US"/>
    </w:rPr>
  </w:style>
  <w:style w:type="character" w:customStyle="1" w:styleId="AppendixHeading2Char">
    <w:name w:val="Appendix Heading 2 Char"/>
    <w:link w:val="AppendixHeading2"/>
    <w:rsid w:val="00E50E0D"/>
    <w:rPr>
      <w:rFonts w:ascii="Arial" w:hAnsi="Arial" w:cs="Arial"/>
      <w:b/>
      <w:bCs/>
      <w:iCs/>
      <w:color w:val="4F81BD"/>
      <w:sz w:val="30"/>
      <w:szCs w:val="28"/>
    </w:rPr>
  </w:style>
  <w:style w:type="character" w:customStyle="1" w:styleId="AppendixHeading1Char">
    <w:name w:val="Appendix Heading 1 Char"/>
    <w:link w:val="AppendixHeading1"/>
    <w:rsid w:val="00E50E0D"/>
    <w:rPr>
      <w:rFonts w:ascii="Arial" w:hAnsi="Arial" w:cs="Arial"/>
      <w:b/>
      <w:bCs/>
      <w:color w:val="365F91"/>
      <w:kern w:val="32"/>
      <w:sz w:val="32"/>
      <w:szCs w:val="32"/>
    </w:r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qFormat/>
    <w:rsid w:val="00E50E0D"/>
    <w:rPr>
      <w:b/>
      <w:bCs/>
    </w:rPr>
  </w:style>
  <w:style w:type="character" w:customStyle="1" w:styleId="ms-sitemapdirectional">
    <w:name w:val="ms-sitemapdirectional"/>
    <w:rsid w:val="00E50E0D"/>
  </w:style>
  <w:style w:type="paragraph" w:styleId="TableofFigures">
    <w:name w:val="table of figures"/>
    <w:basedOn w:val="Normal"/>
    <w:next w:val="Normal"/>
    <w:uiPriority w:val="99"/>
    <w:rsid w:val="00E50E0D"/>
    <w:pPr>
      <w:ind w:left="400" w:hanging="400"/>
    </w:pPr>
  </w:style>
  <w:style w:type="character" w:customStyle="1" w:styleId="StyleCenturyGothic10ptIndigo">
    <w:name w:val="Style Century Gothic 10 pt Indigo"/>
    <w:rsid w:val="00E50E0D"/>
    <w:rPr>
      <w:rFonts w:ascii="Century Gothic" w:hAnsi="Century Gothic"/>
      <w:color w:val="333399"/>
      <w:sz w:val="20"/>
    </w:rPr>
  </w:style>
  <w:style w:type="character" w:styleId="CommentReference">
    <w:name w:val="annotation reference"/>
    <w:uiPriority w:val="99"/>
    <w:rsid w:val="00E50E0D"/>
    <w:rPr>
      <w:sz w:val="16"/>
      <w:szCs w:val="16"/>
    </w:rPr>
  </w:style>
  <w:style w:type="paragraph" w:styleId="CommentText">
    <w:name w:val="annotation text"/>
    <w:basedOn w:val="Normal"/>
    <w:link w:val="CommentTextChar"/>
    <w:uiPriority w:val="99"/>
    <w:rsid w:val="00E50E0D"/>
  </w:style>
  <w:style w:type="character" w:customStyle="1" w:styleId="CommentTextChar">
    <w:name w:val="Comment Text Char"/>
    <w:basedOn w:val="DefaultParagraphFont"/>
    <w:link w:val="CommentText"/>
    <w:uiPriority w:val="99"/>
    <w:rsid w:val="00E50E0D"/>
    <w:rPr>
      <w:rFonts w:ascii="Arial" w:hAnsi="Arial"/>
    </w:rPr>
  </w:style>
  <w:style w:type="paragraph" w:styleId="CommentSubject">
    <w:name w:val="annotation subject"/>
    <w:basedOn w:val="CommentText"/>
    <w:next w:val="CommentText"/>
    <w:link w:val="CommentSubjectChar"/>
    <w:uiPriority w:val="99"/>
    <w:unhideWhenUsed/>
    <w:rsid w:val="00E50E0D"/>
    <w:rPr>
      <w:b/>
      <w:bCs/>
    </w:rPr>
  </w:style>
  <w:style w:type="character" w:customStyle="1" w:styleId="CommentSubjectChar">
    <w:name w:val="Comment Subject Char"/>
    <w:basedOn w:val="CommentTextChar"/>
    <w:link w:val="CommentSubject"/>
    <w:uiPriority w:val="99"/>
    <w:rsid w:val="00E50E0D"/>
    <w:rPr>
      <w:rFonts w:ascii="Arial" w:hAnsi="Arial"/>
      <w:b/>
      <w:bCs/>
    </w:rPr>
  </w:style>
  <w:style w:type="paragraph" w:customStyle="1" w:styleId="paranormaltext">
    <w:name w:val="paranormaltext"/>
    <w:basedOn w:val="Normal"/>
    <w:rsid w:val="00E50E0D"/>
    <w:pPr>
      <w:spacing w:before="100" w:beforeAutospacing="1" w:after="100" w:afterAutospacing="1"/>
    </w:pPr>
    <w:rPr>
      <w:rFonts w:ascii="Times New Roman" w:hAnsi="Times New Roman"/>
      <w:lang w:val="de-DE" w:eastAsia="de-DE"/>
    </w:rPr>
  </w:style>
  <w:style w:type="paragraph" w:customStyle="1" w:styleId="CM1">
    <w:name w:val="CM1"/>
    <w:basedOn w:val="Normal"/>
    <w:next w:val="Normal"/>
    <w:uiPriority w:val="99"/>
    <w:rsid w:val="00E50E0D"/>
    <w:pPr>
      <w:autoSpaceDE w:val="0"/>
      <w:autoSpaceDN w:val="0"/>
      <w:adjustRightInd w:val="0"/>
    </w:pPr>
    <w:rPr>
      <w:rFonts w:ascii="EUAlbertina" w:hAnsi="EUAlbertina"/>
      <w:sz w:val="24"/>
      <w:szCs w:val="24"/>
      <w:lang w:val="de-DE" w:eastAsia="de-DE"/>
    </w:rPr>
  </w:style>
  <w:style w:type="paragraph" w:customStyle="1" w:styleId="CM3">
    <w:name w:val="CM3"/>
    <w:basedOn w:val="Normal"/>
    <w:next w:val="Normal"/>
    <w:uiPriority w:val="99"/>
    <w:rsid w:val="00E50E0D"/>
    <w:pPr>
      <w:autoSpaceDE w:val="0"/>
      <w:autoSpaceDN w:val="0"/>
      <w:adjustRightInd w:val="0"/>
    </w:pPr>
    <w:rPr>
      <w:rFonts w:ascii="EUAlbertina" w:hAnsi="EUAlbertina"/>
      <w:sz w:val="24"/>
      <w:szCs w:val="24"/>
      <w:lang w:val="de-DE" w:eastAsia="de-DE"/>
    </w:rPr>
  </w:style>
  <w:style w:type="paragraph" w:customStyle="1" w:styleId="CharChar2">
    <w:name w:val="Char Char2"/>
    <w:basedOn w:val="Normal"/>
    <w:rsid w:val="00E50E0D"/>
    <w:rPr>
      <w:rFonts w:ascii="Times New Roman" w:hAnsi="Times New Roman"/>
      <w:sz w:val="24"/>
      <w:szCs w:val="24"/>
      <w:lang w:val="pl-PL" w:eastAsia="pl-PL"/>
    </w:rPr>
  </w:style>
  <w:style w:type="paragraph" w:styleId="Revision">
    <w:name w:val="Revision"/>
    <w:hidden/>
    <w:uiPriority w:val="99"/>
    <w:semiHidden/>
    <w:rsid w:val="00E50E0D"/>
    <w:rPr>
      <w:rFonts w:ascii="Arial" w:hAnsi="Arial"/>
    </w:rPr>
  </w:style>
  <w:style w:type="paragraph" w:styleId="ListParagraph">
    <w:name w:val="List Paragraph"/>
    <w:basedOn w:val="Normal"/>
    <w:uiPriority w:val="34"/>
    <w:qFormat/>
    <w:rsid w:val="00E50E0D"/>
    <w:pPr>
      <w:spacing w:line="276" w:lineRule="auto"/>
      <w:ind w:left="720"/>
      <w:contextualSpacing/>
    </w:pPr>
    <w:rPr>
      <w:rFonts w:ascii="Calibri" w:eastAsia="Calibri" w:hAnsi="Calibri"/>
      <w:sz w:val="22"/>
      <w:szCs w:val="22"/>
      <w:lang w:eastAsia="en-US"/>
    </w:rPr>
  </w:style>
  <w:style w:type="character" w:customStyle="1" w:styleId="nbsp1">
    <w:name w:val="nbsp1"/>
    <w:rsid w:val="00E50E0D"/>
  </w:style>
  <w:style w:type="paragraph" w:styleId="NoSpacing">
    <w:name w:val="No Spacing"/>
    <w:uiPriority w:val="1"/>
    <w:qFormat/>
    <w:rsid w:val="00E50E0D"/>
    <w:rPr>
      <w:rFonts w:ascii="Arial" w:hAnsi="Arial"/>
    </w:rPr>
  </w:style>
  <w:style w:type="character" w:customStyle="1" w:styleId="TextkrperZchn">
    <w:name w:val="Textkörper Zchn"/>
    <w:aliases w:val="Body Zchn"/>
    <w:uiPriority w:val="99"/>
    <w:locked/>
    <w:rsid w:val="00E50E0D"/>
    <w:rPr>
      <w:rFonts w:ascii="Arial" w:hAnsi="Arial" w:cs="Arial"/>
    </w:rPr>
  </w:style>
  <w:style w:type="character" w:customStyle="1" w:styleId="Heading1Char">
    <w:name w:val="Heading 1 Char"/>
    <w:aliases w:val="Title 1 Char"/>
    <w:link w:val="Heading1"/>
    <w:locked/>
    <w:rsid w:val="00E50E0D"/>
    <w:rPr>
      <w:rFonts w:ascii="Arial" w:hAnsi="Arial" w:cs="Arial"/>
      <w:b/>
      <w:bCs/>
      <w:color w:val="365F91"/>
      <w:kern w:val="32"/>
      <w:sz w:val="32"/>
      <w:szCs w:val="32"/>
    </w:rPr>
  </w:style>
  <w:style w:type="character" w:customStyle="1" w:styleId="Heading2Char">
    <w:name w:val="Heading 2 Char"/>
    <w:aliases w:val="Title 2 Char"/>
    <w:link w:val="Heading2"/>
    <w:locked/>
    <w:rsid w:val="00E50E0D"/>
    <w:rPr>
      <w:rFonts w:ascii="Arial" w:hAnsi="Arial" w:cs="Arial"/>
      <w:b/>
      <w:bCs/>
      <w:iCs/>
      <w:color w:val="4F81BD"/>
      <w:sz w:val="30"/>
      <w:szCs w:val="28"/>
    </w:rPr>
  </w:style>
  <w:style w:type="character" w:styleId="Strong">
    <w:name w:val="Strong"/>
    <w:uiPriority w:val="22"/>
    <w:qFormat/>
    <w:rsid w:val="00E50E0D"/>
    <w:rPr>
      <w:rFonts w:cs="Times New Roman"/>
      <w:b/>
    </w:rPr>
  </w:style>
  <w:style w:type="paragraph" w:styleId="NormalWeb">
    <w:name w:val="Normal (Web)"/>
    <w:basedOn w:val="Normal"/>
    <w:uiPriority w:val="99"/>
    <w:unhideWhenUsed/>
    <w:rsid w:val="00E50E0D"/>
    <w:pPr>
      <w:spacing w:before="100" w:beforeAutospacing="1" w:after="100" w:afterAutospacing="1"/>
    </w:pPr>
    <w:rPr>
      <w:rFonts w:ascii="Times New Roman" w:eastAsia="Cambria" w:hAnsi="Times New Roman"/>
      <w:sz w:val="24"/>
      <w:szCs w:val="24"/>
      <w:lang w:val="de-DE" w:eastAsia="de-DE"/>
    </w:rPr>
  </w:style>
  <w:style w:type="character" w:styleId="FollowedHyperlink">
    <w:name w:val="FollowedHyperlink"/>
    <w:uiPriority w:val="99"/>
    <w:unhideWhenUsed/>
    <w:rsid w:val="00E50E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xtranet.sesarju.eu/intraprogman/Assessment%20Library/D100%20SESAR%20Working%20Method%20on%20Services%20Edition%202014%2000%2005%2000.do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ur-lex.europa.eu/legal-content/EN/TXT/?uri=uriserv:OJ.L_.2014.190.01.0019.01.E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www.icao.int/airnavigation/IMP/Documents/SWIM%20Concept%20V2%20Draft%20with%20DISCLAIME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ur-lex.europa.eu/legal-content/EN/ALL/?uri=CELEX:32014R07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xtranet.sesarju.eu/WP_08/Project_08.01.03/Project%20Plan/Archived_Deliverables/8.1.3.D42_AIRM%20Foundation%20Rulebook%20V3.2.0.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lante\Downloads\Project%20deliverables%20template%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dition_x0020_Date xmlns="61e09860-39a3-4afc-9b26-c9ec88d23961">2016-07-03T22:00:00+00:00</Edition_x0020_Date>
    <Tag xmlns="c50147ef-58e3-4149-964d-028c449e4e36">952852cf-47b2-40d4-982f-cc0f058c12d0</Tag>
    <Workpackage xmlns="ac48197d-8e5a-4207-bf24-6615f4bb857f">5</Workpackage>
    <Edition_x0020_Number xmlns="61e09860-39a3-4afc-9b26-c9ec88d23961">00.02.01</Edition_x0020_Number>
    <Project xmlns="ac48197d-8e5a-4207-bf24-6615f4bb857f">83</Project>
    <Assessment_x0020_ID xmlns="c50147ef-58e3-4149-964d-028c449e4e36">12535</Assessment_x0020_ID>
    <Document_x0020_Owner xmlns="ac48197d-8e5a-4207-bf24-6615f4bb857f">
      <UserInfo>
        <DisplayName>Eric Roelants</DisplayName>
        <AccountId>1193</AccountId>
        <AccountType/>
      </UserInfo>
    </Document_x0020_Owner>
    <Delivery_x0020_Status xmlns="ac48197d-8e5a-4207-bf24-6615f4bb857f">3</Delivery_x0020_Status>
    <Document_x0020_Template xmlns="c50147ef-58e3-4149-964d-028c449e4e36">
      <Url xsi:nil="true"/>
      <Description xsi:nil="true"/>
    </Document_x0020_Template>
    <Submission_x0020_Date xmlns="c50147ef-58e3-4149-964d-028c449e4e36">2016-07-03T22:00:00+00:00</Submission_x0020_Date>
    <Peer_x0020_Approval_x0020_Date xmlns="c50147ef-58e3-4149-964d-028c449e4e36" xsi:nil="true"/>
    <Reception_x0020_Status xmlns="ac48197d-8e5a-4207-bf24-6615f4bb857f">2</Reception_x0020_Status>
    <Agreed_x0020_by xmlns="c50147ef-58e3-4149-964d-028c449e4e36"/>
    <Best_x0020_In_x0020_Class xmlns="c50147ef-58e3-4149-964d-028c449e4e36" xsi:nil="true"/>
    <Template_x0020_Type xmlns="c50147ef-58e3-4149-964d-028c449e4e36" xsi:nil="true"/>
    <Deliverable_x0020_Id xmlns="c50147ef-58e3-4149-964d-028c449e4e36">D52</Deliverable_x0020_Id>
    <IPR xmlns="c50147ef-58e3-4149-964d-028c449e4e36" xsi:nil="true"/>
    <PIR_x0020_Date xmlns="c50147ef-58e3-4149-964d-028c449e4e36" xsi:nil="true"/>
    <Essential xmlns="c50147ef-58e3-4149-964d-028c449e4e36" xsi:nil="true"/>
    <Assessment_x0020_result xmlns="c50147ef-58e3-4149-964d-028c449e4e36" xsi:nil="true"/>
    <SubmitType xmlns="c50147ef-58e3-4149-964d-028c449e4e36" xsi:nil="true"/>
    <Confidentiality xmlns="c50147ef-58e3-4149-964d-028c449e4e36" xsi:nil="true"/>
    <Actual_x0020_Date xmlns="c50147ef-58e3-4149-964d-028c449e4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L_SJU NEW" ma:contentTypeID="0x0101004743169755478747B9E0CBE9FFD946B2009E34354E55100442B8666ABCE9139478" ma:contentTypeVersion="9" ma:contentTypeDescription="Create a new document." ma:contentTypeScope="" ma:versionID="6b523cdd7aec9e28ccfd7ee5f160a6d8">
  <xsd:schema xmlns:xsd="http://www.w3.org/2001/XMLSchema" xmlns:p="http://schemas.microsoft.com/office/2006/metadata/properties" xmlns:ns2="ac48197d-8e5a-4207-bf24-6615f4bb857f" xmlns:ns3="c50147ef-58e3-4149-964d-028c449e4e36" xmlns:ns4="61e09860-39a3-4afc-9b26-c9ec88d23961" targetNamespace="http://schemas.microsoft.com/office/2006/metadata/properties" ma:root="true" ma:fieldsID="430bb5f7519cccf7fc4317eb74460d84" ns2:_="" ns3:_="" ns4:_="">
    <xsd:import namespace="ac48197d-8e5a-4207-bf24-6615f4bb857f"/>
    <xsd:import namespace="c50147ef-58e3-4149-964d-028c449e4e36"/>
    <xsd:import namespace="61e09860-39a3-4afc-9b26-c9ec88d23961"/>
    <xsd:element name="properties">
      <xsd:complexType>
        <xsd:sequence>
          <xsd:element name="documentManagement">
            <xsd:complexType>
              <xsd:all>
                <xsd:element ref="ns2:Delivery_x0020_Status" minOccurs="0"/>
                <xsd:element ref="ns3:Assessment_x0020_result" minOccurs="0"/>
                <xsd:element ref="ns4:Edition_x0020_Number"/>
                <xsd:element ref="ns2:Workpackage" minOccurs="0"/>
                <xsd:element ref="ns2:Project" minOccurs="0"/>
                <xsd:element ref="ns4:Edition_x0020_Date" minOccurs="0"/>
                <xsd:element ref="ns2:Document_x0020_Owner"/>
                <xsd:element ref="ns3:Document_x0020_Template" minOccurs="0"/>
                <xsd:element ref="ns3:Tag" minOccurs="0"/>
                <xsd:element ref="ns2:Reception_x0020_Status" minOccurs="0"/>
                <xsd:element ref="ns3:Deliverable_x0020_Id"/>
                <xsd:element ref="ns3:PIR_x0020_Date" minOccurs="0"/>
                <xsd:element ref="ns3:Actual_x0020_Date" minOccurs="0"/>
                <xsd:element ref="ns3:Peer_x0020_Approval_x0020_Date" minOccurs="0"/>
                <xsd:element ref="ns3:Submission_x0020_Date" minOccurs="0"/>
                <xsd:element ref="ns3:Agreed_x0020_by" minOccurs="0"/>
                <xsd:element ref="ns3:IPR" minOccurs="0"/>
                <xsd:element ref="ns3:Template_x0020_Type" minOccurs="0"/>
                <xsd:element ref="ns3:Assessment_x0020_ID" minOccurs="0"/>
                <xsd:element ref="ns3:SubmitType" minOccurs="0"/>
                <xsd:element ref="ns3:Confidentiality" minOccurs="0"/>
                <xsd:element ref="ns3:Essential" minOccurs="0"/>
                <xsd:element ref="ns3:Best_x0020_In_x0020_Class" minOccurs="0"/>
              </xsd:all>
            </xsd:complexType>
          </xsd:element>
        </xsd:sequence>
      </xsd:complex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elivery_x0020_Status" ma:index="8" nillable="true" ma:displayName="Delivery Status" ma:list="{b5cd4851-8244-4059-b979-379b7f291588}" ma:internalName="Delivery_x0020_Status" ma:showField="Title" ma:web="c50147ef-58e3-4149-964d-028c449e4e36">
      <xsd:simpleType>
        <xsd:restriction base="dms:Lookup"/>
      </xsd:simpleType>
    </xsd:element>
    <xsd:element name="Workpackage" ma:index="11" nillable="true"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2" nillable="true"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ption_x0020_Status" ma:index="17" nillable="true" ma:displayName="Reception Status" ma:list="{5650f0e1-79d9-41db-a530-4b3ecee1932b}" ma:internalName="Reception_x0020_Status" ma:showField="Title" ma:web="c50147ef-58e3-4149-964d-028c449e4e36">
      <xsd:simpleType>
        <xsd:restriction base="dms:Lookup"/>
      </xsd:simple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Assessment_x0020_result" ma:index="9" nillable="true" ma:displayName="Assessment result" ma:list="{03935ecc-a219-438e-a36c-74f73a7a5f81}" ma:internalName="Assessment_x0020_result" ma:showField="LinkTitleNoMenu" ma:web="c50147ef-58e3-4149-964d-028c449e4e36">
      <xsd:simpleType>
        <xsd:restriction base="dms:Lookup"/>
      </xsd:simpleType>
    </xsd:element>
    <xsd:element name="Document_x0020_Template" ma:index="15" nillable="true" ma:displayName="Document Template" ma:internalName="Document_x0020_Template">
      <xsd:complexType>
        <xsd:complexContent>
          <xsd:extension base="dms:URL">
            <xsd:sequence>
              <xsd:element name="Url" type="dms:ValidUrl" minOccurs="0" nillable="true"/>
              <xsd:element name="Description" type="xsd:string" nillable="true"/>
            </xsd:sequence>
          </xsd:extension>
        </xsd:complexContent>
      </xsd:complexType>
    </xsd:element>
    <xsd:element name="Tag" ma:index="16" nillable="true" ma:displayName="Tag" ma:internalName="Tag">
      <xsd:simpleType>
        <xsd:restriction base="dms:Text"/>
      </xsd:simpleType>
    </xsd:element>
    <xsd:element name="Deliverable_x0020_Id" ma:index="18" ma:displayName="Deliverable Id" ma:internalName="Deliverable_x0020_Id" ma:readOnly="false">
      <xsd:simpleType>
        <xsd:restriction base="dms:Text"/>
      </xsd:simpleType>
    </xsd:element>
    <xsd:element name="PIR_x0020_Date" ma:index="19" nillable="true" ma:displayName="Contractual date" ma:format="DateOnly" ma:internalName="PIR_x0020_Date">
      <xsd:simpleType>
        <xsd:restriction base="dms:DateTime"/>
      </xsd:simpleType>
    </xsd:element>
    <xsd:element name="Actual_x0020_Date" ma:index="20" nillable="true" ma:displayName="Actual date" ma:format="DateOnly" ma:internalName="Actual_x0020_Date">
      <xsd:simpleType>
        <xsd:restriction base="dms:DateTime"/>
      </xsd:simpleType>
    </xsd:element>
    <xsd:element name="Peer_x0020_Approval_x0020_Date" ma:index="21" nillable="true" ma:displayName="Peer Approval Date" ma:format="DateOnly" ma:internalName="Peer_x0020_Approval_x0020_Date">
      <xsd:simpleType>
        <xsd:restriction base="dms:DateTime"/>
      </xsd:simpleType>
    </xsd:element>
    <xsd:element name="Submission_x0020_Date" ma:index="22" nillable="true" ma:displayName="Submission Date" ma:default="[today]" ma:format="DateOnly" ma:internalName="Submission_x0020_Date">
      <xsd:simpleType>
        <xsd:restriction base="dms:DateTime"/>
      </xsd:simpleType>
    </xsd:element>
    <xsd:element name="Agreed_x0020_by" ma:index="23" nillable="true" ma:displayName="Agreed by" ma:list="{e70c3368-a94e-40db-86c7-3f4c617be47f}" ma:internalName="Agreed_x0020_by" ma:showField="LinkTitleNoMenu" ma:web="c50147ef-58e3-4149-964d-028c449e4e36">
      <xsd:complexType>
        <xsd:complexContent>
          <xsd:extension base="dms:MultiChoiceLookup">
            <xsd:sequence>
              <xsd:element name="Value" type="dms:Lookup" maxOccurs="unbounded" minOccurs="0" nillable="true"/>
            </xsd:sequence>
          </xsd:extension>
        </xsd:complexContent>
      </xsd:complexType>
    </xsd:element>
    <xsd:element name="IPR" ma:index="24" nillable="true" ma:displayName="IPR" ma:list="{d1a86314-36ca-4ae1-8190-1f5b14c9c4b3}" ma:internalName="IPR" ma:showField="LinkTitleNoMenu" ma:web="c50147ef-58e3-4149-964d-028c449e4e36">
      <xsd:simpleType>
        <xsd:restriction base="dms:Lookup"/>
      </xsd:simpleType>
    </xsd:element>
    <xsd:element name="Template_x0020_Type" ma:index="25" nillable="true" ma:displayName="Template Type" ma:list="{4701dbf7-8454-4de8-9ebc-fcf2362ad7a3}" ma:internalName="Template_x0020_Type" ma:showField="Title" ma:web="c50147ef-58e3-4149-964d-028c449e4e36">
      <xsd:simpleType>
        <xsd:restriction base="dms:Lookup"/>
      </xsd:simpleType>
    </xsd:element>
    <xsd:element name="Assessment_x0020_ID" ma:index="26" nillable="true" ma:displayName="Assessment ID" ma:decimals="0" ma:internalName="Assessment_x0020_ID">
      <xsd:simpleType>
        <xsd:restriction base="dms:Number"/>
      </xsd:simpleType>
    </xsd:element>
    <xsd:element name="SubmitType" ma:index="27" nillable="true" ma:displayName="SubmitType" ma:internalName="SubmitType">
      <xsd:simpleType>
        <xsd:restriction base="dms:Text">
          <xsd:maxLength value="30"/>
        </xsd:restriction>
      </xsd:simpleType>
    </xsd:element>
    <xsd:element name="Confidentiality" ma:index="28" nillable="true" ma:displayName="Confidentiality" ma:list="{3ad372b2-6263-4452-8fe9-345006b1ba78}" ma:internalName="Confidentiality" ma:showField="Title" ma:web="c50147ef-58e3-4149-964d-028c449e4e36">
      <xsd:simpleType>
        <xsd:restriction base="dms:Lookup"/>
      </xsd:simpleType>
    </xsd:element>
    <xsd:element name="Essential" ma:index="29" nillable="true" ma:displayName="Essential" ma:list="{03ff91f8-41db-4bca-8f21-c01c6613b609}" ma:internalName="Essential" ma:showField="Title" ma:web="c50147ef-58e3-4149-964d-028c449e4e36">
      <xsd:simpleType>
        <xsd:restriction base="dms:Lookup"/>
      </xsd:simpleType>
    </xsd:element>
    <xsd:element name="Best_x0020_In_x0020_Class" ma:index="30" nillable="true" ma:displayName="Best In Class" ma:list="{90a3a1f9-bc7e-494e-bc6c-be6b1213e29b}" ma:internalName="Best_x0020_In_x0020_Class" ma:showField="Title" ma:web="c50147ef-58e3-4149-964d-028c449e4e36">
      <xsd:simpleType>
        <xsd:restriction base="dms:Lookup"/>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3" nillable="true" ma:displayName="Edition Date" ma:default="[Today]" ma:format="DateOnly" ma:internalName="Edi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56BE79-470B-4DDD-BE00-D169B38709B6}">
  <ds:schemaRefs>
    <ds:schemaRef ds:uri="http://schemas.microsoft.com/sharepoint/v3/contenttype/forms"/>
  </ds:schemaRefs>
</ds:datastoreItem>
</file>

<file path=customXml/itemProps2.xml><?xml version="1.0" encoding="utf-8"?>
<ds:datastoreItem xmlns:ds="http://schemas.openxmlformats.org/officeDocument/2006/customXml" ds:itemID="{8FD1327C-3D19-467F-A73C-88DD70AB083E}">
  <ds:schemaRefs>
    <ds:schemaRef ds:uri="http://schemas.microsoft.com/office/2006/metadata/properties"/>
    <ds:schemaRef ds:uri="61e09860-39a3-4afc-9b26-c9ec88d23961"/>
    <ds:schemaRef ds:uri="c50147ef-58e3-4149-964d-028c449e4e36"/>
    <ds:schemaRef ds:uri="ac48197d-8e5a-4207-bf24-6615f4bb857f"/>
  </ds:schemaRefs>
</ds:datastoreItem>
</file>

<file path=customXml/itemProps3.xml><?xml version="1.0" encoding="utf-8"?>
<ds:datastoreItem xmlns:ds="http://schemas.openxmlformats.org/officeDocument/2006/customXml" ds:itemID="{2DC0B198-35A5-4BDB-91F5-A4E7F918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197d-8e5a-4207-bf24-6615f4bb857f"/>
    <ds:schemaRef ds:uri="c50147ef-58e3-4149-964d-028c449e4e36"/>
    <ds:schemaRef ds:uri="61e09860-39a3-4afc-9b26-c9ec88d23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Project deliverables template (6)</Template>
  <TotalTime>2579</TotalTime>
  <Pages>1</Pages>
  <Words>10860</Words>
  <Characters>61905</Characters>
  <Application>Microsoft Office Word</Application>
  <DocSecurity>0</DocSecurity>
  <Lines>515</Lines>
  <Paragraphs>145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SWIM Foundation v2</vt:lpstr>
      <vt:lpstr>Title of the document</vt:lpstr>
      <vt:lpstr>Title of the document</vt:lpstr>
    </vt:vector>
  </TitlesOfParts>
  <Company>SESAR Joint Undertaking</Company>
  <LinksUpToDate>false</LinksUpToDate>
  <CharactersWithSpaces>72620</CharactersWithSpaces>
  <SharedDoc>false</SharedDoc>
  <HLinks>
    <vt:vector size="120" baseType="variant">
      <vt:variant>
        <vt:i4>1507383</vt:i4>
      </vt:variant>
      <vt:variant>
        <vt:i4>128</vt:i4>
      </vt:variant>
      <vt:variant>
        <vt:i4>0</vt:i4>
      </vt:variant>
      <vt:variant>
        <vt:i4>5</vt:i4>
      </vt:variant>
      <vt:variant>
        <vt:lpwstr/>
      </vt:variant>
      <vt:variant>
        <vt:lpwstr>_Toc316467424</vt:lpwstr>
      </vt:variant>
      <vt:variant>
        <vt:i4>1507383</vt:i4>
      </vt:variant>
      <vt:variant>
        <vt:i4>122</vt:i4>
      </vt:variant>
      <vt:variant>
        <vt:i4>0</vt:i4>
      </vt:variant>
      <vt:variant>
        <vt:i4>5</vt:i4>
      </vt:variant>
      <vt:variant>
        <vt:lpwstr/>
      </vt:variant>
      <vt:variant>
        <vt:lpwstr>_Toc316467423</vt:lpwstr>
      </vt:variant>
      <vt:variant>
        <vt:i4>1507383</vt:i4>
      </vt:variant>
      <vt:variant>
        <vt:i4>116</vt:i4>
      </vt:variant>
      <vt:variant>
        <vt:i4>0</vt:i4>
      </vt:variant>
      <vt:variant>
        <vt:i4>5</vt:i4>
      </vt:variant>
      <vt:variant>
        <vt:lpwstr/>
      </vt:variant>
      <vt:variant>
        <vt:lpwstr>_Toc316467422</vt:lpwstr>
      </vt:variant>
      <vt:variant>
        <vt:i4>1507383</vt:i4>
      </vt:variant>
      <vt:variant>
        <vt:i4>110</vt:i4>
      </vt:variant>
      <vt:variant>
        <vt:i4>0</vt:i4>
      </vt:variant>
      <vt:variant>
        <vt:i4>5</vt:i4>
      </vt:variant>
      <vt:variant>
        <vt:lpwstr/>
      </vt:variant>
      <vt:variant>
        <vt:lpwstr>_Toc316467421</vt:lpwstr>
      </vt:variant>
      <vt:variant>
        <vt:i4>1507383</vt:i4>
      </vt:variant>
      <vt:variant>
        <vt:i4>104</vt:i4>
      </vt:variant>
      <vt:variant>
        <vt:i4>0</vt:i4>
      </vt:variant>
      <vt:variant>
        <vt:i4>5</vt:i4>
      </vt:variant>
      <vt:variant>
        <vt:lpwstr/>
      </vt:variant>
      <vt:variant>
        <vt:lpwstr>_Toc316467420</vt:lpwstr>
      </vt:variant>
      <vt:variant>
        <vt:i4>1310775</vt:i4>
      </vt:variant>
      <vt:variant>
        <vt:i4>98</vt:i4>
      </vt:variant>
      <vt:variant>
        <vt:i4>0</vt:i4>
      </vt:variant>
      <vt:variant>
        <vt:i4>5</vt:i4>
      </vt:variant>
      <vt:variant>
        <vt:lpwstr/>
      </vt:variant>
      <vt:variant>
        <vt:lpwstr>_Toc316467419</vt:lpwstr>
      </vt:variant>
      <vt:variant>
        <vt:i4>1310775</vt:i4>
      </vt:variant>
      <vt:variant>
        <vt:i4>92</vt:i4>
      </vt:variant>
      <vt:variant>
        <vt:i4>0</vt:i4>
      </vt:variant>
      <vt:variant>
        <vt:i4>5</vt:i4>
      </vt:variant>
      <vt:variant>
        <vt:lpwstr/>
      </vt:variant>
      <vt:variant>
        <vt:lpwstr>_Toc316467418</vt:lpwstr>
      </vt:variant>
      <vt:variant>
        <vt:i4>1310775</vt:i4>
      </vt:variant>
      <vt:variant>
        <vt:i4>86</vt:i4>
      </vt:variant>
      <vt:variant>
        <vt:i4>0</vt:i4>
      </vt:variant>
      <vt:variant>
        <vt:i4>5</vt:i4>
      </vt:variant>
      <vt:variant>
        <vt:lpwstr/>
      </vt:variant>
      <vt:variant>
        <vt:lpwstr>_Toc316467417</vt:lpwstr>
      </vt:variant>
      <vt:variant>
        <vt:i4>1310775</vt:i4>
      </vt:variant>
      <vt:variant>
        <vt:i4>80</vt:i4>
      </vt:variant>
      <vt:variant>
        <vt:i4>0</vt:i4>
      </vt:variant>
      <vt:variant>
        <vt:i4>5</vt:i4>
      </vt:variant>
      <vt:variant>
        <vt:lpwstr/>
      </vt:variant>
      <vt:variant>
        <vt:lpwstr>_Toc316467416</vt:lpwstr>
      </vt:variant>
      <vt:variant>
        <vt:i4>1310775</vt:i4>
      </vt:variant>
      <vt:variant>
        <vt:i4>74</vt:i4>
      </vt:variant>
      <vt:variant>
        <vt:i4>0</vt:i4>
      </vt:variant>
      <vt:variant>
        <vt:i4>5</vt:i4>
      </vt:variant>
      <vt:variant>
        <vt:lpwstr/>
      </vt:variant>
      <vt:variant>
        <vt:lpwstr>_Toc316467415</vt:lpwstr>
      </vt:variant>
      <vt:variant>
        <vt:i4>1310775</vt:i4>
      </vt:variant>
      <vt:variant>
        <vt:i4>68</vt:i4>
      </vt:variant>
      <vt:variant>
        <vt:i4>0</vt:i4>
      </vt:variant>
      <vt:variant>
        <vt:i4>5</vt:i4>
      </vt:variant>
      <vt:variant>
        <vt:lpwstr/>
      </vt:variant>
      <vt:variant>
        <vt:lpwstr>_Toc316467414</vt:lpwstr>
      </vt:variant>
      <vt:variant>
        <vt:i4>1310775</vt:i4>
      </vt:variant>
      <vt:variant>
        <vt:i4>62</vt:i4>
      </vt:variant>
      <vt:variant>
        <vt:i4>0</vt:i4>
      </vt:variant>
      <vt:variant>
        <vt:i4>5</vt:i4>
      </vt:variant>
      <vt:variant>
        <vt:lpwstr/>
      </vt:variant>
      <vt:variant>
        <vt:lpwstr>_Toc316467413</vt:lpwstr>
      </vt:variant>
      <vt:variant>
        <vt:i4>1310775</vt:i4>
      </vt:variant>
      <vt:variant>
        <vt:i4>56</vt:i4>
      </vt:variant>
      <vt:variant>
        <vt:i4>0</vt:i4>
      </vt:variant>
      <vt:variant>
        <vt:i4>5</vt:i4>
      </vt:variant>
      <vt:variant>
        <vt:lpwstr/>
      </vt:variant>
      <vt:variant>
        <vt:lpwstr>_Toc316467412</vt:lpwstr>
      </vt:variant>
      <vt:variant>
        <vt:i4>1310775</vt:i4>
      </vt:variant>
      <vt:variant>
        <vt:i4>50</vt:i4>
      </vt:variant>
      <vt:variant>
        <vt:i4>0</vt:i4>
      </vt:variant>
      <vt:variant>
        <vt:i4>5</vt:i4>
      </vt:variant>
      <vt:variant>
        <vt:lpwstr/>
      </vt:variant>
      <vt:variant>
        <vt:lpwstr>_Toc316467411</vt:lpwstr>
      </vt:variant>
      <vt:variant>
        <vt:i4>5898332</vt:i4>
      </vt:variant>
      <vt:variant>
        <vt:i4>45</vt:i4>
      </vt:variant>
      <vt:variant>
        <vt:i4>0</vt:i4>
      </vt:variant>
      <vt:variant>
        <vt:i4>5</vt:i4>
      </vt:variant>
      <vt:variant>
        <vt:lpwstr>https://extranet.sesarju.eu/Programme Library/Forms/FAQ.aspx</vt:lpwstr>
      </vt:variant>
      <vt:variant>
        <vt:lpwstr/>
      </vt:variant>
      <vt:variant>
        <vt:i4>1507395</vt:i4>
      </vt:variant>
      <vt:variant>
        <vt:i4>42</vt:i4>
      </vt:variant>
      <vt:variant>
        <vt:i4>0</vt:i4>
      </vt:variant>
      <vt:variant>
        <vt:i4>5</vt:i4>
      </vt:variant>
      <vt:variant>
        <vt:lpwstr>https://extranet.sesarju.eu/Programme Library/SESAR Template Toolbox.dot</vt:lpwstr>
      </vt:variant>
      <vt:variant>
        <vt:lpwstr/>
      </vt:variant>
      <vt:variant>
        <vt:i4>2228327</vt:i4>
      </vt:variant>
      <vt:variant>
        <vt:i4>39</vt:i4>
      </vt:variant>
      <vt:variant>
        <vt:i4>0</vt:i4>
      </vt:variant>
      <vt:variant>
        <vt:i4>5</vt:i4>
      </vt:variant>
      <vt:variant>
        <vt:lpwstr>https://extranet.sesarju.eu/Programme Library/Templates and Toolbox User Manual.doc</vt:lpwstr>
      </vt:variant>
      <vt:variant>
        <vt:lpwstr/>
      </vt:variant>
      <vt:variant>
        <vt:i4>1376285</vt:i4>
      </vt:variant>
      <vt:variant>
        <vt:i4>36</vt:i4>
      </vt:variant>
      <vt:variant>
        <vt:i4>0</vt:i4>
      </vt:variant>
      <vt:variant>
        <vt:i4>5</vt:i4>
      </vt:variant>
      <vt:variant>
        <vt:lpwstr>https://extranet.sesarju.eu/Programme Library/Requirements and VV Guidelines.doc</vt:lpwstr>
      </vt:variant>
      <vt:variant>
        <vt:lpwstr/>
      </vt:variant>
      <vt:variant>
        <vt:i4>655447</vt:i4>
      </vt:variant>
      <vt:variant>
        <vt:i4>33</vt:i4>
      </vt:variant>
      <vt:variant>
        <vt:i4>0</vt:i4>
      </vt:variant>
      <vt:variant>
        <vt:i4>5</vt:i4>
      </vt:variant>
      <vt:variant>
        <vt:lpwstr>https://extranet.sesarju.eu/Programme Library/FAQ - How to provide feedback on a SJU template.doc</vt:lpwstr>
      </vt:variant>
      <vt:variant>
        <vt:lpwstr/>
      </vt:variant>
      <vt:variant>
        <vt:i4>131128</vt:i4>
      </vt:variant>
      <vt:variant>
        <vt:i4>30</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Foundation v2</dc:title>
  <dc:creator>ROELANTS Eric</dc:creator>
  <dc:description>Master template for Project deliverables</dc:description>
  <cp:lastModifiedBy>ROELANTS Eric</cp:lastModifiedBy>
  <cp:revision>8</cp:revision>
  <cp:lastPrinted>2012-02-03T09:05:00Z</cp:lastPrinted>
  <dcterms:created xsi:type="dcterms:W3CDTF">2016-05-24T08:36:00Z</dcterms:created>
  <dcterms:modified xsi:type="dcterms:W3CDTF">2016-07-04T15:03:00Z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Operational Requirements &amp; Demands concerning organisation of the ATM Information Management within the scope of the European ATM Enterprise Architecture</vt:lpwstr>
  </property>
  <property fmtid="{D5CDD505-2E9C-101B-9397-08002B2CF9AE}" pid="3" name="WP">
    <vt:lpwstr>08</vt:lpwstr>
  </property>
  <property fmtid="{D5CDD505-2E9C-101B-9397-08002B2CF9AE}" pid="4" name="SWP">
    <vt:lpwstr>01</vt:lpwstr>
  </property>
  <property fmtid="{D5CDD505-2E9C-101B-9397-08002B2CF9AE}" pid="5" name="P">
    <vt:lpwstr>01</vt:lpwstr>
  </property>
  <property fmtid="{D5CDD505-2E9C-101B-9397-08002B2CF9AE}" pid="6" name="Project Manager">
    <vt:lpwstr>EUROCONTROL</vt:lpwstr>
  </property>
  <property fmtid="{D5CDD505-2E9C-101B-9397-08002B2CF9AE}" pid="7" name="Edition">
    <vt:lpwstr>00.02.01</vt:lpwstr>
  </property>
  <property fmtid="{D5CDD505-2E9C-101B-9397-08002B2CF9AE}" pid="8" name="Template Version">
    <vt:lpwstr>03.00.00</vt:lpwstr>
  </property>
  <property fmtid="{D5CDD505-2E9C-101B-9397-08002B2CF9AE}" pid="9" name="Mnemonic">
    <vt:lpwstr>GEN</vt:lpwstr>
  </property>
  <property fmtid="{D5CDD505-2E9C-101B-9397-08002B2CF9AE}" pid="10" name="Step">
    <vt:lpwstr>n</vt:lpwstr>
  </property>
  <property fmtid="{D5CDD505-2E9C-101B-9397-08002B2CF9AE}" pid="11" name="ContentTypeId">
    <vt:lpwstr>0x0101004743169755478747B9E0CBE9FFD946B2009E34354E55100442B8666ABCE9139478</vt:lpwstr>
  </property>
  <property fmtid="{D5CDD505-2E9C-101B-9397-08002B2CF9AE}" pid="12" name="Document Owner Temp">
    <vt:lpwstr/>
  </property>
  <property fmtid="{D5CDD505-2E9C-101B-9397-08002B2CF9AE}" pid="13" name="Delivery Status">
    <vt:lpwstr>3</vt:lpwstr>
  </property>
  <property fmtid="{D5CDD505-2E9C-101B-9397-08002B2CF9AE}" pid="14" name="Document Template">
    <vt:lpwstr/>
  </property>
  <property fmtid="{D5CDD505-2E9C-101B-9397-08002B2CF9AE}" pid="15" name="Submission Date">
    <vt:filetime>2016-07-03T22:00:00Z</vt:filetime>
  </property>
</Properties>
</file>