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921"/>
        <w:tblW w:w="9072" w:type="dxa"/>
        <w:tblLook w:val="01E0" w:firstRow="1" w:lastRow="1" w:firstColumn="1" w:lastColumn="1" w:noHBand="0" w:noVBand="0"/>
      </w:tblPr>
      <w:tblGrid>
        <w:gridCol w:w="2379"/>
        <w:gridCol w:w="6693"/>
      </w:tblGrid>
      <w:tr w:rsidR="00D26C16" w:rsidRPr="008F73AE" w:rsidTr="00A74895">
        <w:trPr>
          <w:trHeight w:val="2819"/>
        </w:trPr>
        <w:tc>
          <w:tcPr>
            <w:tcW w:w="9072" w:type="dxa"/>
            <w:gridSpan w:val="2"/>
            <w:shd w:val="clear" w:color="auto" w:fill="auto"/>
            <w:vAlign w:val="center"/>
          </w:tcPr>
          <w:p w:rsidR="00D26C16" w:rsidRPr="008F73AE" w:rsidRDefault="00A66696" w:rsidP="00A74895">
            <w:r>
              <w:rPr>
                <w:noProof/>
              </w:rPr>
              <w:drawing>
                <wp:inline distT="0" distB="0" distL="0" distR="0" wp14:anchorId="160B1D7B" wp14:editId="4376C35C">
                  <wp:extent cx="3752850" cy="2216150"/>
                  <wp:effectExtent l="0" t="0" r="0" b="0"/>
                  <wp:docPr id="1" name="Bilde 1" descr="SESAR_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AR_J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2850" cy="2216150"/>
                          </a:xfrm>
                          <a:prstGeom prst="rect">
                            <a:avLst/>
                          </a:prstGeom>
                          <a:noFill/>
                          <a:ln>
                            <a:noFill/>
                          </a:ln>
                        </pic:spPr>
                      </pic:pic>
                    </a:graphicData>
                  </a:graphic>
                </wp:inline>
              </w:drawing>
            </w:r>
          </w:p>
        </w:tc>
      </w:tr>
      <w:tr w:rsidR="00D26C16" w:rsidRPr="008F73AE" w:rsidTr="00A74895">
        <w:trPr>
          <w:trHeight w:val="2498"/>
        </w:trPr>
        <w:tc>
          <w:tcPr>
            <w:tcW w:w="9072" w:type="dxa"/>
            <w:gridSpan w:val="2"/>
            <w:tcBorders>
              <w:bottom w:val="single" w:sz="4" w:space="0" w:color="808080"/>
            </w:tcBorders>
            <w:shd w:val="clear" w:color="auto" w:fill="auto"/>
            <w:vAlign w:val="center"/>
          </w:tcPr>
          <w:p w:rsidR="00D26C16" w:rsidRPr="008F73AE" w:rsidRDefault="00D379B0" w:rsidP="00A74895">
            <w:pPr>
              <w:pStyle w:val="SJUTitlePageLarge"/>
            </w:pPr>
            <w:r>
              <w:fldChar w:fldCharType="begin"/>
            </w:r>
            <w:r>
              <w:instrText xml:space="preserve"> DOCPROPERTY  Title  \* MERGEFORMAT </w:instrText>
            </w:r>
            <w:r>
              <w:fldChar w:fldCharType="separate"/>
            </w:r>
            <w:r w:rsidR="00CC667E">
              <w:t>ISRM Foundation Rulebook</w:t>
            </w:r>
            <w:r>
              <w:fldChar w:fldCharType="end"/>
            </w:r>
          </w:p>
        </w:tc>
      </w:tr>
      <w:tr w:rsidR="00D26C16" w:rsidRPr="008F73AE" w:rsidTr="00A74895">
        <w:trPr>
          <w:trHeight w:val="436"/>
        </w:trPr>
        <w:tc>
          <w:tcPr>
            <w:tcW w:w="9072" w:type="dxa"/>
            <w:gridSpan w:val="2"/>
            <w:tcBorders>
              <w:top w:val="single" w:sz="4" w:space="0" w:color="808080"/>
              <w:left w:val="single" w:sz="4" w:space="0" w:color="808080"/>
              <w:right w:val="single" w:sz="4" w:space="0" w:color="808080"/>
            </w:tcBorders>
            <w:shd w:val="clear" w:color="auto" w:fill="9BBB59"/>
            <w:vAlign w:val="center"/>
          </w:tcPr>
          <w:p w:rsidR="00D26C16" w:rsidRPr="008F73AE" w:rsidRDefault="00D26C16" w:rsidP="00A74895">
            <w:r w:rsidRPr="008F73AE">
              <w:t>Document information</w:t>
            </w:r>
          </w:p>
        </w:tc>
      </w:tr>
      <w:tr w:rsidR="00D26C16" w:rsidRPr="008F73AE" w:rsidTr="00A74895">
        <w:trPr>
          <w:trHeight w:val="345"/>
        </w:trPr>
        <w:tc>
          <w:tcPr>
            <w:tcW w:w="2379" w:type="dxa"/>
            <w:tcBorders>
              <w:left w:val="single" w:sz="4" w:space="0" w:color="808080"/>
            </w:tcBorders>
            <w:shd w:val="clear" w:color="auto" w:fill="auto"/>
            <w:vAlign w:val="center"/>
          </w:tcPr>
          <w:p w:rsidR="00D26C16" w:rsidRPr="008F73AE" w:rsidRDefault="00D26C16" w:rsidP="00A74895">
            <w:r w:rsidRPr="008F73AE">
              <w:t xml:space="preserve">Project </w:t>
            </w:r>
            <w:r w:rsidR="00732A9B" w:rsidRPr="008F73AE">
              <w:t>T</w:t>
            </w:r>
            <w:r w:rsidRPr="008F73AE">
              <w:t>itle</w:t>
            </w:r>
          </w:p>
        </w:tc>
        <w:tc>
          <w:tcPr>
            <w:tcW w:w="6693" w:type="dxa"/>
            <w:tcBorders>
              <w:right w:val="single" w:sz="4" w:space="0" w:color="808080"/>
            </w:tcBorders>
            <w:shd w:val="clear" w:color="auto" w:fill="auto"/>
            <w:vAlign w:val="center"/>
          </w:tcPr>
          <w:p w:rsidR="00D26C16" w:rsidRPr="00A74895" w:rsidRDefault="00D26C16" w:rsidP="00A74895">
            <w:pPr>
              <w:rPr>
                <w:szCs w:val="18"/>
              </w:rPr>
            </w:pPr>
            <w:r w:rsidRPr="00A74895">
              <w:rPr>
                <w:szCs w:val="18"/>
              </w:rPr>
              <w:fldChar w:fldCharType="begin"/>
            </w:r>
            <w:r w:rsidRPr="00A74895">
              <w:rPr>
                <w:szCs w:val="18"/>
              </w:rPr>
              <w:instrText xml:space="preserve"> DOCPROPERTY  "Project title"  \* MERGEFORMAT </w:instrText>
            </w:r>
            <w:r w:rsidRPr="00A74895">
              <w:rPr>
                <w:szCs w:val="18"/>
              </w:rPr>
              <w:fldChar w:fldCharType="separate"/>
            </w:r>
            <w:r w:rsidR="00CC667E">
              <w:rPr>
                <w:szCs w:val="18"/>
              </w:rPr>
              <w:t>ISRM Foundation Rulebook</w:t>
            </w:r>
            <w:r w:rsidRPr="00A74895">
              <w:rPr>
                <w:szCs w:val="18"/>
              </w:rPr>
              <w:fldChar w:fldCharType="end"/>
            </w:r>
          </w:p>
        </w:tc>
      </w:tr>
      <w:tr w:rsidR="00D26C16" w:rsidRPr="008F73AE" w:rsidTr="00A74895">
        <w:trPr>
          <w:trHeight w:val="345"/>
        </w:trPr>
        <w:tc>
          <w:tcPr>
            <w:tcW w:w="2379" w:type="dxa"/>
            <w:tcBorders>
              <w:left w:val="single" w:sz="4" w:space="0" w:color="808080"/>
            </w:tcBorders>
            <w:shd w:val="clear" w:color="auto" w:fill="auto"/>
            <w:vAlign w:val="center"/>
          </w:tcPr>
          <w:p w:rsidR="00D26C16" w:rsidRPr="008F73AE" w:rsidRDefault="00D26C16" w:rsidP="00A74895">
            <w:r w:rsidRPr="008F73AE">
              <w:t>Project N</w:t>
            </w:r>
            <w:r w:rsidR="00732A9B" w:rsidRPr="008F73AE">
              <w:t>umber</w:t>
            </w:r>
          </w:p>
        </w:tc>
        <w:tc>
          <w:tcPr>
            <w:tcW w:w="6693" w:type="dxa"/>
            <w:tcBorders>
              <w:right w:val="single" w:sz="4" w:space="0" w:color="808080"/>
            </w:tcBorders>
            <w:shd w:val="clear" w:color="auto" w:fill="auto"/>
            <w:vAlign w:val="center"/>
          </w:tcPr>
          <w:p w:rsidR="00D26C16" w:rsidRPr="00A74895" w:rsidRDefault="00D26C16" w:rsidP="00A74895">
            <w:pPr>
              <w:rPr>
                <w:szCs w:val="18"/>
              </w:rPr>
            </w:pPr>
            <w:r w:rsidRPr="00A74895">
              <w:rPr>
                <w:szCs w:val="18"/>
              </w:rPr>
              <w:fldChar w:fldCharType="begin"/>
            </w:r>
            <w:r w:rsidRPr="00A74895">
              <w:rPr>
                <w:szCs w:val="18"/>
              </w:rPr>
              <w:instrText xml:space="preserve"> DOCPROPERTY  WP  \* MERGEFORMAT </w:instrText>
            </w:r>
            <w:r w:rsidRPr="00A74895">
              <w:rPr>
                <w:szCs w:val="18"/>
              </w:rPr>
              <w:fldChar w:fldCharType="separate"/>
            </w:r>
            <w:r w:rsidR="00CC667E">
              <w:rPr>
                <w:szCs w:val="18"/>
              </w:rPr>
              <w:t>08</w:t>
            </w:r>
            <w:r w:rsidRPr="00A74895">
              <w:rPr>
                <w:szCs w:val="18"/>
              </w:rPr>
              <w:fldChar w:fldCharType="end"/>
            </w:r>
            <w:r w:rsidRPr="008F73AE">
              <w:t>.</w:t>
            </w:r>
            <w:r w:rsidRPr="00A74895">
              <w:rPr>
                <w:szCs w:val="18"/>
              </w:rPr>
              <w:fldChar w:fldCharType="begin"/>
            </w:r>
            <w:r w:rsidRPr="00A74895">
              <w:rPr>
                <w:szCs w:val="18"/>
              </w:rPr>
              <w:instrText xml:space="preserve"> DOCPROPERTY  SWP  \* MERGEFORMAT </w:instrText>
            </w:r>
            <w:r w:rsidRPr="00A74895">
              <w:rPr>
                <w:szCs w:val="18"/>
              </w:rPr>
              <w:fldChar w:fldCharType="separate"/>
            </w:r>
            <w:r w:rsidR="00CC667E">
              <w:rPr>
                <w:szCs w:val="18"/>
              </w:rPr>
              <w:t>03</w:t>
            </w:r>
            <w:r w:rsidRPr="00A74895">
              <w:rPr>
                <w:szCs w:val="18"/>
              </w:rPr>
              <w:fldChar w:fldCharType="end"/>
            </w:r>
            <w:r w:rsidRPr="008F73AE">
              <w:t>.</w:t>
            </w:r>
            <w:r w:rsidRPr="00A74895">
              <w:rPr>
                <w:szCs w:val="18"/>
              </w:rPr>
              <w:fldChar w:fldCharType="begin"/>
            </w:r>
            <w:r w:rsidRPr="00A74895">
              <w:rPr>
                <w:szCs w:val="18"/>
              </w:rPr>
              <w:instrText xml:space="preserve"> DOCPROPERTY  P  \* MERGEFORMAT </w:instrText>
            </w:r>
            <w:r w:rsidRPr="00A74895">
              <w:rPr>
                <w:szCs w:val="18"/>
              </w:rPr>
              <w:fldChar w:fldCharType="separate"/>
            </w:r>
            <w:r w:rsidR="00CC667E">
              <w:rPr>
                <w:szCs w:val="18"/>
              </w:rPr>
              <w:t>10</w:t>
            </w:r>
            <w:r w:rsidRPr="00A74895">
              <w:rPr>
                <w:szCs w:val="18"/>
              </w:rPr>
              <w:fldChar w:fldCharType="end"/>
            </w:r>
          </w:p>
        </w:tc>
      </w:tr>
      <w:tr w:rsidR="00D26C16" w:rsidRPr="008F73AE" w:rsidTr="00A74895">
        <w:trPr>
          <w:trHeight w:val="345"/>
        </w:trPr>
        <w:tc>
          <w:tcPr>
            <w:tcW w:w="2379" w:type="dxa"/>
            <w:tcBorders>
              <w:left w:val="single" w:sz="4" w:space="0" w:color="808080"/>
            </w:tcBorders>
            <w:shd w:val="clear" w:color="auto" w:fill="auto"/>
            <w:vAlign w:val="center"/>
          </w:tcPr>
          <w:p w:rsidR="00D26C16" w:rsidRPr="008F73AE" w:rsidRDefault="00D26C16" w:rsidP="00A74895">
            <w:r w:rsidRPr="008F73AE">
              <w:t>Project Manager</w:t>
            </w:r>
          </w:p>
        </w:tc>
        <w:tc>
          <w:tcPr>
            <w:tcW w:w="6693" w:type="dxa"/>
            <w:tcBorders>
              <w:right w:val="single" w:sz="4" w:space="0" w:color="808080"/>
            </w:tcBorders>
            <w:shd w:val="clear" w:color="auto" w:fill="auto"/>
            <w:vAlign w:val="center"/>
          </w:tcPr>
          <w:p w:rsidR="00D26C16" w:rsidRPr="00A74895" w:rsidRDefault="00D26C16" w:rsidP="00A74895">
            <w:pPr>
              <w:rPr>
                <w:szCs w:val="18"/>
              </w:rPr>
            </w:pPr>
            <w:r w:rsidRPr="00A74895">
              <w:rPr>
                <w:szCs w:val="18"/>
              </w:rPr>
              <w:fldChar w:fldCharType="begin"/>
            </w:r>
            <w:r w:rsidRPr="00A74895">
              <w:rPr>
                <w:szCs w:val="18"/>
              </w:rPr>
              <w:instrText xml:space="preserve"> DOCPROPERTY  "Project manager"  \* MERGEFORMAT </w:instrText>
            </w:r>
            <w:r w:rsidRPr="00A74895">
              <w:rPr>
                <w:szCs w:val="18"/>
              </w:rPr>
              <w:fldChar w:fldCharType="separate"/>
            </w:r>
            <w:r w:rsidR="00CC667E">
              <w:rPr>
                <w:szCs w:val="18"/>
              </w:rPr>
              <w:t>NORACON</w:t>
            </w:r>
            <w:r w:rsidRPr="00A74895">
              <w:rPr>
                <w:szCs w:val="18"/>
              </w:rPr>
              <w:fldChar w:fldCharType="end"/>
            </w:r>
          </w:p>
        </w:tc>
      </w:tr>
      <w:tr w:rsidR="00D26C16" w:rsidRPr="008F73AE" w:rsidTr="00A74895">
        <w:trPr>
          <w:trHeight w:val="345"/>
        </w:trPr>
        <w:tc>
          <w:tcPr>
            <w:tcW w:w="2379" w:type="dxa"/>
            <w:tcBorders>
              <w:left w:val="single" w:sz="4" w:space="0" w:color="808080"/>
            </w:tcBorders>
            <w:shd w:val="clear" w:color="auto" w:fill="auto"/>
            <w:vAlign w:val="center"/>
          </w:tcPr>
          <w:p w:rsidR="00D26C16" w:rsidRPr="008F73AE" w:rsidRDefault="00D26C16" w:rsidP="00A74895">
            <w:r w:rsidRPr="008F73AE">
              <w:t>Deliverable Name</w:t>
            </w:r>
          </w:p>
        </w:tc>
        <w:tc>
          <w:tcPr>
            <w:tcW w:w="6693" w:type="dxa"/>
            <w:tcBorders>
              <w:right w:val="single" w:sz="4" w:space="0" w:color="808080"/>
            </w:tcBorders>
            <w:shd w:val="clear" w:color="auto" w:fill="auto"/>
            <w:vAlign w:val="center"/>
          </w:tcPr>
          <w:p w:rsidR="00D26C16" w:rsidRPr="00A74895" w:rsidRDefault="00D26C16" w:rsidP="00A74895">
            <w:pPr>
              <w:rPr>
                <w:szCs w:val="18"/>
              </w:rPr>
            </w:pPr>
            <w:r w:rsidRPr="00A74895">
              <w:rPr>
                <w:szCs w:val="18"/>
              </w:rPr>
              <w:fldChar w:fldCharType="begin"/>
            </w:r>
            <w:r w:rsidRPr="00A74895">
              <w:rPr>
                <w:szCs w:val="18"/>
              </w:rPr>
              <w:instrText xml:space="preserve"> DOCPROPERTY  Title  \* MERGEFORMAT </w:instrText>
            </w:r>
            <w:r w:rsidRPr="00A74895">
              <w:rPr>
                <w:szCs w:val="18"/>
              </w:rPr>
              <w:fldChar w:fldCharType="separate"/>
            </w:r>
            <w:r w:rsidR="00CC667E">
              <w:rPr>
                <w:szCs w:val="18"/>
              </w:rPr>
              <w:t>ISRM Foundation Rulebook</w:t>
            </w:r>
            <w:r w:rsidRPr="00A74895">
              <w:rPr>
                <w:szCs w:val="18"/>
              </w:rPr>
              <w:fldChar w:fldCharType="end"/>
            </w:r>
          </w:p>
        </w:tc>
      </w:tr>
      <w:tr w:rsidR="00D26C16" w:rsidRPr="008F73AE" w:rsidTr="00A74895">
        <w:trPr>
          <w:trHeight w:val="345"/>
        </w:trPr>
        <w:tc>
          <w:tcPr>
            <w:tcW w:w="2379" w:type="dxa"/>
            <w:tcBorders>
              <w:left w:val="single" w:sz="4" w:space="0" w:color="808080"/>
            </w:tcBorders>
            <w:shd w:val="clear" w:color="auto" w:fill="auto"/>
            <w:vAlign w:val="center"/>
          </w:tcPr>
          <w:p w:rsidR="00D26C16" w:rsidRPr="008F73AE" w:rsidRDefault="00D26C16" w:rsidP="00A74895">
            <w:r w:rsidRPr="008F73AE">
              <w:t>Deliverable ID</w:t>
            </w:r>
          </w:p>
        </w:tc>
        <w:tc>
          <w:tcPr>
            <w:tcW w:w="6693" w:type="dxa"/>
            <w:tcBorders>
              <w:right w:val="single" w:sz="4" w:space="0" w:color="808080"/>
            </w:tcBorders>
            <w:shd w:val="clear" w:color="auto" w:fill="auto"/>
            <w:vAlign w:val="center"/>
          </w:tcPr>
          <w:p w:rsidR="00D26C16" w:rsidRPr="00A74895" w:rsidRDefault="00D379B0" w:rsidP="00A74895">
            <w:pPr>
              <w:rPr>
                <w:szCs w:val="18"/>
              </w:rPr>
            </w:pPr>
            <w:r>
              <w:fldChar w:fldCharType="begin"/>
            </w:r>
            <w:r>
              <w:instrText xml:space="preserve"> DOCPROPERTY  "Deliverable ID"  \* MERGEFORMAT </w:instrText>
            </w:r>
            <w:r>
              <w:fldChar w:fldCharType="separate"/>
            </w:r>
            <w:r w:rsidR="00CC667E">
              <w:t>D45</w:t>
            </w:r>
            <w:r>
              <w:fldChar w:fldCharType="end"/>
            </w:r>
          </w:p>
        </w:tc>
      </w:tr>
      <w:tr w:rsidR="00D26C16" w:rsidRPr="008F73AE" w:rsidTr="00A74895">
        <w:trPr>
          <w:trHeight w:val="345"/>
        </w:trPr>
        <w:tc>
          <w:tcPr>
            <w:tcW w:w="2379" w:type="dxa"/>
            <w:tcBorders>
              <w:left w:val="single" w:sz="4" w:space="0" w:color="808080"/>
            </w:tcBorders>
            <w:shd w:val="clear" w:color="auto" w:fill="auto"/>
            <w:vAlign w:val="center"/>
          </w:tcPr>
          <w:p w:rsidR="00D26C16" w:rsidRPr="008F73AE" w:rsidRDefault="00D26C16" w:rsidP="00A74895">
            <w:r w:rsidRPr="008F73AE">
              <w:t>Edition</w:t>
            </w:r>
          </w:p>
        </w:tc>
        <w:tc>
          <w:tcPr>
            <w:tcW w:w="6693" w:type="dxa"/>
            <w:tcBorders>
              <w:right w:val="single" w:sz="4" w:space="0" w:color="808080"/>
            </w:tcBorders>
            <w:shd w:val="clear" w:color="auto" w:fill="auto"/>
            <w:vAlign w:val="center"/>
          </w:tcPr>
          <w:p w:rsidR="00D26C16" w:rsidRPr="00A74895" w:rsidRDefault="00D26C16" w:rsidP="00A74895">
            <w:pPr>
              <w:rPr>
                <w:szCs w:val="18"/>
              </w:rPr>
            </w:pPr>
            <w:r w:rsidRPr="00A74895">
              <w:rPr>
                <w:szCs w:val="18"/>
              </w:rPr>
              <w:fldChar w:fldCharType="begin"/>
            </w:r>
            <w:r w:rsidRPr="00A74895">
              <w:rPr>
                <w:szCs w:val="18"/>
              </w:rPr>
              <w:instrText xml:space="preserve"> DOCPROPERTY  Edition  \* MERGEFORMAT </w:instrText>
            </w:r>
            <w:r w:rsidRPr="00A74895">
              <w:rPr>
                <w:szCs w:val="18"/>
              </w:rPr>
              <w:fldChar w:fldCharType="separate"/>
            </w:r>
            <w:r w:rsidR="00CC667E">
              <w:rPr>
                <w:szCs w:val="18"/>
              </w:rPr>
              <w:t>00.08.00</w:t>
            </w:r>
            <w:r w:rsidRPr="00A74895">
              <w:rPr>
                <w:szCs w:val="18"/>
              </w:rPr>
              <w:fldChar w:fldCharType="end"/>
            </w:r>
          </w:p>
        </w:tc>
      </w:tr>
      <w:tr w:rsidR="00D26C16" w:rsidRPr="008F73AE" w:rsidTr="00A74895">
        <w:trPr>
          <w:trHeight w:val="345"/>
        </w:trPr>
        <w:tc>
          <w:tcPr>
            <w:tcW w:w="2379" w:type="dxa"/>
            <w:tcBorders>
              <w:left w:val="single" w:sz="4" w:space="0" w:color="808080"/>
            </w:tcBorders>
            <w:shd w:val="clear" w:color="auto" w:fill="auto"/>
            <w:vAlign w:val="center"/>
          </w:tcPr>
          <w:p w:rsidR="00D26C16" w:rsidRPr="008F73AE" w:rsidRDefault="00D26C16" w:rsidP="00A74895">
            <w:r w:rsidRPr="008F73AE">
              <w:t xml:space="preserve">Template </w:t>
            </w:r>
            <w:r w:rsidR="00732A9B" w:rsidRPr="008F73AE">
              <w:t>V</w:t>
            </w:r>
            <w:r w:rsidRPr="008F73AE">
              <w:t>ersion</w:t>
            </w:r>
          </w:p>
        </w:tc>
        <w:tc>
          <w:tcPr>
            <w:tcW w:w="6693" w:type="dxa"/>
            <w:tcBorders>
              <w:right w:val="single" w:sz="4" w:space="0" w:color="808080"/>
            </w:tcBorders>
            <w:shd w:val="clear" w:color="auto" w:fill="auto"/>
            <w:vAlign w:val="center"/>
          </w:tcPr>
          <w:p w:rsidR="00D26C16" w:rsidRPr="008F73AE" w:rsidRDefault="00D26C16" w:rsidP="00A74895">
            <w:r w:rsidRPr="008F73AE">
              <w:t>03.00.00</w:t>
            </w:r>
          </w:p>
        </w:tc>
      </w:tr>
      <w:tr w:rsidR="00D26C16" w:rsidRPr="008F73AE" w:rsidTr="00A74895">
        <w:trPr>
          <w:trHeight w:val="434"/>
        </w:trPr>
        <w:tc>
          <w:tcPr>
            <w:tcW w:w="9072" w:type="dxa"/>
            <w:gridSpan w:val="2"/>
            <w:tcBorders>
              <w:left w:val="single" w:sz="4" w:space="0" w:color="808080"/>
              <w:right w:val="single" w:sz="4" w:space="0" w:color="808080"/>
            </w:tcBorders>
            <w:shd w:val="clear" w:color="auto" w:fill="9BBB59"/>
            <w:vAlign w:val="center"/>
          </w:tcPr>
          <w:p w:rsidR="00D26C16" w:rsidRPr="008F73AE" w:rsidRDefault="00D26C16" w:rsidP="00A74895">
            <w:r w:rsidRPr="008F73AE">
              <w:t xml:space="preserve">Task contributors </w:t>
            </w:r>
          </w:p>
        </w:tc>
      </w:tr>
      <w:tr w:rsidR="00D26C16" w:rsidRPr="002B6EAA" w:rsidTr="00A74895">
        <w:trPr>
          <w:trHeight w:val="379"/>
        </w:trPr>
        <w:tc>
          <w:tcPr>
            <w:tcW w:w="9072" w:type="dxa"/>
            <w:gridSpan w:val="2"/>
            <w:tcBorders>
              <w:left w:val="single" w:sz="4" w:space="0" w:color="808080"/>
              <w:bottom w:val="single" w:sz="18" w:space="0" w:color="808080"/>
              <w:right w:val="single" w:sz="4" w:space="0" w:color="808080"/>
            </w:tcBorders>
            <w:shd w:val="clear" w:color="auto" w:fill="auto"/>
            <w:vAlign w:val="center"/>
          </w:tcPr>
          <w:p w:rsidR="00D26C16" w:rsidRPr="00CC667E" w:rsidRDefault="00A255BB" w:rsidP="00A74895">
            <w:pPr>
              <w:rPr>
                <w:lang w:val="es-ES_tradnl"/>
              </w:rPr>
            </w:pPr>
            <w:r w:rsidRPr="00CC667E">
              <w:rPr>
                <w:lang w:val="es-ES_tradnl"/>
              </w:rPr>
              <w:t>DFS, EUROCONTROL, NORACON, NATMIG</w:t>
            </w:r>
            <w:r w:rsidR="007A0DA7" w:rsidRPr="00CC667E">
              <w:rPr>
                <w:lang w:val="es-ES_tradnl"/>
              </w:rPr>
              <w:t xml:space="preserve">, </w:t>
            </w:r>
            <w:r w:rsidR="004F0710">
              <w:rPr>
                <w:lang w:val="es-ES_tradnl"/>
              </w:rPr>
              <w:t>FINMECCANICA</w:t>
            </w:r>
          </w:p>
        </w:tc>
      </w:tr>
      <w:tr w:rsidR="00D26C16" w:rsidRPr="002B6EAA" w:rsidTr="00A74895">
        <w:trPr>
          <w:trHeight w:val="279"/>
        </w:trPr>
        <w:tc>
          <w:tcPr>
            <w:tcW w:w="9072" w:type="dxa"/>
            <w:gridSpan w:val="2"/>
            <w:tcBorders>
              <w:top w:val="single" w:sz="18" w:space="0" w:color="808080"/>
              <w:bottom w:val="single" w:sz="18" w:space="0" w:color="808080"/>
            </w:tcBorders>
            <w:shd w:val="clear" w:color="auto" w:fill="auto"/>
            <w:vAlign w:val="center"/>
          </w:tcPr>
          <w:p w:rsidR="00D26C16" w:rsidRPr="00CC667E" w:rsidRDefault="00D26C16" w:rsidP="00A74895">
            <w:pPr>
              <w:rPr>
                <w:rStyle w:val="Note"/>
                <w:lang w:val="es-ES_tradnl"/>
              </w:rPr>
            </w:pPr>
          </w:p>
        </w:tc>
      </w:tr>
      <w:tr w:rsidR="00D26C16" w:rsidRPr="008F73AE" w:rsidTr="00A74895">
        <w:trPr>
          <w:trHeight w:val="2555"/>
        </w:trPr>
        <w:tc>
          <w:tcPr>
            <w:tcW w:w="9072" w:type="dxa"/>
            <w:gridSpan w:val="2"/>
            <w:tcBorders>
              <w:top w:val="single" w:sz="18" w:space="0" w:color="808080"/>
            </w:tcBorders>
            <w:shd w:val="clear" w:color="auto" w:fill="D6E3BC"/>
          </w:tcPr>
          <w:p w:rsidR="00D26C16" w:rsidRPr="00A74895" w:rsidRDefault="00D26C16" w:rsidP="00A74895">
            <w:pPr>
              <w:pStyle w:val="SJUTitlePage"/>
              <w:rPr>
                <w:lang w:val="en-GB"/>
              </w:rPr>
            </w:pPr>
            <w:r w:rsidRPr="00A74895">
              <w:rPr>
                <w:lang w:val="en-GB"/>
              </w:rPr>
              <w:t>Abstract</w:t>
            </w:r>
          </w:p>
          <w:p w:rsidR="00D26C16" w:rsidRPr="008F73AE" w:rsidRDefault="000C7C88" w:rsidP="004F0710">
            <w:pPr>
              <w:rPr>
                <w:rStyle w:val="Abstracttext"/>
              </w:rPr>
            </w:pPr>
            <w:r w:rsidRPr="000C7C88">
              <w:rPr>
                <w:rStyle w:val="Abstracttext"/>
              </w:rPr>
              <w:t>The ISRM Rulebook provides rules in order to facilitate the development and maintenance of the ISRM. The rules are intended to be used for modelling, and verification, conformance, and quality check purposes.</w:t>
            </w:r>
          </w:p>
        </w:tc>
      </w:tr>
    </w:tbl>
    <w:p w:rsidR="00A74895" w:rsidRPr="00A74895" w:rsidRDefault="00A74895" w:rsidP="00A74895">
      <w:pPr>
        <w:rPr>
          <w:vanish/>
        </w:rPr>
      </w:pPr>
    </w:p>
    <w:p w:rsidR="00D26C16" w:rsidRPr="008F73AE" w:rsidRDefault="005A1A8B" w:rsidP="00D26C16">
      <w:pPr>
        <w:pStyle w:val="Titlenewpage"/>
      </w:pPr>
      <w:r w:rsidRPr="008F73AE">
        <w:t>A</w:t>
      </w:r>
      <w:r w:rsidR="00D26C16" w:rsidRPr="008F73AE">
        <w:t>uthoring &amp; Approval</w:t>
      </w:r>
    </w:p>
    <w:tbl>
      <w:tblPr>
        <w:tblW w:w="9072"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231"/>
        <w:gridCol w:w="3022"/>
        <w:gridCol w:w="1819"/>
      </w:tblGrid>
      <w:tr w:rsidR="00D26C16" w:rsidRPr="008F73AE" w:rsidTr="00920271">
        <w:trPr>
          <w:trHeight w:val="277"/>
          <w:jc w:val="center"/>
        </w:trPr>
        <w:tc>
          <w:tcPr>
            <w:tcW w:w="9072" w:type="dxa"/>
            <w:gridSpan w:val="3"/>
            <w:shd w:val="clear" w:color="auto" w:fill="9BBB59"/>
          </w:tcPr>
          <w:p w:rsidR="00D26C16" w:rsidRPr="008F73AE" w:rsidRDefault="00D26C16" w:rsidP="009A6F0F">
            <w:pPr>
              <w:rPr>
                <w:rFonts w:cs="Arial"/>
              </w:rPr>
            </w:pPr>
            <w:r w:rsidRPr="008F73AE">
              <w:t xml:space="preserve">Prepared By - </w:t>
            </w:r>
            <w:r w:rsidRPr="008F73AE">
              <w:rPr>
                <w:rStyle w:val="Note"/>
              </w:rPr>
              <w:t>Authors of the document.</w:t>
            </w:r>
          </w:p>
        </w:tc>
      </w:tr>
      <w:tr w:rsidR="00D26C16" w:rsidRPr="008F73AE" w:rsidTr="00920271">
        <w:trPr>
          <w:trHeight w:val="292"/>
          <w:jc w:val="center"/>
        </w:trPr>
        <w:tc>
          <w:tcPr>
            <w:tcW w:w="4231" w:type="dxa"/>
            <w:shd w:val="clear" w:color="auto" w:fill="D0DFB3"/>
            <w:vAlign w:val="center"/>
          </w:tcPr>
          <w:p w:rsidR="00D26C16" w:rsidRPr="008F73AE" w:rsidRDefault="00D26C16" w:rsidP="002719A6">
            <w:r w:rsidRPr="008F73AE">
              <w:t xml:space="preserve">Name &amp; </w:t>
            </w:r>
            <w:r w:rsidR="00EB1315" w:rsidRPr="008F73AE">
              <w:t>C</w:t>
            </w:r>
            <w:r w:rsidRPr="008F73AE">
              <w:t>ompany</w:t>
            </w:r>
          </w:p>
        </w:tc>
        <w:tc>
          <w:tcPr>
            <w:tcW w:w="3022" w:type="dxa"/>
            <w:shd w:val="clear" w:color="auto" w:fill="D0DFB3"/>
            <w:vAlign w:val="center"/>
          </w:tcPr>
          <w:p w:rsidR="00D26C16" w:rsidRPr="008F73AE" w:rsidRDefault="00D26C16" w:rsidP="002719A6">
            <w:r w:rsidRPr="008F73AE">
              <w:t xml:space="preserve">Position </w:t>
            </w:r>
            <w:r w:rsidR="00FA004C" w:rsidRPr="008F73AE">
              <w:t>&amp;</w:t>
            </w:r>
            <w:r w:rsidRPr="008F73AE">
              <w:t xml:space="preserve"> Title</w:t>
            </w:r>
          </w:p>
        </w:tc>
        <w:tc>
          <w:tcPr>
            <w:tcW w:w="1819" w:type="dxa"/>
            <w:shd w:val="clear" w:color="auto" w:fill="D0DFB3"/>
            <w:vAlign w:val="center"/>
          </w:tcPr>
          <w:p w:rsidR="00D26C16" w:rsidRPr="008F73AE" w:rsidRDefault="00D26C16" w:rsidP="002719A6">
            <w:r w:rsidRPr="008F73AE">
              <w:t>Date</w:t>
            </w:r>
          </w:p>
        </w:tc>
      </w:tr>
      <w:tr w:rsidR="00D26C16" w:rsidRPr="008F73AE" w:rsidTr="00920271">
        <w:trPr>
          <w:trHeight w:val="292"/>
          <w:jc w:val="center"/>
        </w:trPr>
        <w:tc>
          <w:tcPr>
            <w:tcW w:w="4231" w:type="dxa"/>
            <w:vAlign w:val="center"/>
          </w:tcPr>
          <w:p w:rsidR="00D26C16" w:rsidRPr="008F73AE" w:rsidRDefault="00013188" w:rsidP="00F3385B">
            <w:r>
              <w:t>Bjørn Solberg / NORACON</w:t>
            </w:r>
          </w:p>
        </w:tc>
        <w:tc>
          <w:tcPr>
            <w:tcW w:w="3022" w:type="dxa"/>
            <w:vAlign w:val="center"/>
          </w:tcPr>
          <w:p w:rsidR="00D26C16" w:rsidRPr="008F73AE" w:rsidRDefault="00A1743E" w:rsidP="0002552A">
            <w:r>
              <w:t xml:space="preserve">P08.03.10 </w:t>
            </w:r>
            <w:r w:rsidR="0002552A">
              <w:t>member</w:t>
            </w:r>
          </w:p>
        </w:tc>
        <w:tc>
          <w:tcPr>
            <w:tcW w:w="1819" w:type="dxa"/>
            <w:vAlign w:val="center"/>
          </w:tcPr>
          <w:p w:rsidR="00D26C16" w:rsidRPr="008F73AE" w:rsidRDefault="0092270C" w:rsidP="0092270C">
            <w:r>
              <w:t>29/04/2016</w:t>
            </w:r>
          </w:p>
        </w:tc>
      </w:tr>
      <w:tr w:rsidR="00F3385B" w:rsidRPr="008F73AE" w:rsidTr="00920271">
        <w:trPr>
          <w:trHeight w:val="292"/>
          <w:jc w:val="center"/>
        </w:trPr>
        <w:tc>
          <w:tcPr>
            <w:tcW w:w="4231" w:type="dxa"/>
            <w:vAlign w:val="center"/>
          </w:tcPr>
          <w:p w:rsidR="00F3385B" w:rsidRPr="00CD189B" w:rsidRDefault="00550E96" w:rsidP="00F3385B">
            <w:pPr>
              <w:rPr>
                <w:lang w:val="en-US"/>
              </w:rPr>
            </w:pPr>
            <w:r>
              <w:rPr>
                <w:lang w:val="en-US"/>
              </w:rPr>
              <w:t>Oliver Schrempf / DFS</w:t>
            </w:r>
          </w:p>
        </w:tc>
        <w:tc>
          <w:tcPr>
            <w:tcW w:w="3022" w:type="dxa"/>
            <w:vAlign w:val="center"/>
          </w:tcPr>
          <w:p w:rsidR="00F3385B" w:rsidRDefault="00F3385B" w:rsidP="00F3385B">
            <w:pPr>
              <w:rPr>
                <w:rFonts w:cs="Arial"/>
              </w:rPr>
            </w:pPr>
            <w:r>
              <w:t>P08.03.10 member</w:t>
            </w:r>
          </w:p>
        </w:tc>
        <w:tc>
          <w:tcPr>
            <w:tcW w:w="1819" w:type="dxa"/>
            <w:vAlign w:val="center"/>
          </w:tcPr>
          <w:p w:rsidR="00F3385B" w:rsidRDefault="0092270C" w:rsidP="0092270C">
            <w:pPr>
              <w:rPr>
                <w:rFonts w:cs="Arial"/>
              </w:rPr>
            </w:pPr>
            <w:r>
              <w:rPr>
                <w:rFonts w:cs="Arial"/>
              </w:rPr>
              <w:t>17/05/2016</w:t>
            </w:r>
          </w:p>
        </w:tc>
      </w:tr>
    </w:tbl>
    <w:p w:rsidR="00D26C16" w:rsidRPr="008F73AE" w:rsidRDefault="00D26C16" w:rsidP="002719A6"/>
    <w:tbl>
      <w:tblPr>
        <w:tblW w:w="9072"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231"/>
        <w:gridCol w:w="3022"/>
        <w:gridCol w:w="1819"/>
      </w:tblGrid>
      <w:tr w:rsidR="00D26C16" w:rsidRPr="008F73AE" w:rsidTr="00920271">
        <w:trPr>
          <w:trHeight w:val="277"/>
          <w:jc w:val="center"/>
        </w:trPr>
        <w:tc>
          <w:tcPr>
            <w:tcW w:w="9072" w:type="dxa"/>
            <w:gridSpan w:val="3"/>
            <w:shd w:val="clear" w:color="auto" w:fill="9BBB59"/>
          </w:tcPr>
          <w:p w:rsidR="00D26C16" w:rsidRPr="008F73AE" w:rsidRDefault="00D26C16" w:rsidP="009A6F0F">
            <w:pPr>
              <w:rPr>
                <w:rFonts w:cs="Arial"/>
              </w:rPr>
            </w:pPr>
            <w:r w:rsidRPr="008F73AE">
              <w:t xml:space="preserve">Reviewed By - </w:t>
            </w:r>
            <w:r w:rsidRPr="008F73AE">
              <w:rPr>
                <w:rStyle w:val="Note"/>
              </w:rPr>
              <w:t>Reviewers internal to the project.</w:t>
            </w:r>
          </w:p>
        </w:tc>
      </w:tr>
      <w:tr w:rsidR="00920271" w:rsidRPr="008F73AE" w:rsidTr="00920271">
        <w:trPr>
          <w:trHeight w:val="292"/>
          <w:jc w:val="center"/>
        </w:trPr>
        <w:tc>
          <w:tcPr>
            <w:tcW w:w="4231" w:type="dxa"/>
            <w:shd w:val="clear" w:color="auto" w:fill="D0DFB3"/>
            <w:vAlign w:val="center"/>
          </w:tcPr>
          <w:p w:rsidR="00920271" w:rsidRPr="008F73AE" w:rsidRDefault="00920271" w:rsidP="002719A6">
            <w:r w:rsidRPr="008F73AE">
              <w:t>Name &amp; Company</w:t>
            </w:r>
          </w:p>
        </w:tc>
        <w:tc>
          <w:tcPr>
            <w:tcW w:w="3022" w:type="dxa"/>
            <w:shd w:val="clear" w:color="auto" w:fill="D0DFB3"/>
            <w:vAlign w:val="center"/>
          </w:tcPr>
          <w:p w:rsidR="00920271" w:rsidRPr="008F73AE" w:rsidRDefault="00920271" w:rsidP="002719A6">
            <w:r w:rsidRPr="008F73AE">
              <w:t xml:space="preserve">Position </w:t>
            </w:r>
            <w:r w:rsidR="00FA004C" w:rsidRPr="008F73AE">
              <w:t>&amp;</w:t>
            </w:r>
            <w:r w:rsidRPr="008F73AE">
              <w:t xml:space="preserve"> Title</w:t>
            </w:r>
          </w:p>
        </w:tc>
        <w:tc>
          <w:tcPr>
            <w:tcW w:w="1819" w:type="dxa"/>
            <w:shd w:val="clear" w:color="auto" w:fill="D0DFB3"/>
            <w:vAlign w:val="center"/>
          </w:tcPr>
          <w:p w:rsidR="00920271" w:rsidRPr="008F73AE" w:rsidRDefault="00920271" w:rsidP="002719A6">
            <w:r w:rsidRPr="008F73AE">
              <w:t>Date</w:t>
            </w:r>
          </w:p>
        </w:tc>
      </w:tr>
      <w:tr w:rsidR="00C70334" w:rsidRPr="008F73AE" w:rsidTr="00920271">
        <w:trPr>
          <w:trHeight w:val="292"/>
          <w:jc w:val="center"/>
        </w:trPr>
        <w:tc>
          <w:tcPr>
            <w:tcW w:w="4231" w:type="dxa"/>
            <w:vAlign w:val="center"/>
          </w:tcPr>
          <w:p w:rsidR="00C70334" w:rsidRPr="008F73AE" w:rsidRDefault="00C70334">
            <w:pPr>
              <w:rPr>
                <w:rFonts w:cs="Arial"/>
              </w:rPr>
            </w:pPr>
            <w:r w:rsidRPr="00CC667E">
              <w:t>Walter Van Hamme / EUROCONTROL</w:t>
            </w:r>
          </w:p>
        </w:tc>
        <w:tc>
          <w:tcPr>
            <w:tcW w:w="3022" w:type="dxa"/>
            <w:vAlign w:val="center"/>
          </w:tcPr>
          <w:p w:rsidR="00C70334" w:rsidRPr="008F73AE" w:rsidRDefault="00C70334">
            <w:pPr>
              <w:rPr>
                <w:rFonts w:cs="Arial"/>
              </w:rPr>
            </w:pPr>
            <w:r w:rsidRPr="00CC667E">
              <w:t>8.3.10 Contributor</w:t>
            </w:r>
          </w:p>
        </w:tc>
        <w:tc>
          <w:tcPr>
            <w:tcW w:w="1819" w:type="dxa"/>
            <w:vAlign w:val="center"/>
          </w:tcPr>
          <w:p w:rsidR="00C70334" w:rsidRPr="008F73AE" w:rsidRDefault="00BF5998">
            <w:pPr>
              <w:rPr>
                <w:rFonts w:cs="Arial"/>
              </w:rPr>
            </w:pPr>
            <w:r w:rsidRPr="00CC667E">
              <w:t>11/05</w:t>
            </w:r>
            <w:r w:rsidR="00C70334" w:rsidRPr="00CC667E">
              <w:t>/2016</w:t>
            </w:r>
          </w:p>
        </w:tc>
      </w:tr>
      <w:tr w:rsidR="00433BBE" w:rsidRPr="008F73AE" w:rsidTr="00920271">
        <w:trPr>
          <w:trHeight w:val="292"/>
          <w:jc w:val="center"/>
        </w:trPr>
        <w:tc>
          <w:tcPr>
            <w:tcW w:w="4231" w:type="dxa"/>
            <w:vAlign w:val="center"/>
          </w:tcPr>
          <w:p w:rsidR="00433BBE" w:rsidRPr="00CC667E" w:rsidRDefault="00433BBE">
            <w:r>
              <w:t>Serena Rubbioli / IDS</w:t>
            </w:r>
          </w:p>
        </w:tc>
        <w:tc>
          <w:tcPr>
            <w:tcW w:w="3022" w:type="dxa"/>
            <w:vAlign w:val="center"/>
          </w:tcPr>
          <w:p w:rsidR="00433BBE" w:rsidRPr="00CC667E" w:rsidRDefault="00433BBE">
            <w:r w:rsidRPr="00CC667E">
              <w:t>8.3.10 Contributor</w:t>
            </w:r>
          </w:p>
        </w:tc>
        <w:tc>
          <w:tcPr>
            <w:tcW w:w="1819" w:type="dxa"/>
            <w:vAlign w:val="center"/>
          </w:tcPr>
          <w:p w:rsidR="00433BBE" w:rsidRDefault="00433BBE">
            <w:pPr>
              <w:rPr>
                <w:iCs/>
                <w:sz w:val="18"/>
                <w:szCs w:val="18"/>
                <w:lang w:eastAsia="en-US"/>
              </w:rPr>
            </w:pPr>
            <w:r>
              <w:t>23/05/2016</w:t>
            </w:r>
          </w:p>
        </w:tc>
      </w:tr>
      <w:tr w:rsidR="00433BBE" w:rsidRPr="008F73AE" w:rsidTr="00920271">
        <w:trPr>
          <w:trHeight w:val="292"/>
          <w:jc w:val="center"/>
        </w:trPr>
        <w:tc>
          <w:tcPr>
            <w:tcW w:w="4231" w:type="dxa"/>
            <w:vAlign w:val="center"/>
          </w:tcPr>
          <w:p w:rsidR="00433BBE" w:rsidRPr="00CC667E" w:rsidRDefault="00433BBE">
            <w:r w:rsidRPr="00CC667E">
              <w:t>Tom Erik White / NORACON</w:t>
            </w:r>
          </w:p>
        </w:tc>
        <w:tc>
          <w:tcPr>
            <w:tcW w:w="3022" w:type="dxa"/>
            <w:vAlign w:val="center"/>
          </w:tcPr>
          <w:p w:rsidR="00433BBE" w:rsidRPr="00CC667E" w:rsidRDefault="00433BBE">
            <w:r w:rsidRPr="00CC667E">
              <w:t>8.3.10 Contributor</w:t>
            </w:r>
          </w:p>
        </w:tc>
        <w:tc>
          <w:tcPr>
            <w:tcW w:w="1819" w:type="dxa"/>
            <w:vAlign w:val="center"/>
          </w:tcPr>
          <w:p w:rsidR="00433BBE" w:rsidRDefault="00433BBE">
            <w:pPr>
              <w:rPr>
                <w:iCs/>
                <w:sz w:val="18"/>
                <w:szCs w:val="18"/>
                <w:lang w:eastAsia="en-US"/>
              </w:rPr>
            </w:pPr>
            <w:r w:rsidRPr="00CC667E">
              <w:t>23/05/2016</w:t>
            </w:r>
          </w:p>
        </w:tc>
      </w:tr>
    </w:tbl>
    <w:p w:rsidR="00D26C16" w:rsidRPr="008F73AE" w:rsidRDefault="00D26C16" w:rsidP="002719A6"/>
    <w:tbl>
      <w:tblPr>
        <w:tblW w:w="9072"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231"/>
        <w:gridCol w:w="3022"/>
        <w:gridCol w:w="1819"/>
      </w:tblGrid>
      <w:tr w:rsidR="00D26C16" w:rsidRPr="008F73AE" w:rsidTr="00920271">
        <w:trPr>
          <w:trHeight w:val="277"/>
          <w:jc w:val="center"/>
        </w:trPr>
        <w:tc>
          <w:tcPr>
            <w:tcW w:w="9072" w:type="dxa"/>
            <w:gridSpan w:val="3"/>
            <w:shd w:val="clear" w:color="auto" w:fill="9BBB59"/>
          </w:tcPr>
          <w:p w:rsidR="00D26C16" w:rsidRPr="008F73AE" w:rsidRDefault="00D26C16" w:rsidP="009A6F0F">
            <w:pPr>
              <w:rPr>
                <w:rFonts w:cs="Arial"/>
              </w:rPr>
            </w:pPr>
            <w:r w:rsidRPr="008F73AE">
              <w:t xml:space="preserve">Reviewed By - </w:t>
            </w:r>
            <w:r w:rsidRPr="008F73AE">
              <w:rPr>
                <w:rStyle w:val="Note"/>
              </w:rPr>
              <w:t>Other SESAR projects, Airspace Users, staff association, military, Industrial Support, other organisations.</w:t>
            </w:r>
          </w:p>
        </w:tc>
      </w:tr>
      <w:tr w:rsidR="00920271" w:rsidRPr="008F73AE" w:rsidTr="00920271">
        <w:trPr>
          <w:trHeight w:val="292"/>
          <w:jc w:val="center"/>
        </w:trPr>
        <w:tc>
          <w:tcPr>
            <w:tcW w:w="4231" w:type="dxa"/>
            <w:shd w:val="clear" w:color="auto" w:fill="D0DFB3"/>
            <w:vAlign w:val="center"/>
          </w:tcPr>
          <w:p w:rsidR="00920271" w:rsidRPr="008F73AE" w:rsidRDefault="00920271" w:rsidP="002719A6">
            <w:r w:rsidRPr="008F73AE">
              <w:t>Name &amp; Company</w:t>
            </w:r>
          </w:p>
        </w:tc>
        <w:tc>
          <w:tcPr>
            <w:tcW w:w="3022" w:type="dxa"/>
            <w:shd w:val="clear" w:color="auto" w:fill="D0DFB3"/>
            <w:vAlign w:val="center"/>
          </w:tcPr>
          <w:p w:rsidR="00920271" w:rsidRPr="008F73AE" w:rsidRDefault="00920271" w:rsidP="002719A6">
            <w:r w:rsidRPr="008F73AE">
              <w:t xml:space="preserve">Position </w:t>
            </w:r>
            <w:r w:rsidR="00FA004C" w:rsidRPr="008F73AE">
              <w:t>&amp;</w:t>
            </w:r>
            <w:r w:rsidRPr="008F73AE">
              <w:t xml:space="preserve"> Title</w:t>
            </w:r>
          </w:p>
        </w:tc>
        <w:tc>
          <w:tcPr>
            <w:tcW w:w="1819" w:type="dxa"/>
            <w:shd w:val="clear" w:color="auto" w:fill="D0DFB3"/>
            <w:vAlign w:val="center"/>
          </w:tcPr>
          <w:p w:rsidR="00920271" w:rsidRPr="008F73AE" w:rsidRDefault="00920271" w:rsidP="002719A6">
            <w:r w:rsidRPr="008F73AE">
              <w:t>Date</w:t>
            </w:r>
          </w:p>
        </w:tc>
      </w:tr>
      <w:tr w:rsidR="00D26C16" w:rsidRPr="008F73AE" w:rsidTr="00920271">
        <w:trPr>
          <w:trHeight w:val="292"/>
          <w:jc w:val="center"/>
        </w:trPr>
        <w:tc>
          <w:tcPr>
            <w:tcW w:w="4231" w:type="dxa"/>
            <w:vAlign w:val="center"/>
          </w:tcPr>
          <w:p w:rsidR="00D26C16" w:rsidRPr="008F73AE" w:rsidRDefault="00D26C16" w:rsidP="002719A6"/>
        </w:tc>
        <w:tc>
          <w:tcPr>
            <w:tcW w:w="3022" w:type="dxa"/>
            <w:vAlign w:val="center"/>
          </w:tcPr>
          <w:p w:rsidR="00D26C16" w:rsidRPr="008F73AE" w:rsidRDefault="00D26C16" w:rsidP="002719A6"/>
        </w:tc>
        <w:tc>
          <w:tcPr>
            <w:tcW w:w="1819" w:type="dxa"/>
            <w:vAlign w:val="center"/>
          </w:tcPr>
          <w:p w:rsidR="00D26C16" w:rsidRPr="008F73AE" w:rsidRDefault="00D26C16" w:rsidP="002719A6"/>
        </w:tc>
      </w:tr>
    </w:tbl>
    <w:p w:rsidR="00D26C16" w:rsidRPr="008F73AE" w:rsidRDefault="00D26C16" w:rsidP="002719A6"/>
    <w:tbl>
      <w:tblPr>
        <w:tblW w:w="9072"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231"/>
        <w:gridCol w:w="3022"/>
        <w:gridCol w:w="1819"/>
      </w:tblGrid>
      <w:tr w:rsidR="00D26C16" w:rsidRPr="008F73AE" w:rsidTr="00920271">
        <w:trPr>
          <w:trHeight w:val="277"/>
          <w:jc w:val="center"/>
        </w:trPr>
        <w:tc>
          <w:tcPr>
            <w:tcW w:w="9072" w:type="dxa"/>
            <w:gridSpan w:val="3"/>
            <w:shd w:val="clear" w:color="auto" w:fill="9BBB59"/>
          </w:tcPr>
          <w:p w:rsidR="00D26C16" w:rsidRPr="008F73AE" w:rsidRDefault="00D26C16" w:rsidP="009A6F0F">
            <w:pPr>
              <w:rPr>
                <w:rFonts w:cs="Arial"/>
              </w:rPr>
            </w:pPr>
            <w:r w:rsidRPr="008F73AE">
              <w:t xml:space="preserve">Approved for submission to the SJU By - </w:t>
            </w:r>
            <w:r w:rsidRPr="008F73AE">
              <w:rPr>
                <w:rStyle w:val="Note"/>
              </w:rPr>
              <w:t>Representatives of the company involved in the project.</w:t>
            </w:r>
          </w:p>
        </w:tc>
      </w:tr>
      <w:tr w:rsidR="00920271" w:rsidRPr="008F73AE" w:rsidTr="00920271">
        <w:trPr>
          <w:trHeight w:val="292"/>
          <w:jc w:val="center"/>
        </w:trPr>
        <w:tc>
          <w:tcPr>
            <w:tcW w:w="4231" w:type="dxa"/>
            <w:shd w:val="clear" w:color="auto" w:fill="D0DFB3"/>
            <w:vAlign w:val="center"/>
          </w:tcPr>
          <w:p w:rsidR="00920271" w:rsidRPr="008F73AE" w:rsidRDefault="00920271" w:rsidP="002719A6">
            <w:r w:rsidRPr="008F73AE">
              <w:t>Name &amp; Company</w:t>
            </w:r>
          </w:p>
        </w:tc>
        <w:tc>
          <w:tcPr>
            <w:tcW w:w="3022" w:type="dxa"/>
            <w:shd w:val="clear" w:color="auto" w:fill="D0DFB3"/>
            <w:vAlign w:val="center"/>
          </w:tcPr>
          <w:p w:rsidR="00920271" w:rsidRPr="008F73AE" w:rsidRDefault="00920271" w:rsidP="002719A6">
            <w:r w:rsidRPr="008F73AE">
              <w:t xml:space="preserve">Position </w:t>
            </w:r>
            <w:r w:rsidR="00FA004C" w:rsidRPr="008F73AE">
              <w:t>&amp;</w:t>
            </w:r>
            <w:r w:rsidRPr="008F73AE">
              <w:t xml:space="preserve"> Title</w:t>
            </w:r>
          </w:p>
        </w:tc>
        <w:tc>
          <w:tcPr>
            <w:tcW w:w="1819" w:type="dxa"/>
            <w:shd w:val="clear" w:color="auto" w:fill="D0DFB3"/>
            <w:vAlign w:val="center"/>
          </w:tcPr>
          <w:p w:rsidR="00920271" w:rsidRPr="008F73AE" w:rsidRDefault="00920271" w:rsidP="002719A6">
            <w:r w:rsidRPr="008F73AE">
              <w:t>Date</w:t>
            </w:r>
          </w:p>
        </w:tc>
      </w:tr>
      <w:tr w:rsidR="00FF1BC1" w:rsidRPr="008F73AE" w:rsidTr="00920271">
        <w:trPr>
          <w:trHeight w:val="292"/>
          <w:jc w:val="center"/>
        </w:trPr>
        <w:tc>
          <w:tcPr>
            <w:tcW w:w="4231" w:type="dxa"/>
            <w:vAlign w:val="center"/>
          </w:tcPr>
          <w:p w:rsidR="00FF1BC1" w:rsidRPr="008F73AE" w:rsidRDefault="00FF1BC1" w:rsidP="00FF1BC1">
            <w:r>
              <w:t>Tord Pola/NORACON</w:t>
            </w:r>
          </w:p>
        </w:tc>
        <w:tc>
          <w:tcPr>
            <w:tcW w:w="3022" w:type="dxa"/>
            <w:vAlign w:val="center"/>
          </w:tcPr>
          <w:p w:rsidR="00FF1BC1" w:rsidRPr="008F73AE" w:rsidRDefault="00FF1BC1" w:rsidP="00FF1BC1">
            <w:r>
              <w:t>Project Manager</w:t>
            </w:r>
          </w:p>
        </w:tc>
        <w:tc>
          <w:tcPr>
            <w:tcW w:w="1819" w:type="dxa"/>
            <w:vAlign w:val="center"/>
          </w:tcPr>
          <w:p w:rsidR="00FF1BC1" w:rsidRPr="008F73AE" w:rsidRDefault="0014066E" w:rsidP="006D1753">
            <w:r w:rsidRPr="00CC667E">
              <w:t>3</w:t>
            </w:r>
            <w:r>
              <w:t>1</w:t>
            </w:r>
            <w:r w:rsidRPr="00CC667E">
              <w:t>/05/2016</w:t>
            </w:r>
          </w:p>
        </w:tc>
      </w:tr>
      <w:tr w:rsidR="00D26C16" w:rsidRPr="008F73AE" w:rsidTr="00920271">
        <w:trPr>
          <w:trHeight w:val="292"/>
          <w:jc w:val="center"/>
        </w:trPr>
        <w:tc>
          <w:tcPr>
            <w:tcW w:w="4231" w:type="dxa"/>
            <w:vAlign w:val="center"/>
          </w:tcPr>
          <w:p w:rsidR="00D26C16" w:rsidRPr="008F73AE" w:rsidRDefault="00D26C16" w:rsidP="00417B03">
            <w:pPr>
              <w:rPr>
                <w:rFonts w:cs="Arial"/>
              </w:rPr>
            </w:pPr>
          </w:p>
        </w:tc>
        <w:tc>
          <w:tcPr>
            <w:tcW w:w="3022" w:type="dxa"/>
            <w:vAlign w:val="center"/>
          </w:tcPr>
          <w:p w:rsidR="00D26C16" w:rsidRPr="008F73AE" w:rsidRDefault="00D26C16" w:rsidP="00417B03">
            <w:pPr>
              <w:rPr>
                <w:rFonts w:cs="Arial"/>
              </w:rPr>
            </w:pPr>
          </w:p>
        </w:tc>
        <w:tc>
          <w:tcPr>
            <w:tcW w:w="1819" w:type="dxa"/>
            <w:vAlign w:val="center"/>
          </w:tcPr>
          <w:p w:rsidR="00D26C16" w:rsidRPr="008F73AE" w:rsidRDefault="00D26C16" w:rsidP="00417B03">
            <w:pPr>
              <w:rPr>
                <w:rFonts w:cs="Arial"/>
              </w:rPr>
            </w:pPr>
          </w:p>
        </w:tc>
      </w:tr>
    </w:tbl>
    <w:p w:rsidR="00920271" w:rsidRPr="008F73AE" w:rsidRDefault="00920271" w:rsidP="002719A6"/>
    <w:tbl>
      <w:tblPr>
        <w:tblW w:w="9072"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231"/>
        <w:gridCol w:w="3022"/>
        <w:gridCol w:w="1819"/>
      </w:tblGrid>
      <w:tr w:rsidR="00920271" w:rsidRPr="008F73AE" w:rsidTr="00920271">
        <w:trPr>
          <w:trHeight w:val="277"/>
          <w:jc w:val="center"/>
        </w:trPr>
        <w:tc>
          <w:tcPr>
            <w:tcW w:w="9072" w:type="dxa"/>
            <w:gridSpan w:val="3"/>
            <w:shd w:val="clear" w:color="auto" w:fill="9BBB59"/>
          </w:tcPr>
          <w:p w:rsidR="00920271" w:rsidRPr="008F73AE" w:rsidRDefault="00920271" w:rsidP="00CF6978">
            <w:pPr>
              <w:rPr>
                <w:rFonts w:cs="Arial"/>
              </w:rPr>
            </w:pPr>
            <w:r w:rsidRPr="008F73AE">
              <w:t xml:space="preserve">Rejected By - </w:t>
            </w:r>
            <w:r w:rsidRPr="008F73AE">
              <w:rPr>
                <w:rStyle w:val="Note"/>
              </w:rPr>
              <w:t>Representatives of the company involved in the project.</w:t>
            </w:r>
          </w:p>
        </w:tc>
      </w:tr>
      <w:tr w:rsidR="00920271" w:rsidRPr="008F73AE" w:rsidTr="00920271">
        <w:trPr>
          <w:trHeight w:val="292"/>
          <w:jc w:val="center"/>
        </w:trPr>
        <w:tc>
          <w:tcPr>
            <w:tcW w:w="4231" w:type="dxa"/>
            <w:shd w:val="clear" w:color="auto" w:fill="D0DFB3"/>
            <w:vAlign w:val="center"/>
          </w:tcPr>
          <w:p w:rsidR="00920271" w:rsidRPr="008F73AE" w:rsidRDefault="00920271" w:rsidP="002719A6">
            <w:r w:rsidRPr="008F73AE">
              <w:t>Name &amp; Company</w:t>
            </w:r>
          </w:p>
        </w:tc>
        <w:tc>
          <w:tcPr>
            <w:tcW w:w="3022" w:type="dxa"/>
            <w:shd w:val="clear" w:color="auto" w:fill="D0DFB3"/>
            <w:vAlign w:val="center"/>
          </w:tcPr>
          <w:p w:rsidR="00920271" w:rsidRPr="008F73AE" w:rsidRDefault="00920271" w:rsidP="002719A6">
            <w:r w:rsidRPr="008F73AE">
              <w:t xml:space="preserve">Position </w:t>
            </w:r>
            <w:r w:rsidR="00FA004C" w:rsidRPr="008F73AE">
              <w:t>&amp;</w:t>
            </w:r>
            <w:r w:rsidRPr="008F73AE">
              <w:t xml:space="preserve"> Title</w:t>
            </w:r>
          </w:p>
        </w:tc>
        <w:tc>
          <w:tcPr>
            <w:tcW w:w="1819" w:type="dxa"/>
            <w:shd w:val="clear" w:color="auto" w:fill="D0DFB3"/>
            <w:vAlign w:val="center"/>
          </w:tcPr>
          <w:p w:rsidR="00920271" w:rsidRPr="008F73AE" w:rsidRDefault="00920271" w:rsidP="002719A6">
            <w:r w:rsidRPr="008F73AE">
              <w:t>Date</w:t>
            </w:r>
          </w:p>
        </w:tc>
      </w:tr>
      <w:tr w:rsidR="00920271" w:rsidRPr="008F73AE" w:rsidTr="00920271">
        <w:trPr>
          <w:trHeight w:val="292"/>
          <w:jc w:val="center"/>
        </w:trPr>
        <w:tc>
          <w:tcPr>
            <w:tcW w:w="4231" w:type="dxa"/>
            <w:vAlign w:val="center"/>
          </w:tcPr>
          <w:p w:rsidR="00920271" w:rsidRPr="008F73AE" w:rsidRDefault="00920271" w:rsidP="002719A6"/>
        </w:tc>
        <w:tc>
          <w:tcPr>
            <w:tcW w:w="3022" w:type="dxa"/>
            <w:vAlign w:val="center"/>
          </w:tcPr>
          <w:p w:rsidR="00920271" w:rsidRPr="008F73AE" w:rsidRDefault="00920271" w:rsidP="002719A6"/>
        </w:tc>
        <w:tc>
          <w:tcPr>
            <w:tcW w:w="1819" w:type="dxa"/>
            <w:vAlign w:val="center"/>
          </w:tcPr>
          <w:p w:rsidR="00920271" w:rsidRPr="008F73AE" w:rsidRDefault="00920271" w:rsidP="002719A6"/>
        </w:tc>
      </w:tr>
    </w:tbl>
    <w:p w:rsidR="00920271" w:rsidRPr="008F73AE" w:rsidRDefault="00920271" w:rsidP="002719A6"/>
    <w:tbl>
      <w:tblPr>
        <w:tblW w:w="9072"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9072"/>
      </w:tblGrid>
      <w:tr w:rsidR="00920271" w:rsidRPr="008F73AE" w:rsidTr="00920271">
        <w:trPr>
          <w:trHeight w:val="292"/>
          <w:jc w:val="center"/>
        </w:trPr>
        <w:tc>
          <w:tcPr>
            <w:tcW w:w="9072" w:type="dxa"/>
            <w:shd w:val="clear" w:color="auto" w:fill="9BBB59"/>
          </w:tcPr>
          <w:p w:rsidR="00920271" w:rsidRPr="008F73AE" w:rsidRDefault="00920271" w:rsidP="002719A6">
            <w:r w:rsidRPr="008F73AE">
              <w:t>Rational for rejection</w:t>
            </w:r>
          </w:p>
        </w:tc>
      </w:tr>
      <w:tr w:rsidR="00920271" w:rsidRPr="008F73AE" w:rsidTr="00920271">
        <w:trPr>
          <w:trHeight w:val="292"/>
          <w:jc w:val="center"/>
        </w:trPr>
        <w:tc>
          <w:tcPr>
            <w:tcW w:w="9072" w:type="dxa"/>
            <w:vAlign w:val="center"/>
          </w:tcPr>
          <w:p w:rsidR="00920271" w:rsidRPr="008F73AE" w:rsidRDefault="00920271" w:rsidP="002719A6">
            <w:r w:rsidRPr="008F73AE">
              <w:t>None.</w:t>
            </w:r>
          </w:p>
        </w:tc>
      </w:tr>
    </w:tbl>
    <w:p w:rsidR="00D26C16" w:rsidRPr="008F73AE" w:rsidRDefault="00F84F36" w:rsidP="00D26C16">
      <w:pPr>
        <w:pStyle w:val="Titlesamepage"/>
      </w:pPr>
      <w:r>
        <w:t>Document History</w:t>
      </w:r>
    </w:p>
    <w:tbl>
      <w:tblPr>
        <w:tblW w:w="9072"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1016"/>
        <w:gridCol w:w="1559"/>
        <w:gridCol w:w="1754"/>
        <w:gridCol w:w="1931"/>
        <w:gridCol w:w="2812"/>
      </w:tblGrid>
      <w:tr w:rsidR="00D26C16" w:rsidRPr="008F73AE" w:rsidTr="00920271">
        <w:trPr>
          <w:trHeight w:val="382"/>
          <w:jc w:val="center"/>
        </w:trPr>
        <w:tc>
          <w:tcPr>
            <w:tcW w:w="1016" w:type="dxa"/>
            <w:shd w:val="clear" w:color="auto" w:fill="9BBB59"/>
            <w:vAlign w:val="center"/>
          </w:tcPr>
          <w:p w:rsidR="00D26C16" w:rsidRPr="008F73AE" w:rsidRDefault="00D26C16" w:rsidP="002719A6">
            <w:r w:rsidRPr="008F73AE">
              <w:t>Edition</w:t>
            </w:r>
          </w:p>
        </w:tc>
        <w:tc>
          <w:tcPr>
            <w:tcW w:w="1559" w:type="dxa"/>
            <w:shd w:val="clear" w:color="auto" w:fill="9BBB59"/>
            <w:vAlign w:val="center"/>
          </w:tcPr>
          <w:p w:rsidR="00D26C16" w:rsidRPr="008F73AE" w:rsidRDefault="007420F0" w:rsidP="002719A6">
            <w:r w:rsidRPr="008F73AE">
              <w:t>Date</w:t>
            </w:r>
          </w:p>
        </w:tc>
        <w:tc>
          <w:tcPr>
            <w:tcW w:w="1754" w:type="dxa"/>
            <w:shd w:val="clear" w:color="auto" w:fill="9BBB59"/>
            <w:vAlign w:val="center"/>
          </w:tcPr>
          <w:p w:rsidR="00D26C16" w:rsidRPr="008F73AE" w:rsidRDefault="007420F0" w:rsidP="002719A6">
            <w:r w:rsidRPr="008F73AE">
              <w:t>Status</w:t>
            </w:r>
          </w:p>
        </w:tc>
        <w:tc>
          <w:tcPr>
            <w:tcW w:w="1931" w:type="dxa"/>
            <w:shd w:val="clear" w:color="auto" w:fill="9BBB59"/>
            <w:vAlign w:val="center"/>
          </w:tcPr>
          <w:p w:rsidR="00D26C16" w:rsidRPr="008F73AE" w:rsidRDefault="00D26C16" w:rsidP="002719A6">
            <w:r w:rsidRPr="008F73AE">
              <w:t>Author</w:t>
            </w:r>
          </w:p>
        </w:tc>
        <w:tc>
          <w:tcPr>
            <w:tcW w:w="2812" w:type="dxa"/>
            <w:shd w:val="clear" w:color="auto" w:fill="9BBB59"/>
            <w:vAlign w:val="center"/>
          </w:tcPr>
          <w:p w:rsidR="00D26C16" w:rsidRPr="008F73AE" w:rsidRDefault="007420F0" w:rsidP="002719A6">
            <w:r w:rsidRPr="008F73AE">
              <w:t>Justification</w:t>
            </w:r>
          </w:p>
        </w:tc>
      </w:tr>
      <w:tr w:rsidR="001C1B02" w:rsidRPr="008F73AE" w:rsidTr="00695207">
        <w:trPr>
          <w:trHeight w:val="333"/>
          <w:jc w:val="center"/>
        </w:trPr>
        <w:tc>
          <w:tcPr>
            <w:tcW w:w="1016" w:type="dxa"/>
          </w:tcPr>
          <w:p w:rsidR="001C1B02" w:rsidRPr="0048489B" w:rsidRDefault="001C1B02" w:rsidP="00695207">
            <w:pPr>
              <w:rPr>
                <w:rFonts w:cs="Arial"/>
                <w:color w:val="000000"/>
              </w:rPr>
            </w:pPr>
            <w:r>
              <w:rPr>
                <w:rFonts w:cs="Arial"/>
                <w:color w:val="000000"/>
              </w:rPr>
              <w:t>00.01.04</w:t>
            </w:r>
          </w:p>
        </w:tc>
        <w:tc>
          <w:tcPr>
            <w:tcW w:w="1559" w:type="dxa"/>
          </w:tcPr>
          <w:p w:rsidR="001C1B02" w:rsidRPr="0048489B" w:rsidRDefault="001C1B02" w:rsidP="00695207">
            <w:pPr>
              <w:rPr>
                <w:rFonts w:cs="Arial"/>
              </w:rPr>
            </w:pPr>
            <w:r>
              <w:rPr>
                <w:rFonts w:cs="Arial"/>
              </w:rPr>
              <w:t>09</w:t>
            </w:r>
            <w:r w:rsidRPr="0048489B">
              <w:rPr>
                <w:rFonts w:cs="Arial"/>
              </w:rPr>
              <w:t>/</w:t>
            </w:r>
            <w:r>
              <w:rPr>
                <w:rFonts w:cs="Arial"/>
              </w:rPr>
              <w:t>09/2011</w:t>
            </w:r>
          </w:p>
        </w:tc>
        <w:tc>
          <w:tcPr>
            <w:tcW w:w="1754" w:type="dxa"/>
          </w:tcPr>
          <w:p w:rsidR="001C1B02" w:rsidRPr="0048489B" w:rsidRDefault="001C1B02" w:rsidP="00695207">
            <w:pPr>
              <w:rPr>
                <w:rFonts w:cs="Arial"/>
              </w:rPr>
            </w:pPr>
          </w:p>
        </w:tc>
        <w:tc>
          <w:tcPr>
            <w:tcW w:w="1931" w:type="dxa"/>
          </w:tcPr>
          <w:p w:rsidR="001C1B02" w:rsidRPr="0048489B" w:rsidRDefault="001C1B02" w:rsidP="00695207">
            <w:pPr>
              <w:rPr>
                <w:rFonts w:cs="Arial"/>
              </w:rPr>
            </w:pPr>
          </w:p>
        </w:tc>
        <w:tc>
          <w:tcPr>
            <w:tcW w:w="2812" w:type="dxa"/>
          </w:tcPr>
          <w:p w:rsidR="001C1B02" w:rsidRPr="0048489B" w:rsidRDefault="001C1B02" w:rsidP="00695207">
            <w:pPr>
              <w:rPr>
                <w:rFonts w:cs="Arial"/>
              </w:rPr>
            </w:pPr>
            <w:r>
              <w:rPr>
                <w:rFonts w:cs="Arial"/>
              </w:rPr>
              <w:t>Reworked according to new modelling guidelines</w:t>
            </w:r>
          </w:p>
        </w:tc>
      </w:tr>
      <w:tr w:rsidR="001C1B02" w:rsidRPr="008F73AE" w:rsidTr="00695207">
        <w:trPr>
          <w:trHeight w:val="333"/>
          <w:jc w:val="center"/>
        </w:trPr>
        <w:tc>
          <w:tcPr>
            <w:tcW w:w="1016" w:type="dxa"/>
          </w:tcPr>
          <w:p w:rsidR="001C1B02" w:rsidRDefault="001C1B02" w:rsidP="00695207">
            <w:pPr>
              <w:rPr>
                <w:rFonts w:cs="Arial"/>
                <w:color w:val="000000"/>
              </w:rPr>
            </w:pPr>
            <w:r>
              <w:rPr>
                <w:rFonts w:cs="Arial"/>
                <w:color w:val="000000"/>
              </w:rPr>
              <w:t>00.01.06</w:t>
            </w:r>
          </w:p>
        </w:tc>
        <w:tc>
          <w:tcPr>
            <w:tcW w:w="1559" w:type="dxa"/>
          </w:tcPr>
          <w:p w:rsidR="001C1B02" w:rsidRDefault="001C1B02" w:rsidP="00695207">
            <w:pPr>
              <w:rPr>
                <w:rFonts w:cs="Arial"/>
              </w:rPr>
            </w:pPr>
            <w:r>
              <w:rPr>
                <w:rFonts w:cs="Arial"/>
              </w:rPr>
              <w:t>12/3/2013</w:t>
            </w:r>
          </w:p>
        </w:tc>
        <w:tc>
          <w:tcPr>
            <w:tcW w:w="1754" w:type="dxa"/>
          </w:tcPr>
          <w:p w:rsidR="001C1B02" w:rsidRPr="0048489B" w:rsidRDefault="001C1B02" w:rsidP="00695207">
            <w:pPr>
              <w:rPr>
                <w:rFonts w:cs="Arial"/>
              </w:rPr>
            </w:pPr>
          </w:p>
        </w:tc>
        <w:tc>
          <w:tcPr>
            <w:tcW w:w="1931" w:type="dxa"/>
          </w:tcPr>
          <w:p w:rsidR="001C1B02" w:rsidRPr="0048489B" w:rsidRDefault="001C1B02" w:rsidP="00695207">
            <w:pPr>
              <w:rPr>
                <w:rFonts w:cs="Arial"/>
              </w:rPr>
            </w:pPr>
            <w:r>
              <w:rPr>
                <w:rFonts w:cs="Arial"/>
              </w:rPr>
              <w:t>Bjørn Solberg</w:t>
            </w:r>
          </w:p>
        </w:tc>
        <w:tc>
          <w:tcPr>
            <w:tcW w:w="2812" w:type="dxa"/>
          </w:tcPr>
          <w:p w:rsidR="001C1B02" w:rsidRDefault="001C1B02" w:rsidP="00695207">
            <w:pPr>
              <w:rPr>
                <w:rFonts w:cs="Arial"/>
              </w:rPr>
            </w:pPr>
            <w:r>
              <w:rPr>
                <w:rFonts w:cs="Arial"/>
              </w:rPr>
              <w:t>Excluded instances, boundaries, texts and notes from the element naming conventions</w:t>
            </w:r>
          </w:p>
        </w:tc>
      </w:tr>
      <w:tr w:rsidR="001C1B02" w:rsidRPr="008F73AE" w:rsidTr="00695207">
        <w:trPr>
          <w:trHeight w:val="333"/>
          <w:jc w:val="center"/>
        </w:trPr>
        <w:tc>
          <w:tcPr>
            <w:tcW w:w="1016" w:type="dxa"/>
          </w:tcPr>
          <w:p w:rsidR="001C1B02" w:rsidRDefault="001C1B02" w:rsidP="00695207">
            <w:pPr>
              <w:rPr>
                <w:rFonts w:cs="Arial"/>
                <w:color w:val="000000"/>
              </w:rPr>
            </w:pPr>
            <w:r>
              <w:rPr>
                <w:rFonts w:cs="Arial"/>
                <w:color w:val="000000"/>
              </w:rPr>
              <w:t>00.02.00</w:t>
            </w:r>
          </w:p>
        </w:tc>
        <w:tc>
          <w:tcPr>
            <w:tcW w:w="1559" w:type="dxa"/>
          </w:tcPr>
          <w:p w:rsidR="001C1B02" w:rsidRDefault="001C1B02" w:rsidP="00695207">
            <w:pPr>
              <w:rPr>
                <w:rFonts w:cs="Arial"/>
              </w:rPr>
            </w:pPr>
            <w:r>
              <w:rPr>
                <w:rFonts w:cs="Arial"/>
              </w:rPr>
              <w:t>07/06/2</w:t>
            </w:r>
            <w:r w:rsidR="00276DA3">
              <w:rPr>
                <w:rFonts w:cs="Arial"/>
              </w:rPr>
              <w:t>0</w:t>
            </w:r>
            <w:r>
              <w:rPr>
                <w:rFonts w:cs="Arial"/>
              </w:rPr>
              <w:t>13</w:t>
            </w:r>
          </w:p>
        </w:tc>
        <w:tc>
          <w:tcPr>
            <w:tcW w:w="1754" w:type="dxa"/>
          </w:tcPr>
          <w:p w:rsidR="001C1B02" w:rsidRPr="0048489B" w:rsidRDefault="001C1B02" w:rsidP="00695207">
            <w:pPr>
              <w:rPr>
                <w:rFonts w:cs="Arial"/>
              </w:rPr>
            </w:pPr>
          </w:p>
        </w:tc>
        <w:tc>
          <w:tcPr>
            <w:tcW w:w="1931" w:type="dxa"/>
          </w:tcPr>
          <w:p w:rsidR="001C1B02" w:rsidRDefault="001C1B02" w:rsidP="00695207">
            <w:pPr>
              <w:rPr>
                <w:rFonts w:cs="Arial"/>
              </w:rPr>
            </w:pPr>
            <w:r>
              <w:rPr>
                <w:rFonts w:cs="Arial"/>
              </w:rPr>
              <w:t>Bjørn Solberg</w:t>
            </w:r>
          </w:p>
        </w:tc>
        <w:tc>
          <w:tcPr>
            <w:tcW w:w="2812" w:type="dxa"/>
          </w:tcPr>
          <w:p w:rsidR="001C1B02" w:rsidRDefault="001C1B02" w:rsidP="00695207">
            <w:pPr>
              <w:rPr>
                <w:rFonts w:cs="Arial"/>
              </w:rPr>
            </w:pPr>
            <w:r>
              <w:rPr>
                <w:rFonts w:cs="Arial"/>
              </w:rPr>
              <w:t>Edits to harmonize with other foundation documents and for ISRM 1.0</w:t>
            </w:r>
          </w:p>
        </w:tc>
      </w:tr>
      <w:tr w:rsidR="001C1B02" w:rsidRPr="008F73AE" w:rsidTr="00695207">
        <w:trPr>
          <w:trHeight w:val="333"/>
          <w:jc w:val="center"/>
        </w:trPr>
        <w:tc>
          <w:tcPr>
            <w:tcW w:w="1016" w:type="dxa"/>
          </w:tcPr>
          <w:p w:rsidR="001C1B02" w:rsidRDefault="001C1B02" w:rsidP="00695207">
            <w:pPr>
              <w:rPr>
                <w:rFonts w:cs="Arial"/>
                <w:color w:val="000000"/>
              </w:rPr>
            </w:pPr>
            <w:r>
              <w:rPr>
                <w:rFonts w:cs="Arial"/>
                <w:color w:val="000000"/>
              </w:rPr>
              <w:t>00.03.00</w:t>
            </w:r>
          </w:p>
        </w:tc>
        <w:tc>
          <w:tcPr>
            <w:tcW w:w="1559" w:type="dxa"/>
          </w:tcPr>
          <w:p w:rsidR="001C1B02" w:rsidRDefault="001C1B02" w:rsidP="00695207">
            <w:pPr>
              <w:rPr>
                <w:rFonts w:cs="Arial"/>
              </w:rPr>
            </w:pPr>
            <w:r>
              <w:rPr>
                <w:rFonts w:cs="Arial"/>
              </w:rPr>
              <w:t>21/01/2014</w:t>
            </w:r>
          </w:p>
        </w:tc>
        <w:tc>
          <w:tcPr>
            <w:tcW w:w="1754" w:type="dxa"/>
          </w:tcPr>
          <w:p w:rsidR="001C1B02" w:rsidRPr="0048489B" w:rsidRDefault="001C1B02" w:rsidP="00695207">
            <w:pPr>
              <w:rPr>
                <w:rFonts w:cs="Arial"/>
              </w:rPr>
            </w:pPr>
          </w:p>
        </w:tc>
        <w:tc>
          <w:tcPr>
            <w:tcW w:w="1931" w:type="dxa"/>
          </w:tcPr>
          <w:p w:rsidR="001C1B02" w:rsidRDefault="001C1B02" w:rsidP="00695207">
            <w:pPr>
              <w:rPr>
                <w:rFonts w:cs="Arial"/>
              </w:rPr>
            </w:pPr>
            <w:r>
              <w:rPr>
                <w:rFonts w:cs="Arial"/>
              </w:rPr>
              <w:t>Are Kjæraas</w:t>
            </w:r>
          </w:p>
        </w:tc>
        <w:tc>
          <w:tcPr>
            <w:tcW w:w="2812" w:type="dxa"/>
          </w:tcPr>
          <w:p w:rsidR="001C1B02" w:rsidRDefault="001C1B02" w:rsidP="00695207">
            <w:pPr>
              <w:rPr>
                <w:rFonts w:cs="Arial"/>
              </w:rPr>
            </w:pPr>
            <w:r>
              <w:rPr>
                <w:rFonts w:cs="Arial"/>
              </w:rPr>
              <w:t>Edits to harmonize with other foundation documents and for ISRM 1.1</w:t>
            </w:r>
          </w:p>
        </w:tc>
      </w:tr>
      <w:tr w:rsidR="001C1B02" w:rsidRPr="008F73AE" w:rsidTr="00695207">
        <w:trPr>
          <w:trHeight w:val="333"/>
          <w:jc w:val="center"/>
        </w:trPr>
        <w:tc>
          <w:tcPr>
            <w:tcW w:w="1016" w:type="dxa"/>
          </w:tcPr>
          <w:p w:rsidR="001C1B02" w:rsidRDefault="001C1B02" w:rsidP="00695207">
            <w:pPr>
              <w:rPr>
                <w:rFonts w:cs="Arial"/>
                <w:color w:val="000000"/>
              </w:rPr>
            </w:pPr>
            <w:r>
              <w:t>00.03.01</w:t>
            </w:r>
          </w:p>
        </w:tc>
        <w:tc>
          <w:tcPr>
            <w:tcW w:w="1559" w:type="dxa"/>
          </w:tcPr>
          <w:p w:rsidR="001C1B02" w:rsidRDefault="001C1B02" w:rsidP="00695207">
            <w:pPr>
              <w:rPr>
                <w:rFonts w:cs="Arial"/>
              </w:rPr>
            </w:pPr>
            <w:r>
              <w:t>18/03/2014</w:t>
            </w:r>
          </w:p>
        </w:tc>
        <w:tc>
          <w:tcPr>
            <w:tcW w:w="1754" w:type="dxa"/>
          </w:tcPr>
          <w:p w:rsidR="001C1B02" w:rsidRPr="0048489B" w:rsidRDefault="001C1B02" w:rsidP="00695207">
            <w:pPr>
              <w:rPr>
                <w:rFonts w:cs="Arial"/>
              </w:rPr>
            </w:pPr>
            <w:r>
              <w:t>Draft</w:t>
            </w:r>
          </w:p>
        </w:tc>
        <w:tc>
          <w:tcPr>
            <w:tcW w:w="1931" w:type="dxa"/>
          </w:tcPr>
          <w:p w:rsidR="001C1B02" w:rsidRDefault="001C1B02" w:rsidP="00695207">
            <w:pPr>
              <w:rPr>
                <w:rFonts w:cs="Arial"/>
              </w:rPr>
            </w:pPr>
            <w:r>
              <w:t>Are Kjæraas</w:t>
            </w:r>
          </w:p>
        </w:tc>
        <w:tc>
          <w:tcPr>
            <w:tcW w:w="2812" w:type="dxa"/>
          </w:tcPr>
          <w:p w:rsidR="001C1B02" w:rsidRDefault="001C1B02" w:rsidP="00695207">
            <w:pPr>
              <w:rPr>
                <w:rFonts w:cs="Arial"/>
              </w:rPr>
            </w:pPr>
            <w:r>
              <w:t xml:space="preserve">Implementation of Change Requests CR-3 </w:t>
            </w:r>
          </w:p>
        </w:tc>
      </w:tr>
      <w:tr w:rsidR="001C1B02" w:rsidRPr="008F73AE" w:rsidTr="00695207">
        <w:trPr>
          <w:trHeight w:val="333"/>
          <w:jc w:val="center"/>
        </w:trPr>
        <w:tc>
          <w:tcPr>
            <w:tcW w:w="1016" w:type="dxa"/>
          </w:tcPr>
          <w:p w:rsidR="001C1B02" w:rsidRDefault="001C1B02" w:rsidP="00695207">
            <w:r>
              <w:t>00.03.10</w:t>
            </w:r>
          </w:p>
        </w:tc>
        <w:tc>
          <w:tcPr>
            <w:tcW w:w="1559" w:type="dxa"/>
          </w:tcPr>
          <w:p w:rsidR="001C1B02" w:rsidRDefault="001C1B02" w:rsidP="00695207">
            <w:r>
              <w:t>09/04/2014</w:t>
            </w:r>
          </w:p>
        </w:tc>
        <w:tc>
          <w:tcPr>
            <w:tcW w:w="1754" w:type="dxa"/>
          </w:tcPr>
          <w:p w:rsidR="001C1B02" w:rsidRDefault="001C1B02" w:rsidP="00695207">
            <w:r>
              <w:t>Final</w:t>
            </w:r>
          </w:p>
        </w:tc>
        <w:tc>
          <w:tcPr>
            <w:tcW w:w="1931" w:type="dxa"/>
          </w:tcPr>
          <w:p w:rsidR="001C1B02" w:rsidRDefault="001C1B02" w:rsidP="00695207">
            <w:r>
              <w:t>Oliver Schrempf</w:t>
            </w:r>
          </w:p>
        </w:tc>
        <w:tc>
          <w:tcPr>
            <w:tcW w:w="2812" w:type="dxa"/>
          </w:tcPr>
          <w:p w:rsidR="001C1B02" w:rsidRDefault="001C1B02" w:rsidP="00695207">
            <w:r>
              <w:t>Preparation for Release</w:t>
            </w:r>
          </w:p>
        </w:tc>
      </w:tr>
      <w:tr w:rsidR="001C1B02" w:rsidRPr="008F73AE" w:rsidTr="00695207">
        <w:trPr>
          <w:trHeight w:val="333"/>
          <w:jc w:val="center"/>
        </w:trPr>
        <w:tc>
          <w:tcPr>
            <w:tcW w:w="1016" w:type="dxa"/>
          </w:tcPr>
          <w:p w:rsidR="001C1B02" w:rsidRDefault="001C1B02" w:rsidP="00695207">
            <w:r>
              <w:t>00.04.00</w:t>
            </w:r>
          </w:p>
        </w:tc>
        <w:tc>
          <w:tcPr>
            <w:tcW w:w="1559" w:type="dxa"/>
          </w:tcPr>
          <w:p w:rsidR="001C1B02" w:rsidRDefault="00BA21E1" w:rsidP="00695207">
            <w:r>
              <w:t>1</w:t>
            </w:r>
            <w:r w:rsidR="0011673C">
              <w:t>6</w:t>
            </w:r>
            <w:r>
              <w:t>/06</w:t>
            </w:r>
            <w:r w:rsidR="001C1B02">
              <w:t>/2014</w:t>
            </w:r>
          </w:p>
        </w:tc>
        <w:tc>
          <w:tcPr>
            <w:tcW w:w="1754" w:type="dxa"/>
          </w:tcPr>
          <w:p w:rsidR="001C1B02" w:rsidRDefault="001C1B02" w:rsidP="00695207">
            <w:r>
              <w:t>Draft</w:t>
            </w:r>
          </w:p>
        </w:tc>
        <w:tc>
          <w:tcPr>
            <w:tcW w:w="1931" w:type="dxa"/>
          </w:tcPr>
          <w:p w:rsidR="001C1B02" w:rsidRDefault="001C1B02" w:rsidP="00695207">
            <w:r>
              <w:t>Are Kjæraas</w:t>
            </w:r>
            <w:r w:rsidR="00023AA5">
              <w:t xml:space="preserve"> / Bjørn Solberg</w:t>
            </w:r>
          </w:p>
        </w:tc>
        <w:tc>
          <w:tcPr>
            <w:tcW w:w="2812" w:type="dxa"/>
          </w:tcPr>
          <w:p w:rsidR="001C1B02" w:rsidRDefault="001C1B02" w:rsidP="00695207">
            <w:r>
              <w:t>Implementations of Change Requests for ISRM 1.2</w:t>
            </w:r>
          </w:p>
        </w:tc>
      </w:tr>
      <w:tr w:rsidR="007E58F5" w:rsidRPr="008F73AE" w:rsidTr="00695207">
        <w:trPr>
          <w:trHeight w:val="333"/>
          <w:jc w:val="center"/>
        </w:trPr>
        <w:tc>
          <w:tcPr>
            <w:tcW w:w="1016" w:type="dxa"/>
          </w:tcPr>
          <w:p w:rsidR="007E58F5" w:rsidRDefault="007E58F5" w:rsidP="00695207">
            <w:r>
              <w:t>00.04.01</w:t>
            </w:r>
          </w:p>
        </w:tc>
        <w:tc>
          <w:tcPr>
            <w:tcW w:w="1559" w:type="dxa"/>
          </w:tcPr>
          <w:p w:rsidR="007E58F5" w:rsidRDefault="00DC196B" w:rsidP="00695207">
            <w:r>
              <w:t>26</w:t>
            </w:r>
            <w:r w:rsidR="007E58F5">
              <w:t>/08/2014</w:t>
            </w:r>
          </w:p>
        </w:tc>
        <w:tc>
          <w:tcPr>
            <w:tcW w:w="1754" w:type="dxa"/>
          </w:tcPr>
          <w:p w:rsidR="007E58F5" w:rsidRDefault="00DC196B" w:rsidP="00695207">
            <w:r>
              <w:t>Final</w:t>
            </w:r>
          </w:p>
        </w:tc>
        <w:tc>
          <w:tcPr>
            <w:tcW w:w="1931" w:type="dxa"/>
          </w:tcPr>
          <w:p w:rsidR="007E58F5" w:rsidRPr="00DE02EA" w:rsidRDefault="007E58F5" w:rsidP="00695207">
            <w:pPr>
              <w:rPr>
                <w:lang w:val="de-DE"/>
              </w:rPr>
            </w:pPr>
            <w:r w:rsidRPr="00DE02EA">
              <w:rPr>
                <w:lang w:val="de-DE"/>
              </w:rPr>
              <w:t>Are Kjæraas / Bjørn Solberg / Oliver Schrempf</w:t>
            </w:r>
          </w:p>
        </w:tc>
        <w:tc>
          <w:tcPr>
            <w:tcW w:w="2812" w:type="dxa"/>
          </w:tcPr>
          <w:p w:rsidR="007E58F5" w:rsidRPr="00DC196B" w:rsidRDefault="007E58F5" w:rsidP="00695207">
            <w:pPr>
              <w:rPr>
                <w:lang w:val="en-US"/>
              </w:rPr>
            </w:pPr>
            <w:r>
              <w:rPr>
                <w:lang w:val="en-US"/>
              </w:rPr>
              <w:t xml:space="preserve">Implementations according to the SJU Review, SMT3 decisions, </w:t>
            </w:r>
            <w:r w:rsidR="00430DBE">
              <w:rPr>
                <w:lang w:val="en-US"/>
              </w:rPr>
              <w:t xml:space="preserve"> </w:t>
            </w:r>
            <w:r>
              <w:rPr>
                <w:lang w:val="en-US"/>
              </w:rPr>
              <w:t>CR_</w:t>
            </w:r>
            <w:r w:rsidR="00DC196B">
              <w:rPr>
                <w:lang w:val="en-US"/>
              </w:rPr>
              <w:t>26, CR_58</w:t>
            </w:r>
          </w:p>
        </w:tc>
      </w:tr>
      <w:tr w:rsidR="006E0E10" w:rsidRPr="008F73AE" w:rsidTr="00695207">
        <w:trPr>
          <w:trHeight w:val="333"/>
          <w:jc w:val="center"/>
        </w:trPr>
        <w:tc>
          <w:tcPr>
            <w:tcW w:w="1016" w:type="dxa"/>
          </w:tcPr>
          <w:p w:rsidR="006E0E10" w:rsidRDefault="006E0E10" w:rsidP="006E0E10">
            <w:r>
              <w:t>00.05.00</w:t>
            </w:r>
          </w:p>
        </w:tc>
        <w:tc>
          <w:tcPr>
            <w:tcW w:w="1559" w:type="dxa"/>
          </w:tcPr>
          <w:p w:rsidR="006E0E10" w:rsidRDefault="00B56BFF" w:rsidP="005C347B">
            <w:r>
              <w:t>1</w:t>
            </w:r>
            <w:r w:rsidR="005C347B">
              <w:t>6</w:t>
            </w:r>
            <w:r w:rsidR="006E0E10">
              <w:t>.1</w:t>
            </w:r>
            <w:r w:rsidR="004F63A8">
              <w:t>2</w:t>
            </w:r>
            <w:r w:rsidR="006E0E10">
              <w:t>.2014</w:t>
            </w:r>
          </w:p>
        </w:tc>
        <w:tc>
          <w:tcPr>
            <w:tcW w:w="1754" w:type="dxa"/>
          </w:tcPr>
          <w:p w:rsidR="006E0E10" w:rsidRDefault="005C347B" w:rsidP="006E0E10">
            <w:r>
              <w:t>Final</w:t>
            </w:r>
          </w:p>
        </w:tc>
        <w:tc>
          <w:tcPr>
            <w:tcW w:w="1931" w:type="dxa"/>
          </w:tcPr>
          <w:p w:rsidR="006E0E10" w:rsidRPr="00623A67" w:rsidRDefault="006E0E10" w:rsidP="006E0E10">
            <w:pPr>
              <w:rPr>
                <w:lang w:val="de-DE"/>
              </w:rPr>
            </w:pPr>
            <w:r w:rsidRPr="00623A67">
              <w:rPr>
                <w:lang w:val="de-DE"/>
              </w:rPr>
              <w:t>Oliver Schrempf</w:t>
            </w:r>
          </w:p>
          <w:p w:rsidR="004F63A8" w:rsidRPr="00623A67" w:rsidRDefault="004F63A8" w:rsidP="006E0E10">
            <w:pPr>
              <w:rPr>
                <w:lang w:val="de-DE"/>
              </w:rPr>
            </w:pPr>
            <w:r w:rsidRPr="00623A67">
              <w:rPr>
                <w:lang w:val="de-DE"/>
              </w:rPr>
              <w:t>Bjørn Solberg</w:t>
            </w:r>
          </w:p>
          <w:p w:rsidR="002E1213" w:rsidRPr="00623A67" w:rsidRDefault="002E1213" w:rsidP="006E0E10">
            <w:pPr>
              <w:rPr>
                <w:lang w:val="de-DE"/>
              </w:rPr>
            </w:pPr>
            <w:r w:rsidRPr="00623A67">
              <w:rPr>
                <w:lang w:val="de-DE"/>
              </w:rPr>
              <w:t>Svein G. Johnsen</w:t>
            </w:r>
          </w:p>
        </w:tc>
        <w:tc>
          <w:tcPr>
            <w:tcW w:w="2812" w:type="dxa"/>
          </w:tcPr>
          <w:p w:rsidR="006E0E10" w:rsidRDefault="006E0E10" w:rsidP="006E0E10">
            <w:r>
              <w:t>CR-5 reorganize IER placement</w:t>
            </w:r>
          </w:p>
          <w:p w:rsidR="00892A38" w:rsidRDefault="00892A38" w:rsidP="006E0E10">
            <w:r>
              <w:t>CR-43 Make Capability mapping mandatory</w:t>
            </w:r>
          </w:p>
          <w:p w:rsidR="004F63A8" w:rsidRDefault="004F63A8" w:rsidP="006E0E10">
            <w:pPr>
              <w:rPr>
                <w:lang w:val="en-US"/>
              </w:rPr>
            </w:pPr>
            <w:r>
              <w:t xml:space="preserve">CR-49, </w:t>
            </w:r>
            <w:r w:rsidR="00C76407">
              <w:t xml:space="preserve">CR-69, </w:t>
            </w:r>
            <w:r w:rsidR="002E1213">
              <w:t xml:space="preserve">CR-75, CR-76, CR-83, </w:t>
            </w:r>
            <w:r>
              <w:t>CR-84, CR-85, CR-86, CR-89</w:t>
            </w:r>
            <w:r w:rsidR="002E1213">
              <w:t>,</w:t>
            </w:r>
          </w:p>
        </w:tc>
      </w:tr>
      <w:tr w:rsidR="0060345D" w:rsidRPr="008F73AE" w:rsidTr="00695207">
        <w:trPr>
          <w:trHeight w:val="333"/>
          <w:jc w:val="center"/>
        </w:trPr>
        <w:tc>
          <w:tcPr>
            <w:tcW w:w="1016" w:type="dxa"/>
          </w:tcPr>
          <w:p w:rsidR="0060345D" w:rsidRDefault="0060345D" w:rsidP="006E0E10">
            <w:r>
              <w:t>00.06.00</w:t>
            </w:r>
          </w:p>
        </w:tc>
        <w:tc>
          <w:tcPr>
            <w:tcW w:w="1559" w:type="dxa"/>
          </w:tcPr>
          <w:p w:rsidR="0060345D" w:rsidRDefault="00310504">
            <w:r>
              <w:t>10</w:t>
            </w:r>
            <w:r w:rsidR="00465BD3">
              <w:t>.06</w:t>
            </w:r>
            <w:r w:rsidR="0060345D">
              <w:t>.2015</w:t>
            </w:r>
          </w:p>
        </w:tc>
        <w:tc>
          <w:tcPr>
            <w:tcW w:w="1754" w:type="dxa"/>
          </w:tcPr>
          <w:p w:rsidR="0060345D" w:rsidRDefault="00CD743B" w:rsidP="006E0E10">
            <w:r>
              <w:t>Final</w:t>
            </w:r>
          </w:p>
        </w:tc>
        <w:tc>
          <w:tcPr>
            <w:tcW w:w="1931" w:type="dxa"/>
          </w:tcPr>
          <w:p w:rsidR="0060345D" w:rsidRDefault="0060345D" w:rsidP="006E0E10">
            <w:pPr>
              <w:rPr>
                <w:lang w:val="de-DE"/>
              </w:rPr>
            </w:pPr>
            <w:r>
              <w:rPr>
                <w:lang w:val="de-DE"/>
              </w:rPr>
              <w:t>Oliver Schrempf</w:t>
            </w:r>
          </w:p>
          <w:p w:rsidR="00465BD3" w:rsidRDefault="00465BD3" w:rsidP="006E0E10">
            <w:pPr>
              <w:rPr>
                <w:lang w:val="de-DE"/>
              </w:rPr>
            </w:pPr>
            <w:r>
              <w:rPr>
                <w:lang w:val="de-DE"/>
              </w:rPr>
              <w:t>Svein G. Johnsen</w:t>
            </w:r>
          </w:p>
          <w:p w:rsidR="00C12878" w:rsidRDefault="00C12878" w:rsidP="006E0E10">
            <w:pPr>
              <w:rPr>
                <w:lang w:val="de-DE"/>
              </w:rPr>
            </w:pPr>
            <w:r>
              <w:rPr>
                <w:lang w:val="de-DE"/>
              </w:rPr>
              <w:t>Tom Erik White</w:t>
            </w:r>
          </w:p>
          <w:p w:rsidR="00A1743E" w:rsidRDefault="00A1743E" w:rsidP="006E0E10">
            <w:pPr>
              <w:rPr>
                <w:lang w:val="de-DE"/>
              </w:rPr>
            </w:pPr>
            <w:r>
              <w:rPr>
                <w:lang w:val="de-DE"/>
              </w:rPr>
              <w:t>Gianluca Marrazzo</w:t>
            </w:r>
          </w:p>
          <w:p w:rsidR="00A1743E" w:rsidRDefault="00A1743E" w:rsidP="006E0E10">
            <w:pPr>
              <w:rPr>
                <w:lang w:val="de-DE"/>
              </w:rPr>
            </w:pPr>
            <w:r>
              <w:rPr>
                <w:lang w:val="de-DE"/>
              </w:rPr>
              <w:t>Oliver Krueger</w:t>
            </w:r>
          </w:p>
          <w:p w:rsidR="00A1743E" w:rsidRDefault="00A1743E" w:rsidP="006E0E10">
            <w:pPr>
              <w:rPr>
                <w:lang w:val="de-DE"/>
              </w:rPr>
            </w:pPr>
            <w:r>
              <w:rPr>
                <w:lang w:val="de-DE"/>
              </w:rPr>
              <w:t>Bjørn Solberg</w:t>
            </w:r>
          </w:p>
          <w:p w:rsidR="00A1743E" w:rsidRPr="00623A67" w:rsidRDefault="00A1743E" w:rsidP="006E0E10">
            <w:pPr>
              <w:rPr>
                <w:lang w:val="de-DE"/>
              </w:rPr>
            </w:pPr>
            <w:r>
              <w:rPr>
                <w:lang w:val="de-DE"/>
              </w:rPr>
              <w:t>Tord Pola</w:t>
            </w:r>
          </w:p>
        </w:tc>
        <w:tc>
          <w:tcPr>
            <w:tcW w:w="2812" w:type="dxa"/>
          </w:tcPr>
          <w:p w:rsidR="0060345D" w:rsidRDefault="0060345D" w:rsidP="006E0E10">
            <w:r>
              <w:t xml:space="preserve">CR-96 </w:t>
            </w:r>
            <w:r w:rsidRPr="0060345D">
              <w:t>Fix requested linkage type for EATMA Elements</w:t>
            </w:r>
          </w:p>
          <w:p w:rsidR="00465BD3" w:rsidRDefault="00465BD3" w:rsidP="006E0E10">
            <w:r>
              <w:t>CR-16 Alig</w:t>
            </w:r>
            <w:r w:rsidR="004942AD">
              <w:t>n</w:t>
            </w:r>
            <w:r>
              <w:t>ment of rule names</w:t>
            </w:r>
          </w:p>
          <w:p w:rsidR="002317EE" w:rsidRDefault="002317EE" w:rsidP="006E0E10">
            <w:r>
              <w:t xml:space="preserve">CR-102 </w:t>
            </w:r>
            <w:r w:rsidRPr="002317EE">
              <w:t>Align AIRM tracing documentation</w:t>
            </w:r>
          </w:p>
          <w:p w:rsidR="00C12878" w:rsidRDefault="00C12878" w:rsidP="006E0E10">
            <w:pPr>
              <w:rPr>
                <w:rFonts w:cs="Arial"/>
              </w:rPr>
            </w:pPr>
            <w:r>
              <w:rPr>
                <w:rFonts w:cs="Arial"/>
              </w:rPr>
              <w:t>CR-104 Rule 575 set to semi-automatic</w:t>
            </w:r>
          </w:p>
          <w:p w:rsidR="00A1743E" w:rsidRDefault="00A1743E" w:rsidP="006E0E10">
            <w:r>
              <w:rPr>
                <w:rFonts w:cs="Arial"/>
              </w:rPr>
              <w:t>Additional rule updates</w:t>
            </w:r>
          </w:p>
        </w:tc>
      </w:tr>
      <w:tr w:rsidR="00CD743B" w:rsidRPr="008F73AE" w:rsidTr="00695207">
        <w:trPr>
          <w:trHeight w:val="333"/>
          <w:jc w:val="center"/>
        </w:trPr>
        <w:tc>
          <w:tcPr>
            <w:tcW w:w="1016" w:type="dxa"/>
          </w:tcPr>
          <w:p w:rsidR="00CD743B" w:rsidRDefault="00CD743B" w:rsidP="006E0E10">
            <w:r>
              <w:t>00.06.01</w:t>
            </w:r>
          </w:p>
        </w:tc>
        <w:tc>
          <w:tcPr>
            <w:tcW w:w="1559" w:type="dxa"/>
          </w:tcPr>
          <w:p w:rsidR="00CD743B" w:rsidRDefault="00CD743B">
            <w:r>
              <w:t>29.09.2015</w:t>
            </w:r>
          </w:p>
        </w:tc>
        <w:tc>
          <w:tcPr>
            <w:tcW w:w="1754" w:type="dxa"/>
          </w:tcPr>
          <w:p w:rsidR="00CD743B" w:rsidRDefault="00CD743B" w:rsidP="006E0E10">
            <w:r>
              <w:t>Hot Fix</w:t>
            </w:r>
          </w:p>
        </w:tc>
        <w:tc>
          <w:tcPr>
            <w:tcW w:w="1931" w:type="dxa"/>
          </w:tcPr>
          <w:p w:rsidR="00CD743B" w:rsidRDefault="00CD743B" w:rsidP="006E0E10">
            <w:pPr>
              <w:rPr>
                <w:lang w:val="de-DE"/>
              </w:rPr>
            </w:pPr>
            <w:r>
              <w:rPr>
                <w:lang w:val="de-DE"/>
              </w:rPr>
              <w:t>Oliver Schrempf</w:t>
            </w:r>
          </w:p>
        </w:tc>
        <w:tc>
          <w:tcPr>
            <w:tcW w:w="2812" w:type="dxa"/>
          </w:tcPr>
          <w:p w:rsidR="00CD743B" w:rsidRDefault="00CD743B" w:rsidP="006E0E10">
            <w:r>
              <w:t>Fix for ambiguous rule texts SM 290 and SM 571</w:t>
            </w:r>
          </w:p>
        </w:tc>
      </w:tr>
      <w:tr w:rsidR="00397632" w:rsidRPr="008F73AE" w:rsidTr="00695207">
        <w:trPr>
          <w:trHeight w:val="333"/>
          <w:jc w:val="center"/>
        </w:trPr>
        <w:tc>
          <w:tcPr>
            <w:tcW w:w="1016" w:type="dxa"/>
          </w:tcPr>
          <w:p w:rsidR="00397632" w:rsidRDefault="00397632" w:rsidP="006E0E10">
            <w:r>
              <w:t>00.07.00</w:t>
            </w:r>
          </w:p>
        </w:tc>
        <w:tc>
          <w:tcPr>
            <w:tcW w:w="1559" w:type="dxa"/>
          </w:tcPr>
          <w:p w:rsidR="00397632" w:rsidRDefault="00CD189B" w:rsidP="00433D78">
            <w:r>
              <w:t>1</w:t>
            </w:r>
            <w:r w:rsidR="00397632">
              <w:t>5.1</w:t>
            </w:r>
            <w:r>
              <w:t>2</w:t>
            </w:r>
            <w:r w:rsidR="00397632">
              <w:t>.2015</w:t>
            </w:r>
          </w:p>
        </w:tc>
        <w:tc>
          <w:tcPr>
            <w:tcW w:w="1754" w:type="dxa"/>
          </w:tcPr>
          <w:p w:rsidR="00397632" w:rsidRDefault="009918AF" w:rsidP="006E0E10">
            <w:r>
              <w:t>Final</w:t>
            </w:r>
          </w:p>
        </w:tc>
        <w:tc>
          <w:tcPr>
            <w:tcW w:w="1931" w:type="dxa"/>
          </w:tcPr>
          <w:p w:rsidR="00397632" w:rsidRPr="00E4483D" w:rsidRDefault="00397632" w:rsidP="006E0E10">
            <w:r w:rsidRPr="00E4483D">
              <w:t>Oliver Schrempf</w:t>
            </w:r>
          </w:p>
          <w:p w:rsidR="00433D78" w:rsidRPr="00E4483D" w:rsidRDefault="00433D78" w:rsidP="006E0E10">
            <w:pPr>
              <w:rPr>
                <w:lang w:val="en-US"/>
              </w:rPr>
            </w:pPr>
            <w:r w:rsidRPr="00E4483D">
              <w:rPr>
                <w:lang w:val="en-US"/>
              </w:rPr>
              <w:t>Gianluca Marrazzo</w:t>
            </w:r>
          </w:p>
          <w:p w:rsidR="0011754D" w:rsidRPr="00E4483D" w:rsidRDefault="0011754D" w:rsidP="006E0E10">
            <w:pPr>
              <w:rPr>
                <w:lang w:val="en-US"/>
              </w:rPr>
            </w:pPr>
            <w:r w:rsidRPr="00E4483D">
              <w:rPr>
                <w:lang w:val="en-US"/>
              </w:rPr>
              <w:t>Tord Pola</w:t>
            </w:r>
          </w:p>
          <w:p w:rsidR="00960E51" w:rsidRPr="00E4483D" w:rsidRDefault="00960E51" w:rsidP="006E0E10">
            <w:pPr>
              <w:rPr>
                <w:lang w:val="en-US"/>
              </w:rPr>
            </w:pPr>
            <w:r w:rsidRPr="00E4483D">
              <w:rPr>
                <w:lang w:val="en-US"/>
              </w:rPr>
              <w:t>Tom Erik White</w:t>
            </w:r>
          </w:p>
          <w:p w:rsidR="00276DA3" w:rsidRPr="00E4483D" w:rsidRDefault="00276DA3" w:rsidP="006E0E10">
            <w:pPr>
              <w:rPr>
                <w:lang w:val="en-US"/>
              </w:rPr>
            </w:pPr>
            <w:r w:rsidRPr="00E4483D">
              <w:rPr>
                <w:lang w:val="en-US"/>
              </w:rPr>
              <w:t>Bjørn Solberg</w:t>
            </w:r>
          </w:p>
          <w:p w:rsidR="00065643" w:rsidRPr="00E4483D" w:rsidRDefault="00065643" w:rsidP="006E0E10">
            <w:pPr>
              <w:rPr>
                <w:lang w:val="en-US"/>
              </w:rPr>
            </w:pPr>
            <w:r w:rsidRPr="00E4483D">
              <w:rPr>
                <w:lang w:val="en-US"/>
              </w:rPr>
              <w:t>Are Kjæraas</w:t>
            </w:r>
          </w:p>
          <w:p w:rsidR="00BA26DA" w:rsidRPr="00E4483D" w:rsidRDefault="00BA26DA" w:rsidP="006E0E10">
            <w:pPr>
              <w:rPr>
                <w:lang w:val="en-US"/>
              </w:rPr>
            </w:pPr>
            <w:r w:rsidRPr="00E4483D">
              <w:rPr>
                <w:lang w:val="en-US"/>
              </w:rPr>
              <w:t>Svein G. Johnsen</w:t>
            </w:r>
          </w:p>
          <w:p w:rsidR="00065643" w:rsidRDefault="00065643" w:rsidP="006E0E10">
            <w:pPr>
              <w:rPr>
                <w:lang w:val="de-DE"/>
              </w:rPr>
            </w:pPr>
          </w:p>
        </w:tc>
        <w:tc>
          <w:tcPr>
            <w:tcW w:w="2812" w:type="dxa"/>
          </w:tcPr>
          <w:p w:rsidR="008B1ECB" w:rsidRDefault="008B1ECB" w:rsidP="006E0E10">
            <w:r>
              <w:t xml:space="preserve">CR-98 </w:t>
            </w:r>
            <w:r w:rsidRPr="008B1ECB">
              <w:t>Remove Taxonomy from ISRM</w:t>
            </w:r>
          </w:p>
          <w:p w:rsidR="00397632" w:rsidRDefault="00397632" w:rsidP="006E0E10">
            <w:r>
              <w:t xml:space="preserve">CR-119 </w:t>
            </w:r>
            <w:r w:rsidRPr="00397632">
              <w:t>Replace attribute-based NFRs by traces to text-based requirements (SPRs)</w:t>
            </w:r>
            <w:r w:rsidR="00433D78">
              <w:t>.</w:t>
            </w:r>
          </w:p>
          <w:p w:rsidR="00433D78" w:rsidRDefault="00433D78" w:rsidP="00433D78">
            <w:r>
              <w:t>CR-113 Modelling of Enumeration, plus major improvement and simplification on all payload modelling rules.</w:t>
            </w:r>
          </w:p>
          <w:p w:rsidR="0011754D" w:rsidRDefault="0011754D" w:rsidP="00433D78">
            <w:r>
              <w:t>CR-121 Remove hyperlinks from references</w:t>
            </w:r>
          </w:p>
          <w:p w:rsidR="00AB1C0E" w:rsidRDefault="00960E51" w:rsidP="00433D78">
            <w:r>
              <w:t>CR-108</w:t>
            </w:r>
            <w:r w:rsidR="00AB1C0E">
              <w:t xml:space="preserve"> </w:t>
            </w:r>
            <w:r w:rsidR="00AB1C0E" w:rsidRPr="00AB1C0E">
              <w:t>Clarify reason for CLDM out of scope in SM302</w:t>
            </w:r>
          </w:p>
          <w:p w:rsidR="00AB1C0E" w:rsidRDefault="00AB1C0E" w:rsidP="00433D78">
            <w:r>
              <w:t xml:space="preserve">CR-114 </w:t>
            </w:r>
            <w:r w:rsidRPr="00AB1C0E">
              <w:t>Remove 1st sentence from SM301</w:t>
            </w:r>
          </w:p>
          <w:p w:rsidR="00E01DB7" w:rsidRDefault="00E01DB7" w:rsidP="00433D78">
            <w:r>
              <w:t>CR-117 Consistent use of diagram name</w:t>
            </w:r>
          </w:p>
          <w:p w:rsidR="00484B01" w:rsidRDefault="00484B01" w:rsidP="00433D78">
            <w:r>
              <w:t>CR-123 Describe MEP Usage</w:t>
            </w:r>
          </w:p>
          <w:p w:rsidR="00065643" w:rsidRDefault="00065643" w:rsidP="00433D78">
            <w:r>
              <w:t>CR-125 New Rule AC</w:t>
            </w:r>
            <w:r w:rsidR="007D7545">
              <w:t>020 to ensure Property Note in</w:t>
            </w:r>
            <w:r>
              <w:t xml:space="preserve"> every diagram in the Views package of all the services</w:t>
            </w:r>
          </w:p>
          <w:p w:rsidR="009F33D4" w:rsidRDefault="009F33D4" w:rsidP="00433D78">
            <w:r>
              <w:t>CR-130 Clea</w:t>
            </w:r>
            <w:r w:rsidR="00791DFA">
              <w:t>n</w:t>
            </w:r>
            <w:r>
              <w:t>up sub-package structure</w:t>
            </w:r>
          </w:p>
          <w:p w:rsidR="00065643" w:rsidRDefault="00BA26DA" w:rsidP="00433D78">
            <w:r>
              <w:t xml:space="preserve">CR-131 Minor update of NC020 rule text </w:t>
            </w:r>
          </w:p>
        </w:tc>
      </w:tr>
      <w:tr w:rsidR="006F0DAD" w:rsidRPr="008F73AE" w:rsidTr="00695207">
        <w:trPr>
          <w:trHeight w:val="333"/>
          <w:jc w:val="center"/>
        </w:trPr>
        <w:tc>
          <w:tcPr>
            <w:tcW w:w="1016" w:type="dxa"/>
          </w:tcPr>
          <w:p w:rsidR="006F0DAD" w:rsidRDefault="006F0DAD" w:rsidP="006E0E10">
            <w:r>
              <w:t>00.08.00</w:t>
            </w:r>
          </w:p>
        </w:tc>
        <w:tc>
          <w:tcPr>
            <w:tcW w:w="1559" w:type="dxa"/>
          </w:tcPr>
          <w:p w:rsidR="006F0DAD" w:rsidRDefault="00E24587" w:rsidP="00433D78">
            <w:r>
              <w:t>25.05.2016</w:t>
            </w:r>
          </w:p>
        </w:tc>
        <w:tc>
          <w:tcPr>
            <w:tcW w:w="1754" w:type="dxa"/>
          </w:tcPr>
          <w:p w:rsidR="006F0DAD" w:rsidRDefault="00E24587" w:rsidP="006E0E10">
            <w:r>
              <w:t>Final</w:t>
            </w:r>
          </w:p>
        </w:tc>
        <w:tc>
          <w:tcPr>
            <w:tcW w:w="1931" w:type="dxa"/>
          </w:tcPr>
          <w:p w:rsidR="006F0DAD" w:rsidRDefault="006F0DAD" w:rsidP="006E0E10">
            <w:r>
              <w:t>Bjørn Solberg</w:t>
            </w:r>
          </w:p>
          <w:p w:rsidR="00550E96" w:rsidRPr="00E4483D" w:rsidRDefault="00550E96" w:rsidP="006E0E10">
            <w:r>
              <w:t>Oliver Schrempf</w:t>
            </w:r>
          </w:p>
        </w:tc>
        <w:tc>
          <w:tcPr>
            <w:tcW w:w="2812" w:type="dxa"/>
          </w:tcPr>
          <w:p w:rsidR="006F0DAD" w:rsidRDefault="006F0DAD" w:rsidP="006E0E10">
            <w:r>
              <w:t>Modifications according to decisions during the ISRM Foundation 00.08.00 Kickoff</w:t>
            </w:r>
          </w:p>
        </w:tc>
      </w:tr>
    </w:tbl>
    <w:p w:rsidR="00D26C16" w:rsidRPr="008F73AE" w:rsidRDefault="006F55D8" w:rsidP="00D26C16">
      <w:pPr>
        <w:pStyle w:val="Titlesamepage"/>
      </w:pPr>
      <w:r w:rsidRPr="008F73AE">
        <w:t xml:space="preserve">Intellectual Property Rights </w:t>
      </w:r>
      <w:r w:rsidR="00D26C16" w:rsidRPr="008F73AE">
        <w:t>(foreground)</w:t>
      </w:r>
    </w:p>
    <w:p w:rsidR="00D26C16" w:rsidRPr="00FE046B" w:rsidRDefault="00D26C16" w:rsidP="00CC667E">
      <w:pPr>
        <w:pStyle w:val="BodyText"/>
      </w:pPr>
      <w:r w:rsidRPr="008F73AE">
        <w:t>This deliverable consists of</w:t>
      </w:r>
      <w:r w:rsidR="00EB1315" w:rsidRPr="008F73AE">
        <w:t xml:space="preserve"> </w:t>
      </w:r>
      <w:r w:rsidRPr="008F73AE">
        <w:t xml:space="preserve">SJU foreground. </w:t>
      </w:r>
    </w:p>
    <w:p w:rsidR="00D26C16" w:rsidRPr="008F73AE" w:rsidRDefault="00D26C16" w:rsidP="00D26C16">
      <w:pPr>
        <w:pStyle w:val="Titlenewpage"/>
      </w:pPr>
      <w:r w:rsidRPr="008F73AE">
        <w:t>Table of Contents</w:t>
      </w:r>
    </w:p>
    <w:p w:rsidR="00CC667E" w:rsidRDefault="00D26C16">
      <w:pPr>
        <w:pStyle w:val="TOC1"/>
        <w:tabs>
          <w:tab w:val="right" w:leader="dot" w:pos="9016"/>
        </w:tabs>
        <w:rPr>
          <w:rFonts w:asciiTheme="minorHAnsi" w:eastAsiaTheme="minorEastAsia" w:hAnsiTheme="minorHAnsi" w:cstheme="minorBidi"/>
          <w:b w:val="0"/>
          <w:bCs w:val="0"/>
          <w:caps w:val="0"/>
          <w:noProof/>
          <w:sz w:val="22"/>
          <w:szCs w:val="22"/>
          <w:lang w:val="de-DE" w:eastAsia="de-DE"/>
        </w:rPr>
      </w:pPr>
      <w:r w:rsidRPr="008F73AE">
        <w:rPr>
          <w:rFonts w:ascii="Arial" w:hAnsi="Arial" w:cs="Arial"/>
        </w:rPr>
        <w:fldChar w:fldCharType="begin"/>
      </w:r>
      <w:r w:rsidRPr="008F73AE">
        <w:rPr>
          <w:rFonts w:ascii="Arial" w:hAnsi="Arial" w:cs="Arial"/>
        </w:rPr>
        <w:instrText xml:space="preserve"> TOC \o "1-3" \h \z \u </w:instrText>
      </w:r>
      <w:r w:rsidRPr="008F73AE">
        <w:rPr>
          <w:rFonts w:ascii="Arial" w:hAnsi="Arial" w:cs="Arial"/>
        </w:rPr>
        <w:fldChar w:fldCharType="separate"/>
      </w:r>
      <w:hyperlink w:anchor="_Toc451951324" w:history="1">
        <w:r w:rsidR="00CC667E" w:rsidRPr="003E4924">
          <w:rPr>
            <w:rStyle w:val="Hyperlink"/>
            <w:noProof/>
          </w:rPr>
          <w:t>Executive summary</w:t>
        </w:r>
        <w:r w:rsidR="00CC667E">
          <w:rPr>
            <w:noProof/>
            <w:webHidden/>
          </w:rPr>
          <w:tab/>
        </w:r>
        <w:r w:rsidR="00CC667E">
          <w:rPr>
            <w:noProof/>
            <w:webHidden/>
          </w:rPr>
          <w:fldChar w:fldCharType="begin"/>
        </w:r>
        <w:r w:rsidR="00CC667E">
          <w:rPr>
            <w:noProof/>
            <w:webHidden/>
          </w:rPr>
          <w:instrText xml:space="preserve"> PAGEREF _Toc451951324 \h </w:instrText>
        </w:r>
        <w:r w:rsidR="00CC667E">
          <w:rPr>
            <w:noProof/>
            <w:webHidden/>
          </w:rPr>
        </w:r>
        <w:r w:rsidR="00CC667E">
          <w:rPr>
            <w:noProof/>
            <w:webHidden/>
          </w:rPr>
          <w:fldChar w:fldCharType="separate"/>
        </w:r>
        <w:r w:rsidR="00CC667E">
          <w:rPr>
            <w:noProof/>
            <w:webHidden/>
          </w:rPr>
          <w:t>6</w:t>
        </w:r>
        <w:r w:rsidR="00CC667E">
          <w:rPr>
            <w:noProof/>
            <w:webHidden/>
          </w:rPr>
          <w:fldChar w:fldCharType="end"/>
        </w:r>
      </w:hyperlink>
    </w:p>
    <w:p w:rsidR="00CC667E" w:rsidRDefault="00D379B0">
      <w:pPr>
        <w:pStyle w:val="TOC1"/>
        <w:tabs>
          <w:tab w:val="left" w:pos="400"/>
          <w:tab w:val="right" w:leader="dot" w:pos="9016"/>
        </w:tabs>
        <w:rPr>
          <w:rFonts w:asciiTheme="minorHAnsi" w:eastAsiaTheme="minorEastAsia" w:hAnsiTheme="minorHAnsi" w:cstheme="minorBidi"/>
          <w:b w:val="0"/>
          <w:bCs w:val="0"/>
          <w:caps w:val="0"/>
          <w:noProof/>
          <w:sz w:val="22"/>
          <w:szCs w:val="22"/>
          <w:lang w:val="de-DE" w:eastAsia="de-DE"/>
        </w:rPr>
      </w:pPr>
      <w:hyperlink w:anchor="_Toc451951325" w:history="1">
        <w:r w:rsidR="00CC667E" w:rsidRPr="003E4924">
          <w:rPr>
            <w:rStyle w:val="Hyperlink"/>
            <w:noProof/>
          </w:rPr>
          <w:t>1</w:t>
        </w:r>
        <w:r w:rsidR="00CC667E">
          <w:rPr>
            <w:rFonts w:asciiTheme="minorHAnsi" w:eastAsiaTheme="minorEastAsia" w:hAnsiTheme="minorHAnsi" w:cstheme="minorBidi"/>
            <w:b w:val="0"/>
            <w:bCs w:val="0"/>
            <w:caps w:val="0"/>
            <w:noProof/>
            <w:sz w:val="22"/>
            <w:szCs w:val="22"/>
            <w:lang w:val="de-DE" w:eastAsia="de-DE"/>
          </w:rPr>
          <w:tab/>
        </w:r>
        <w:r w:rsidR="00CC667E" w:rsidRPr="003E4924">
          <w:rPr>
            <w:rStyle w:val="Hyperlink"/>
            <w:noProof/>
          </w:rPr>
          <w:t>Introduction</w:t>
        </w:r>
        <w:r w:rsidR="00CC667E">
          <w:rPr>
            <w:noProof/>
            <w:webHidden/>
          </w:rPr>
          <w:tab/>
        </w:r>
        <w:r w:rsidR="00CC667E">
          <w:rPr>
            <w:noProof/>
            <w:webHidden/>
          </w:rPr>
          <w:fldChar w:fldCharType="begin"/>
        </w:r>
        <w:r w:rsidR="00CC667E">
          <w:rPr>
            <w:noProof/>
            <w:webHidden/>
          </w:rPr>
          <w:instrText xml:space="preserve"> PAGEREF _Toc451951325 \h </w:instrText>
        </w:r>
        <w:r w:rsidR="00CC667E">
          <w:rPr>
            <w:noProof/>
            <w:webHidden/>
          </w:rPr>
        </w:r>
        <w:r w:rsidR="00CC667E">
          <w:rPr>
            <w:noProof/>
            <w:webHidden/>
          </w:rPr>
          <w:fldChar w:fldCharType="separate"/>
        </w:r>
        <w:r w:rsidR="00CC667E">
          <w:rPr>
            <w:noProof/>
            <w:webHidden/>
          </w:rPr>
          <w:t>7</w:t>
        </w:r>
        <w:r w:rsidR="00CC667E">
          <w:rPr>
            <w:noProof/>
            <w:webHidden/>
          </w:rPr>
          <w:fldChar w:fldCharType="end"/>
        </w:r>
      </w:hyperlink>
    </w:p>
    <w:p w:rsidR="00CC667E" w:rsidRDefault="00D379B0">
      <w:pPr>
        <w:pStyle w:val="TOC2"/>
        <w:tabs>
          <w:tab w:val="left" w:pos="880"/>
          <w:tab w:val="right" w:leader="dot" w:pos="9016"/>
        </w:tabs>
        <w:rPr>
          <w:rFonts w:asciiTheme="minorHAnsi" w:eastAsiaTheme="minorEastAsia" w:hAnsiTheme="minorHAnsi" w:cstheme="minorBidi"/>
          <w:smallCaps w:val="0"/>
          <w:noProof/>
          <w:sz w:val="22"/>
          <w:szCs w:val="22"/>
          <w:lang w:val="de-DE" w:eastAsia="de-DE"/>
        </w:rPr>
      </w:pPr>
      <w:hyperlink w:anchor="_Toc451951326" w:history="1">
        <w:r w:rsidR="00CC667E" w:rsidRPr="003E4924">
          <w:rPr>
            <w:rStyle w:val="Hyperlink"/>
            <w:noProof/>
          </w:rPr>
          <w:t>1.1</w:t>
        </w:r>
        <w:r w:rsidR="00CC667E">
          <w:rPr>
            <w:rFonts w:asciiTheme="minorHAnsi" w:eastAsiaTheme="minorEastAsia" w:hAnsiTheme="minorHAnsi" w:cstheme="minorBidi"/>
            <w:smallCaps w:val="0"/>
            <w:noProof/>
            <w:sz w:val="22"/>
            <w:szCs w:val="22"/>
            <w:lang w:val="de-DE" w:eastAsia="de-DE"/>
          </w:rPr>
          <w:tab/>
        </w:r>
        <w:r w:rsidR="00CC667E" w:rsidRPr="003E4924">
          <w:rPr>
            <w:rStyle w:val="Hyperlink"/>
            <w:noProof/>
          </w:rPr>
          <w:t>Purpose of the document</w:t>
        </w:r>
        <w:r w:rsidR="00CC667E">
          <w:rPr>
            <w:noProof/>
            <w:webHidden/>
          </w:rPr>
          <w:tab/>
        </w:r>
        <w:r w:rsidR="00CC667E">
          <w:rPr>
            <w:noProof/>
            <w:webHidden/>
          </w:rPr>
          <w:fldChar w:fldCharType="begin"/>
        </w:r>
        <w:r w:rsidR="00CC667E">
          <w:rPr>
            <w:noProof/>
            <w:webHidden/>
          </w:rPr>
          <w:instrText xml:space="preserve"> PAGEREF _Toc451951326 \h </w:instrText>
        </w:r>
        <w:r w:rsidR="00CC667E">
          <w:rPr>
            <w:noProof/>
            <w:webHidden/>
          </w:rPr>
        </w:r>
        <w:r w:rsidR="00CC667E">
          <w:rPr>
            <w:noProof/>
            <w:webHidden/>
          </w:rPr>
          <w:fldChar w:fldCharType="separate"/>
        </w:r>
        <w:r w:rsidR="00CC667E">
          <w:rPr>
            <w:noProof/>
            <w:webHidden/>
          </w:rPr>
          <w:t>7</w:t>
        </w:r>
        <w:r w:rsidR="00CC667E">
          <w:rPr>
            <w:noProof/>
            <w:webHidden/>
          </w:rPr>
          <w:fldChar w:fldCharType="end"/>
        </w:r>
      </w:hyperlink>
    </w:p>
    <w:p w:rsidR="00CC667E" w:rsidRDefault="00D379B0">
      <w:pPr>
        <w:pStyle w:val="TOC2"/>
        <w:tabs>
          <w:tab w:val="left" w:pos="880"/>
          <w:tab w:val="right" w:leader="dot" w:pos="9016"/>
        </w:tabs>
        <w:rPr>
          <w:rFonts w:asciiTheme="minorHAnsi" w:eastAsiaTheme="minorEastAsia" w:hAnsiTheme="minorHAnsi" w:cstheme="minorBidi"/>
          <w:smallCaps w:val="0"/>
          <w:noProof/>
          <w:sz w:val="22"/>
          <w:szCs w:val="22"/>
          <w:lang w:val="de-DE" w:eastAsia="de-DE"/>
        </w:rPr>
      </w:pPr>
      <w:hyperlink w:anchor="_Toc451951327" w:history="1">
        <w:r w:rsidR="00CC667E" w:rsidRPr="003E4924">
          <w:rPr>
            <w:rStyle w:val="Hyperlink"/>
            <w:noProof/>
          </w:rPr>
          <w:t>1.2</w:t>
        </w:r>
        <w:r w:rsidR="00CC667E">
          <w:rPr>
            <w:rFonts w:asciiTheme="minorHAnsi" w:eastAsiaTheme="minorEastAsia" w:hAnsiTheme="minorHAnsi" w:cstheme="minorBidi"/>
            <w:smallCaps w:val="0"/>
            <w:noProof/>
            <w:sz w:val="22"/>
            <w:szCs w:val="22"/>
            <w:lang w:val="de-DE" w:eastAsia="de-DE"/>
          </w:rPr>
          <w:tab/>
        </w:r>
        <w:r w:rsidR="00CC667E" w:rsidRPr="003E4924">
          <w:rPr>
            <w:rStyle w:val="Hyperlink"/>
            <w:noProof/>
          </w:rPr>
          <w:t>Intended readership</w:t>
        </w:r>
        <w:r w:rsidR="00CC667E">
          <w:rPr>
            <w:noProof/>
            <w:webHidden/>
          </w:rPr>
          <w:tab/>
        </w:r>
        <w:r w:rsidR="00CC667E">
          <w:rPr>
            <w:noProof/>
            <w:webHidden/>
          </w:rPr>
          <w:fldChar w:fldCharType="begin"/>
        </w:r>
        <w:r w:rsidR="00CC667E">
          <w:rPr>
            <w:noProof/>
            <w:webHidden/>
          </w:rPr>
          <w:instrText xml:space="preserve"> PAGEREF _Toc451951327 \h </w:instrText>
        </w:r>
        <w:r w:rsidR="00CC667E">
          <w:rPr>
            <w:noProof/>
            <w:webHidden/>
          </w:rPr>
        </w:r>
        <w:r w:rsidR="00CC667E">
          <w:rPr>
            <w:noProof/>
            <w:webHidden/>
          </w:rPr>
          <w:fldChar w:fldCharType="separate"/>
        </w:r>
        <w:r w:rsidR="00CC667E">
          <w:rPr>
            <w:noProof/>
            <w:webHidden/>
          </w:rPr>
          <w:t>7</w:t>
        </w:r>
        <w:r w:rsidR="00CC667E">
          <w:rPr>
            <w:noProof/>
            <w:webHidden/>
          </w:rPr>
          <w:fldChar w:fldCharType="end"/>
        </w:r>
      </w:hyperlink>
    </w:p>
    <w:p w:rsidR="00CC667E" w:rsidRDefault="00D379B0">
      <w:pPr>
        <w:pStyle w:val="TOC2"/>
        <w:tabs>
          <w:tab w:val="left" w:pos="880"/>
          <w:tab w:val="right" w:leader="dot" w:pos="9016"/>
        </w:tabs>
        <w:rPr>
          <w:rFonts w:asciiTheme="minorHAnsi" w:eastAsiaTheme="minorEastAsia" w:hAnsiTheme="minorHAnsi" w:cstheme="minorBidi"/>
          <w:smallCaps w:val="0"/>
          <w:noProof/>
          <w:sz w:val="22"/>
          <w:szCs w:val="22"/>
          <w:lang w:val="de-DE" w:eastAsia="de-DE"/>
        </w:rPr>
      </w:pPr>
      <w:hyperlink w:anchor="_Toc451951328" w:history="1">
        <w:r w:rsidR="00CC667E" w:rsidRPr="003E4924">
          <w:rPr>
            <w:rStyle w:val="Hyperlink"/>
            <w:noProof/>
          </w:rPr>
          <w:t>1.3</w:t>
        </w:r>
        <w:r w:rsidR="00CC667E">
          <w:rPr>
            <w:rFonts w:asciiTheme="minorHAnsi" w:eastAsiaTheme="minorEastAsia" w:hAnsiTheme="minorHAnsi" w:cstheme="minorBidi"/>
            <w:smallCaps w:val="0"/>
            <w:noProof/>
            <w:sz w:val="22"/>
            <w:szCs w:val="22"/>
            <w:lang w:val="de-DE" w:eastAsia="de-DE"/>
          </w:rPr>
          <w:tab/>
        </w:r>
        <w:r w:rsidR="00CC667E" w:rsidRPr="003E4924">
          <w:rPr>
            <w:rStyle w:val="Hyperlink"/>
            <w:noProof/>
          </w:rPr>
          <w:t>Inputs from other projects</w:t>
        </w:r>
        <w:r w:rsidR="00CC667E">
          <w:rPr>
            <w:noProof/>
            <w:webHidden/>
          </w:rPr>
          <w:tab/>
        </w:r>
        <w:r w:rsidR="00CC667E">
          <w:rPr>
            <w:noProof/>
            <w:webHidden/>
          </w:rPr>
          <w:fldChar w:fldCharType="begin"/>
        </w:r>
        <w:r w:rsidR="00CC667E">
          <w:rPr>
            <w:noProof/>
            <w:webHidden/>
          </w:rPr>
          <w:instrText xml:space="preserve"> PAGEREF _Toc451951328 \h </w:instrText>
        </w:r>
        <w:r w:rsidR="00CC667E">
          <w:rPr>
            <w:noProof/>
            <w:webHidden/>
          </w:rPr>
        </w:r>
        <w:r w:rsidR="00CC667E">
          <w:rPr>
            <w:noProof/>
            <w:webHidden/>
          </w:rPr>
          <w:fldChar w:fldCharType="separate"/>
        </w:r>
        <w:r w:rsidR="00CC667E">
          <w:rPr>
            <w:noProof/>
            <w:webHidden/>
          </w:rPr>
          <w:t>7</w:t>
        </w:r>
        <w:r w:rsidR="00CC667E">
          <w:rPr>
            <w:noProof/>
            <w:webHidden/>
          </w:rPr>
          <w:fldChar w:fldCharType="end"/>
        </w:r>
      </w:hyperlink>
    </w:p>
    <w:p w:rsidR="00CC667E" w:rsidRDefault="00D379B0">
      <w:pPr>
        <w:pStyle w:val="TOC2"/>
        <w:tabs>
          <w:tab w:val="left" w:pos="880"/>
          <w:tab w:val="right" w:leader="dot" w:pos="9016"/>
        </w:tabs>
        <w:rPr>
          <w:rFonts w:asciiTheme="minorHAnsi" w:eastAsiaTheme="minorEastAsia" w:hAnsiTheme="minorHAnsi" w:cstheme="minorBidi"/>
          <w:smallCaps w:val="0"/>
          <w:noProof/>
          <w:sz w:val="22"/>
          <w:szCs w:val="22"/>
          <w:lang w:val="de-DE" w:eastAsia="de-DE"/>
        </w:rPr>
      </w:pPr>
      <w:hyperlink w:anchor="_Toc451951329" w:history="1">
        <w:r w:rsidR="00CC667E" w:rsidRPr="003E4924">
          <w:rPr>
            <w:rStyle w:val="Hyperlink"/>
            <w:noProof/>
            <w:lang w:eastAsia="en-US"/>
          </w:rPr>
          <w:t>1.4</w:t>
        </w:r>
        <w:r w:rsidR="00CC667E">
          <w:rPr>
            <w:rFonts w:asciiTheme="minorHAnsi" w:eastAsiaTheme="minorEastAsia" w:hAnsiTheme="minorHAnsi" w:cstheme="minorBidi"/>
            <w:smallCaps w:val="0"/>
            <w:noProof/>
            <w:sz w:val="22"/>
            <w:szCs w:val="22"/>
            <w:lang w:val="de-DE" w:eastAsia="de-DE"/>
          </w:rPr>
          <w:tab/>
        </w:r>
        <w:r w:rsidR="00CC667E" w:rsidRPr="003E4924">
          <w:rPr>
            <w:rStyle w:val="Hyperlink"/>
            <w:noProof/>
            <w:lang w:eastAsia="en-US"/>
          </w:rPr>
          <w:t>Glossary of terms</w:t>
        </w:r>
        <w:r w:rsidR="00CC667E">
          <w:rPr>
            <w:noProof/>
            <w:webHidden/>
          </w:rPr>
          <w:tab/>
        </w:r>
        <w:r w:rsidR="00CC667E">
          <w:rPr>
            <w:noProof/>
            <w:webHidden/>
          </w:rPr>
          <w:fldChar w:fldCharType="begin"/>
        </w:r>
        <w:r w:rsidR="00CC667E">
          <w:rPr>
            <w:noProof/>
            <w:webHidden/>
          </w:rPr>
          <w:instrText xml:space="preserve"> PAGEREF _Toc451951329 \h </w:instrText>
        </w:r>
        <w:r w:rsidR="00CC667E">
          <w:rPr>
            <w:noProof/>
            <w:webHidden/>
          </w:rPr>
        </w:r>
        <w:r w:rsidR="00CC667E">
          <w:rPr>
            <w:noProof/>
            <w:webHidden/>
          </w:rPr>
          <w:fldChar w:fldCharType="separate"/>
        </w:r>
        <w:r w:rsidR="00CC667E">
          <w:rPr>
            <w:noProof/>
            <w:webHidden/>
          </w:rPr>
          <w:t>7</w:t>
        </w:r>
        <w:r w:rsidR="00CC667E">
          <w:rPr>
            <w:noProof/>
            <w:webHidden/>
          </w:rPr>
          <w:fldChar w:fldCharType="end"/>
        </w:r>
      </w:hyperlink>
    </w:p>
    <w:p w:rsidR="00CC667E" w:rsidRDefault="00D379B0">
      <w:pPr>
        <w:pStyle w:val="TOC2"/>
        <w:tabs>
          <w:tab w:val="left" w:pos="880"/>
          <w:tab w:val="right" w:leader="dot" w:pos="9016"/>
        </w:tabs>
        <w:rPr>
          <w:rFonts w:asciiTheme="minorHAnsi" w:eastAsiaTheme="minorEastAsia" w:hAnsiTheme="minorHAnsi" w:cstheme="minorBidi"/>
          <w:smallCaps w:val="0"/>
          <w:noProof/>
          <w:sz w:val="22"/>
          <w:szCs w:val="22"/>
          <w:lang w:val="de-DE" w:eastAsia="de-DE"/>
        </w:rPr>
      </w:pPr>
      <w:hyperlink w:anchor="_Toc451951330" w:history="1">
        <w:r w:rsidR="00CC667E" w:rsidRPr="003E4924">
          <w:rPr>
            <w:rStyle w:val="Hyperlink"/>
            <w:noProof/>
          </w:rPr>
          <w:t>1.5</w:t>
        </w:r>
        <w:r w:rsidR="00CC667E">
          <w:rPr>
            <w:rFonts w:asciiTheme="minorHAnsi" w:eastAsiaTheme="minorEastAsia" w:hAnsiTheme="minorHAnsi" w:cstheme="minorBidi"/>
            <w:smallCaps w:val="0"/>
            <w:noProof/>
            <w:sz w:val="22"/>
            <w:szCs w:val="22"/>
            <w:lang w:val="de-DE" w:eastAsia="de-DE"/>
          </w:rPr>
          <w:tab/>
        </w:r>
        <w:r w:rsidR="00CC667E" w:rsidRPr="003E4924">
          <w:rPr>
            <w:rStyle w:val="Hyperlink"/>
            <w:noProof/>
          </w:rPr>
          <w:t>Acronyms and Terminology</w:t>
        </w:r>
        <w:r w:rsidR="00CC667E">
          <w:rPr>
            <w:noProof/>
            <w:webHidden/>
          </w:rPr>
          <w:tab/>
        </w:r>
        <w:r w:rsidR="00CC667E">
          <w:rPr>
            <w:noProof/>
            <w:webHidden/>
          </w:rPr>
          <w:fldChar w:fldCharType="begin"/>
        </w:r>
        <w:r w:rsidR="00CC667E">
          <w:rPr>
            <w:noProof/>
            <w:webHidden/>
          </w:rPr>
          <w:instrText xml:space="preserve"> PAGEREF _Toc451951330 \h </w:instrText>
        </w:r>
        <w:r w:rsidR="00CC667E">
          <w:rPr>
            <w:noProof/>
            <w:webHidden/>
          </w:rPr>
        </w:r>
        <w:r w:rsidR="00CC667E">
          <w:rPr>
            <w:noProof/>
            <w:webHidden/>
          </w:rPr>
          <w:fldChar w:fldCharType="separate"/>
        </w:r>
        <w:r w:rsidR="00CC667E">
          <w:rPr>
            <w:noProof/>
            <w:webHidden/>
          </w:rPr>
          <w:t>7</w:t>
        </w:r>
        <w:r w:rsidR="00CC667E">
          <w:rPr>
            <w:noProof/>
            <w:webHidden/>
          </w:rPr>
          <w:fldChar w:fldCharType="end"/>
        </w:r>
      </w:hyperlink>
    </w:p>
    <w:p w:rsidR="00CC667E" w:rsidRDefault="00D379B0">
      <w:pPr>
        <w:pStyle w:val="TOC1"/>
        <w:tabs>
          <w:tab w:val="left" w:pos="400"/>
          <w:tab w:val="right" w:leader="dot" w:pos="9016"/>
        </w:tabs>
        <w:rPr>
          <w:rFonts w:asciiTheme="minorHAnsi" w:eastAsiaTheme="minorEastAsia" w:hAnsiTheme="minorHAnsi" w:cstheme="minorBidi"/>
          <w:b w:val="0"/>
          <w:bCs w:val="0"/>
          <w:caps w:val="0"/>
          <w:noProof/>
          <w:sz w:val="22"/>
          <w:szCs w:val="22"/>
          <w:lang w:val="de-DE" w:eastAsia="de-DE"/>
        </w:rPr>
      </w:pPr>
      <w:hyperlink w:anchor="_Toc451951331" w:history="1">
        <w:r w:rsidR="00CC667E" w:rsidRPr="003E4924">
          <w:rPr>
            <w:rStyle w:val="Hyperlink"/>
            <w:noProof/>
          </w:rPr>
          <w:t>2</w:t>
        </w:r>
        <w:r w:rsidR="00CC667E">
          <w:rPr>
            <w:rFonts w:asciiTheme="minorHAnsi" w:eastAsiaTheme="minorEastAsia" w:hAnsiTheme="minorHAnsi" w:cstheme="minorBidi"/>
            <w:b w:val="0"/>
            <w:bCs w:val="0"/>
            <w:caps w:val="0"/>
            <w:noProof/>
            <w:sz w:val="22"/>
            <w:szCs w:val="22"/>
            <w:lang w:val="de-DE" w:eastAsia="de-DE"/>
          </w:rPr>
          <w:tab/>
        </w:r>
        <w:r w:rsidR="00CC667E" w:rsidRPr="003E4924">
          <w:rPr>
            <w:rStyle w:val="Hyperlink"/>
            <w:noProof/>
          </w:rPr>
          <w:t>Rules</w:t>
        </w:r>
        <w:r w:rsidR="00CC667E">
          <w:rPr>
            <w:noProof/>
            <w:webHidden/>
          </w:rPr>
          <w:tab/>
        </w:r>
        <w:r w:rsidR="00CC667E">
          <w:rPr>
            <w:noProof/>
            <w:webHidden/>
          </w:rPr>
          <w:fldChar w:fldCharType="begin"/>
        </w:r>
        <w:r w:rsidR="00CC667E">
          <w:rPr>
            <w:noProof/>
            <w:webHidden/>
          </w:rPr>
          <w:instrText xml:space="preserve"> PAGEREF _Toc451951331 \h </w:instrText>
        </w:r>
        <w:r w:rsidR="00CC667E">
          <w:rPr>
            <w:noProof/>
            <w:webHidden/>
          </w:rPr>
        </w:r>
        <w:r w:rsidR="00CC667E">
          <w:rPr>
            <w:noProof/>
            <w:webHidden/>
          </w:rPr>
          <w:fldChar w:fldCharType="separate"/>
        </w:r>
        <w:r w:rsidR="00CC667E">
          <w:rPr>
            <w:noProof/>
            <w:webHidden/>
          </w:rPr>
          <w:t>8</w:t>
        </w:r>
        <w:r w:rsidR="00CC667E">
          <w:rPr>
            <w:noProof/>
            <w:webHidden/>
          </w:rPr>
          <w:fldChar w:fldCharType="end"/>
        </w:r>
      </w:hyperlink>
    </w:p>
    <w:p w:rsidR="00CC667E" w:rsidRDefault="00D379B0">
      <w:pPr>
        <w:pStyle w:val="TOC2"/>
        <w:tabs>
          <w:tab w:val="left" w:pos="880"/>
          <w:tab w:val="right" w:leader="dot" w:pos="9016"/>
        </w:tabs>
        <w:rPr>
          <w:rFonts w:asciiTheme="minorHAnsi" w:eastAsiaTheme="minorEastAsia" w:hAnsiTheme="minorHAnsi" w:cstheme="minorBidi"/>
          <w:smallCaps w:val="0"/>
          <w:noProof/>
          <w:sz w:val="22"/>
          <w:szCs w:val="22"/>
          <w:lang w:val="de-DE" w:eastAsia="de-DE"/>
        </w:rPr>
      </w:pPr>
      <w:hyperlink w:anchor="_Toc451951332" w:history="1">
        <w:r w:rsidR="00CC667E" w:rsidRPr="003E4924">
          <w:rPr>
            <w:rStyle w:val="Hyperlink"/>
            <w:noProof/>
          </w:rPr>
          <w:t>2.1</w:t>
        </w:r>
        <w:r w:rsidR="00CC667E">
          <w:rPr>
            <w:rFonts w:asciiTheme="minorHAnsi" w:eastAsiaTheme="minorEastAsia" w:hAnsiTheme="minorHAnsi" w:cstheme="minorBidi"/>
            <w:smallCaps w:val="0"/>
            <w:noProof/>
            <w:sz w:val="22"/>
            <w:szCs w:val="22"/>
            <w:lang w:val="de-DE" w:eastAsia="de-DE"/>
          </w:rPr>
          <w:tab/>
        </w:r>
        <w:r w:rsidR="00CC667E" w:rsidRPr="003E4924">
          <w:rPr>
            <w:rStyle w:val="Hyperlink"/>
            <w:noProof/>
          </w:rPr>
          <w:t>General Rules (GRnnn)</w:t>
        </w:r>
        <w:r w:rsidR="00CC667E">
          <w:rPr>
            <w:noProof/>
            <w:webHidden/>
          </w:rPr>
          <w:tab/>
        </w:r>
        <w:r w:rsidR="00CC667E">
          <w:rPr>
            <w:noProof/>
            <w:webHidden/>
          </w:rPr>
          <w:fldChar w:fldCharType="begin"/>
        </w:r>
        <w:r w:rsidR="00CC667E">
          <w:rPr>
            <w:noProof/>
            <w:webHidden/>
          </w:rPr>
          <w:instrText xml:space="preserve"> PAGEREF _Toc451951332 \h </w:instrText>
        </w:r>
        <w:r w:rsidR="00CC667E">
          <w:rPr>
            <w:noProof/>
            <w:webHidden/>
          </w:rPr>
        </w:r>
        <w:r w:rsidR="00CC667E">
          <w:rPr>
            <w:noProof/>
            <w:webHidden/>
          </w:rPr>
          <w:fldChar w:fldCharType="separate"/>
        </w:r>
        <w:r w:rsidR="00CC667E">
          <w:rPr>
            <w:noProof/>
            <w:webHidden/>
          </w:rPr>
          <w:t>8</w:t>
        </w:r>
        <w:r w:rsidR="00CC667E">
          <w:rPr>
            <w:noProof/>
            <w:webHidden/>
          </w:rPr>
          <w:fldChar w:fldCharType="end"/>
        </w:r>
      </w:hyperlink>
    </w:p>
    <w:p w:rsidR="00CC667E" w:rsidRDefault="00D379B0">
      <w:pPr>
        <w:pStyle w:val="TOC3"/>
        <w:tabs>
          <w:tab w:val="left" w:pos="1100"/>
          <w:tab w:val="right" w:leader="dot" w:pos="9016"/>
        </w:tabs>
        <w:rPr>
          <w:rFonts w:asciiTheme="minorHAnsi" w:eastAsiaTheme="minorEastAsia" w:hAnsiTheme="minorHAnsi" w:cstheme="minorBidi"/>
          <w:i w:val="0"/>
          <w:iCs w:val="0"/>
          <w:noProof/>
          <w:sz w:val="22"/>
          <w:szCs w:val="22"/>
          <w:lang w:val="de-DE" w:eastAsia="de-DE"/>
        </w:rPr>
      </w:pPr>
      <w:hyperlink w:anchor="_Toc451951333" w:history="1">
        <w:r w:rsidR="00CC667E" w:rsidRPr="003E4924">
          <w:rPr>
            <w:rStyle w:val="Hyperlink"/>
            <w:noProof/>
          </w:rPr>
          <w:t>2.1.1</w:t>
        </w:r>
        <w:r w:rsidR="00CC667E">
          <w:rPr>
            <w:rFonts w:asciiTheme="minorHAnsi" w:eastAsiaTheme="minorEastAsia" w:hAnsiTheme="minorHAnsi" w:cstheme="minorBidi"/>
            <w:i w:val="0"/>
            <w:iCs w:val="0"/>
            <w:noProof/>
            <w:sz w:val="22"/>
            <w:szCs w:val="22"/>
            <w:lang w:val="de-DE" w:eastAsia="de-DE"/>
          </w:rPr>
          <w:tab/>
        </w:r>
        <w:r w:rsidR="00CC667E" w:rsidRPr="003E4924">
          <w:rPr>
            <w:rStyle w:val="Hyperlink"/>
            <w:noProof/>
          </w:rPr>
          <w:t>Packages and Structure</w:t>
        </w:r>
        <w:r w:rsidR="00CC667E">
          <w:rPr>
            <w:noProof/>
            <w:webHidden/>
          </w:rPr>
          <w:tab/>
        </w:r>
        <w:r w:rsidR="00CC667E">
          <w:rPr>
            <w:noProof/>
            <w:webHidden/>
          </w:rPr>
          <w:fldChar w:fldCharType="begin"/>
        </w:r>
        <w:r w:rsidR="00CC667E">
          <w:rPr>
            <w:noProof/>
            <w:webHidden/>
          </w:rPr>
          <w:instrText xml:space="preserve"> PAGEREF _Toc451951333 \h </w:instrText>
        </w:r>
        <w:r w:rsidR="00CC667E">
          <w:rPr>
            <w:noProof/>
            <w:webHidden/>
          </w:rPr>
        </w:r>
        <w:r w:rsidR="00CC667E">
          <w:rPr>
            <w:noProof/>
            <w:webHidden/>
          </w:rPr>
          <w:fldChar w:fldCharType="separate"/>
        </w:r>
        <w:r w:rsidR="00CC667E">
          <w:rPr>
            <w:noProof/>
            <w:webHidden/>
          </w:rPr>
          <w:t>8</w:t>
        </w:r>
        <w:r w:rsidR="00CC667E">
          <w:rPr>
            <w:noProof/>
            <w:webHidden/>
          </w:rPr>
          <w:fldChar w:fldCharType="end"/>
        </w:r>
      </w:hyperlink>
    </w:p>
    <w:p w:rsidR="00CC667E" w:rsidRDefault="00D379B0">
      <w:pPr>
        <w:pStyle w:val="TOC2"/>
        <w:tabs>
          <w:tab w:val="left" w:pos="880"/>
          <w:tab w:val="right" w:leader="dot" w:pos="9016"/>
        </w:tabs>
        <w:rPr>
          <w:rFonts w:asciiTheme="minorHAnsi" w:eastAsiaTheme="minorEastAsia" w:hAnsiTheme="minorHAnsi" w:cstheme="minorBidi"/>
          <w:smallCaps w:val="0"/>
          <w:noProof/>
          <w:sz w:val="22"/>
          <w:szCs w:val="22"/>
          <w:lang w:val="de-DE" w:eastAsia="de-DE"/>
        </w:rPr>
      </w:pPr>
      <w:hyperlink w:anchor="_Toc451951334" w:history="1">
        <w:r w:rsidR="00CC667E" w:rsidRPr="003E4924">
          <w:rPr>
            <w:rStyle w:val="Hyperlink"/>
            <w:noProof/>
          </w:rPr>
          <w:t>2.2</w:t>
        </w:r>
        <w:r w:rsidR="00CC667E">
          <w:rPr>
            <w:rFonts w:asciiTheme="minorHAnsi" w:eastAsiaTheme="minorEastAsia" w:hAnsiTheme="minorHAnsi" w:cstheme="minorBidi"/>
            <w:smallCaps w:val="0"/>
            <w:noProof/>
            <w:sz w:val="22"/>
            <w:szCs w:val="22"/>
            <w:lang w:val="de-DE" w:eastAsia="de-DE"/>
          </w:rPr>
          <w:tab/>
        </w:r>
        <w:r w:rsidR="00CC667E" w:rsidRPr="003E4924">
          <w:rPr>
            <w:rStyle w:val="Hyperlink"/>
            <w:noProof/>
          </w:rPr>
          <w:t>Naming conventions (NCnnn)</w:t>
        </w:r>
        <w:r w:rsidR="00CC667E">
          <w:rPr>
            <w:noProof/>
            <w:webHidden/>
          </w:rPr>
          <w:tab/>
        </w:r>
        <w:r w:rsidR="00CC667E">
          <w:rPr>
            <w:noProof/>
            <w:webHidden/>
          </w:rPr>
          <w:fldChar w:fldCharType="begin"/>
        </w:r>
        <w:r w:rsidR="00CC667E">
          <w:rPr>
            <w:noProof/>
            <w:webHidden/>
          </w:rPr>
          <w:instrText xml:space="preserve"> PAGEREF _Toc451951334 \h </w:instrText>
        </w:r>
        <w:r w:rsidR="00CC667E">
          <w:rPr>
            <w:noProof/>
            <w:webHidden/>
          </w:rPr>
        </w:r>
        <w:r w:rsidR="00CC667E">
          <w:rPr>
            <w:noProof/>
            <w:webHidden/>
          </w:rPr>
          <w:fldChar w:fldCharType="separate"/>
        </w:r>
        <w:r w:rsidR="00CC667E">
          <w:rPr>
            <w:noProof/>
            <w:webHidden/>
          </w:rPr>
          <w:t>9</w:t>
        </w:r>
        <w:r w:rsidR="00CC667E">
          <w:rPr>
            <w:noProof/>
            <w:webHidden/>
          </w:rPr>
          <w:fldChar w:fldCharType="end"/>
        </w:r>
      </w:hyperlink>
    </w:p>
    <w:p w:rsidR="00CC667E" w:rsidRDefault="00D379B0">
      <w:pPr>
        <w:pStyle w:val="TOC3"/>
        <w:tabs>
          <w:tab w:val="left" w:pos="1100"/>
          <w:tab w:val="right" w:leader="dot" w:pos="9016"/>
        </w:tabs>
        <w:rPr>
          <w:rFonts w:asciiTheme="minorHAnsi" w:eastAsiaTheme="minorEastAsia" w:hAnsiTheme="minorHAnsi" w:cstheme="minorBidi"/>
          <w:i w:val="0"/>
          <w:iCs w:val="0"/>
          <w:noProof/>
          <w:sz w:val="22"/>
          <w:szCs w:val="22"/>
          <w:lang w:val="de-DE" w:eastAsia="de-DE"/>
        </w:rPr>
      </w:pPr>
      <w:hyperlink w:anchor="_Toc451951335" w:history="1">
        <w:r w:rsidR="00CC667E" w:rsidRPr="003E4924">
          <w:rPr>
            <w:rStyle w:val="Hyperlink"/>
            <w:noProof/>
          </w:rPr>
          <w:t>2.2.1</w:t>
        </w:r>
        <w:r w:rsidR="00CC667E">
          <w:rPr>
            <w:rFonts w:asciiTheme="minorHAnsi" w:eastAsiaTheme="minorEastAsia" w:hAnsiTheme="minorHAnsi" w:cstheme="minorBidi"/>
            <w:i w:val="0"/>
            <w:iCs w:val="0"/>
            <w:noProof/>
            <w:sz w:val="22"/>
            <w:szCs w:val="22"/>
            <w:lang w:val="de-DE" w:eastAsia="de-DE"/>
          </w:rPr>
          <w:tab/>
        </w:r>
        <w:r w:rsidR="00CC667E" w:rsidRPr="003E4924">
          <w:rPr>
            <w:rStyle w:val="Hyperlink"/>
            <w:noProof/>
          </w:rPr>
          <w:t>Package naming conventions</w:t>
        </w:r>
        <w:r w:rsidR="00CC667E">
          <w:rPr>
            <w:noProof/>
            <w:webHidden/>
          </w:rPr>
          <w:tab/>
        </w:r>
        <w:r w:rsidR="00CC667E">
          <w:rPr>
            <w:noProof/>
            <w:webHidden/>
          </w:rPr>
          <w:fldChar w:fldCharType="begin"/>
        </w:r>
        <w:r w:rsidR="00CC667E">
          <w:rPr>
            <w:noProof/>
            <w:webHidden/>
          </w:rPr>
          <w:instrText xml:space="preserve"> PAGEREF _Toc451951335 \h </w:instrText>
        </w:r>
        <w:r w:rsidR="00CC667E">
          <w:rPr>
            <w:noProof/>
            <w:webHidden/>
          </w:rPr>
        </w:r>
        <w:r w:rsidR="00CC667E">
          <w:rPr>
            <w:noProof/>
            <w:webHidden/>
          </w:rPr>
          <w:fldChar w:fldCharType="separate"/>
        </w:r>
        <w:r w:rsidR="00CC667E">
          <w:rPr>
            <w:noProof/>
            <w:webHidden/>
          </w:rPr>
          <w:t>9</w:t>
        </w:r>
        <w:r w:rsidR="00CC667E">
          <w:rPr>
            <w:noProof/>
            <w:webHidden/>
          </w:rPr>
          <w:fldChar w:fldCharType="end"/>
        </w:r>
      </w:hyperlink>
    </w:p>
    <w:p w:rsidR="00CC667E" w:rsidRDefault="00D379B0">
      <w:pPr>
        <w:pStyle w:val="TOC3"/>
        <w:tabs>
          <w:tab w:val="left" w:pos="1100"/>
          <w:tab w:val="right" w:leader="dot" w:pos="9016"/>
        </w:tabs>
        <w:rPr>
          <w:rFonts w:asciiTheme="minorHAnsi" w:eastAsiaTheme="minorEastAsia" w:hAnsiTheme="minorHAnsi" w:cstheme="minorBidi"/>
          <w:i w:val="0"/>
          <w:iCs w:val="0"/>
          <w:noProof/>
          <w:sz w:val="22"/>
          <w:szCs w:val="22"/>
          <w:lang w:val="de-DE" w:eastAsia="de-DE"/>
        </w:rPr>
      </w:pPr>
      <w:hyperlink w:anchor="_Toc451951336" w:history="1">
        <w:r w:rsidR="00CC667E" w:rsidRPr="003E4924">
          <w:rPr>
            <w:rStyle w:val="Hyperlink"/>
            <w:noProof/>
          </w:rPr>
          <w:t>2.2.2</w:t>
        </w:r>
        <w:r w:rsidR="00CC667E">
          <w:rPr>
            <w:rFonts w:asciiTheme="minorHAnsi" w:eastAsiaTheme="minorEastAsia" w:hAnsiTheme="minorHAnsi" w:cstheme="minorBidi"/>
            <w:i w:val="0"/>
            <w:iCs w:val="0"/>
            <w:noProof/>
            <w:sz w:val="22"/>
            <w:szCs w:val="22"/>
            <w:lang w:val="de-DE" w:eastAsia="de-DE"/>
          </w:rPr>
          <w:tab/>
        </w:r>
        <w:r w:rsidR="00CC667E" w:rsidRPr="003E4924">
          <w:rPr>
            <w:rStyle w:val="Hyperlink"/>
            <w:noProof/>
          </w:rPr>
          <w:t>General model element naming conventions</w:t>
        </w:r>
        <w:r w:rsidR="00CC667E">
          <w:rPr>
            <w:noProof/>
            <w:webHidden/>
          </w:rPr>
          <w:tab/>
        </w:r>
        <w:r w:rsidR="00CC667E">
          <w:rPr>
            <w:noProof/>
            <w:webHidden/>
          </w:rPr>
          <w:fldChar w:fldCharType="begin"/>
        </w:r>
        <w:r w:rsidR="00CC667E">
          <w:rPr>
            <w:noProof/>
            <w:webHidden/>
          </w:rPr>
          <w:instrText xml:space="preserve"> PAGEREF _Toc451951336 \h </w:instrText>
        </w:r>
        <w:r w:rsidR="00CC667E">
          <w:rPr>
            <w:noProof/>
            <w:webHidden/>
          </w:rPr>
        </w:r>
        <w:r w:rsidR="00CC667E">
          <w:rPr>
            <w:noProof/>
            <w:webHidden/>
          </w:rPr>
          <w:fldChar w:fldCharType="separate"/>
        </w:r>
        <w:r w:rsidR="00CC667E">
          <w:rPr>
            <w:noProof/>
            <w:webHidden/>
          </w:rPr>
          <w:t>9</w:t>
        </w:r>
        <w:r w:rsidR="00CC667E">
          <w:rPr>
            <w:noProof/>
            <w:webHidden/>
          </w:rPr>
          <w:fldChar w:fldCharType="end"/>
        </w:r>
      </w:hyperlink>
    </w:p>
    <w:p w:rsidR="00CC667E" w:rsidRDefault="00D379B0">
      <w:pPr>
        <w:pStyle w:val="TOC3"/>
        <w:tabs>
          <w:tab w:val="left" w:pos="1100"/>
          <w:tab w:val="right" w:leader="dot" w:pos="9016"/>
        </w:tabs>
        <w:rPr>
          <w:rFonts w:asciiTheme="minorHAnsi" w:eastAsiaTheme="minorEastAsia" w:hAnsiTheme="minorHAnsi" w:cstheme="minorBidi"/>
          <w:i w:val="0"/>
          <w:iCs w:val="0"/>
          <w:noProof/>
          <w:sz w:val="22"/>
          <w:szCs w:val="22"/>
          <w:lang w:val="de-DE" w:eastAsia="de-DE"/>
        </w:rPr>
      </w:pPr>
      <w:hyperlink w:anchor="_Toc451951337" w:history="1">
        <w:r w:rsidR="00CC667E" w:rsidRPr="003E4924">
          <w:rPr>
            <w:rStyle w:val="Hyperlink"/>
            <w:noProof/>
          </w:rPr>
          <w:t>2.2.3</w:t>
        </w:r>
        <w:r w:rsidR="00CC667E">
          <w:rPr>
            <w:rFonts w:asciiTheme="minorHAnsi" w:eastAsiaTheme="minorEastAsia" w:hAnsiTheme="minorHAnsi" w:cstheme="minorBidi"/>
            <w:i w:val="0"/>
            <w:iCs w:val="0"/>
            <w:noProof/>
            <w:sz w:val="22"/>
            <w:szCs w:val="22"/>
            <w:lang w:val="de-DE" w:eastAsia="de-DE"/>
          </w:rPr>
          <w:tab/>
        </w:r>
        <w:r w:rsidR="00CC667E" w:rsidRPr="003E4924">
          <w:rPr>
            <w:rStyle w:val="Hyperlink"/>
            <w:noProof/>
          </w:rPr>
          <w:t>Service and operation naming conventions</w:t>
        </w:r>
        <w:r w:rsidR="00CC667E">
          <w:rPr>
            <w:noProof/>
            <w:webHidden/>
          </w:rPr>
          <w:tab/>
        </w:r>
        <w:r w:rsidR="00CC667E">
          <w:rPr>
            <w:noProof/>
            <w:webHidden/>
          </w:rPr>
          <w:fldChar w:fldCharType="begin"/>
        </w:r>
        <w:r w:rsidR="00CC667E">
          <w:rPr>
            <w:noProof/>
            <w:webHidden/>
          </w:rPr>
          <w:instrText xml:space="preserve"> PAGEREF _Toc451951337 \h </w:instrText>
        </w:r>
        <w:r w:rsidR="00CC667E">
          <w:rPr>
            <w:noProof/>
            <w:webHidden/>
          </w:rPr>
        </w:r>
        <w:r w:rsidR="00CC667E">
          <w:rPr>
            <w:noProof/>
            <w:webHidden/>
          </w:rPr>
          <w:fldChar w:fldCharType="separate"/>
        </w:r>
        <w:r w:rsidR="00CC667E">
          <w:rPr>
            <w:noProof/>
            <w:webHidden/>
          </w:rPr>
          <w:t>9</w:t>
        </w:r>
        <w:r w:rsidR="00CC667E">
          <w:rPr>
            <w:noProof/>
            <w:webHidden/>
          </w:rPr>
          <w:fldChar w:fldCharType="end"/>
        </w:r>
      </w:hyperlink>
    </w:p>
    <w:p w:rsidR="00CC667E" w:rsidRDefault="00D379B0">
      <w:pPr>
        <w:pStyle w:val="TOC3"/>
        <w:tabs>
          <w:tab w:val="left" w:pos="1100"/>
          <w:tab w:val="right" w:leader="dot" w:pos="9016"/>
        </w:tabs>
        <w:rPr>
          <w:rFonts w:asciiTheme="minorHAnsi" w:eastAsiaTheme="minorEastAsia" w:hAnsiTheme="minorHAnsi" w:cstheme="minorBidi"/>
          <w:i w:val="0"/>
          <w:iCs w:val="0"/>
          <w:noProof/>
          <w:sz w:val="22"/>
          <w:szCs w:val="22"/>
          <w:lang w:val="de-DE" w:eastAsia="de-DE"/>
        </w:rPr>
      </w:pPr>
      <w:hyperlink w:anchor="_Toc451951338" w:history="1">
        <w:r w:rsidR="00CC667E" w:rsidRPr="003E4924">
          <w:rPr>
            <w:rStyle w:val="Hyperlink"/>
            <w:noProof/>
          </w:rPr>
          <w:t>2.2.4</w:t>
        </w:r>
        <w:r w:rsidR="00CC667E">
          <w:rPr>
            <w:rFonts w:asciiTheme="minorHAnsi" w:eastAsiaTheme="minorEastAsia" w:hAnsiTheme="minorHAnsi" w:cstheme="minorBidi"/>
            <w:i w:val="0"/>
            <w:iCs w:val="0"/>
            <w:noProof/>
            <w:sz w:val="22"/>
            <w:szCs w:val="22"/>
            <w:lang w:val="de-DE" w:eastAsia="de-DE"/>
          </w:rPr>
          <w:tab/>
        </w:r>
        <w:r w:rsidR="00CC667E" w:rsidRPr="003E4924">
          <w:rPr>
            <w:rStyle w:val="Hyperlink"/>
            <w:noProof/>
          </w:rPr>
          <w:t>Artefact naming conventions</w:t>
        </w:r>
        <w:r w:rsidR="00CC667E">
          <w:rPr>
            <w:noProof/>
            <w:webHidden/>
          </w:rPr>
          <w:tab/>
        </w:r>
        <w:r w:rsidR="00CC667E">
          <w:rPr>
            <w:noProof/>
            <w:webHidden/>
          </w:rPr>
          <w:fldChar w:fldCharType="begin"/>
        </w:r>
        <w:r w:rsidR="00CC667E">
          <w:rPr>
            <w:noProof/>
            <w:webHidden/>
          </w:rPr>
          <w:instrText xml:space="preserve"> PAGEREF _Toc451951338 \h </w:instrText>
        </w:r>
        <w:r w:rsidR="00CC667E">
          <w:rPr>
            <w:noProof/>
            <w:webHidden/>
          </w:rPr>
        </w:r>
        <w:r w:rsidR="00CC667E">
          <w:rPr>
            <w:noProof/>
            <w:webHidden/>
          </w:rPr>
          <w:fldChar w:fldCharType="separate"/>
        </w:r>
        <w:r w:rsidR="00CC667E">
          <w:rPr>
            <w:noProof/>
            <w:webHidden/>
          </w:rPr>
          <w:t>10</w:t>
        </w:r>
        <w:r w:rsidR="00CC667E">
          <w:rPr>
            <w:noProof/>
            <w:webHidden/>
          </w:rPr>
          <w:fldChar w:fldCharType="end"/>
        </w:r>
      </w:hyperlink>
    </w:p>
    <w:p w:rsidR="00CC667E" w:rsidRDefault="00D379B0">
      <w:pPr>
        <w:pStyle w:val="TOC3"/>
        <w:tabs>
          <w:tab w:val="left" w:pos="1100"/>
          <w:tab w:val="right" w:leader="dot" w:pos="9016"/>
        </w:tabs>
        <w:rPr>
          <w:rFonts w:asciiTheme="minorHAnsi" w:eastAsiaTheme="minorEastAsia" w:hAnsiTheme="minorHAnsi" w:cstheme="minorBidi"/>
          <w:i w:val="0"/>
          <w:iCs w:val="0"/>
          <w:noProof/>
          <w:sz w:val="22"/>
          <w:szCs w:val="22"/>
          <w:lang w:val="de-DE" w:eastAsia="de-DE"/>
        </w:rPr>
      </w:pPr>
      <w:hyperlink w:anchor="_Toc451951339" w:history="1">
        <w:r w:rsidR="00CC667E" w:rsidRPr="003E4924">
          <w:rPr>
            <w:rStyle w:val="Hyperlink"/>
            <w:noProof/>
          </w:rPr>
          <w:t>2.2.5</w:t>
        </w:r>
        <w:r w:rsidR="00CC667E">
          <w:rPr>
            <w:rFonts w:asciiTheme="minorHAnsi" w:eastAsiaTheme="minorEastAsia" w:hAnsiTheme="minorHAnsi" w:cstheme="minorBidi"/>
            <w:i w:val="0"/>
            <w:iCs w:val="0"/>
            <w:noProof/>
            <w:sz w:val="22"/>
            <w:szCs w:val="22"/>
            <w:lang w:val="de-DE" w:eastAsia="de-DE"/>
          </w:rPr>
          <w:tab/>
        </w:r>
        <w:r w:rsidR="00CC667E" w:rsidRPr="003E4924">
          <w:rPr>
            <w:rStyle w:val="Hyperlink"/>
            <w:noProof/>
          </w:rPr>
          <w:t>Diagram naming conventions</w:t>
        </w:r>
        <w:r w:rsidR="00CC667E">
          <w:rPr>
            <w:noProof/>
            <w:webHidden/>
          </w:rPr>
          <w:tab/>
        </w:r>
        <w:r w:rsidR="00CC667E">
          <w:rPr>
            <w:noProof/>
            <w:webHidden/>
          </w:rPr>
          <w:fldChar w:fldCharType="begin"/>
        </w:r>
        <w:r w:rsidR="00CC667E">
          <w:rPr>
            <w:noProof/>
            <w:webHidden/>
          </w:rPr>
          <w:instrText xml:space="preserve"> PAGEREF _Toc451951339 \h </w:instrText>
        </w:r>
        <w:r w:rsidR="00CC667E">
          <w:rPr>
            <w:noProof/>
            <w:webHidden/>
          </w:rPr>
        </w:r>
        <w:r w:rsidR="00CC667E">
          <w:rPr>
            <w:noProof/>
            <w:webHidden/>
          </w:rPr>
          <w:fldChar w:fldCharType="separate"/>
        </w:r>
        <w:r w:rsidR="00CC667E">
          <w:rPr>
            <w:noProof/>
            <w:webHidden/>
          </w:rPr>
          <w:t>10</w:t>
        </w:r>
        <w:r w:rsidR="00CC667E">
          <w:rPr>
            <w:noProof/>
            <w:webHidden/>
          </w:rPr>
          <w:fldChar w:fldCharType="end"/>
        </w:r>
      </w:hyperlink>
    </w:p>
    <w:p w:rsidR="00CC667E" w:rsidRDefault="00D379B0">
      <w:pPr>
        <w:pStyle w:val="TOC2"/>
        <w:tabs>
          <w:tab w:val="left" w:pos="880"/>
          <w:tab w:val="right" w:leader="dot" w:pos="9016"/>
        </w:tabs>
        <w:rPr>
          <w:rFonts w:asciiTheme="minorHAnsi" w:eastAsiaTheme="minorEastAsia" w:hAnsiTheme="minorHAnsi" w:cstheme="minorBidi"/>
          <w:smallCaps w:val="0"/>
          <w:noProof/>
          <w:sz w:val="22"/>
          <w:szCs w:val="22"/>
          <w:lang w:val="de-DE" w:eastAsia="de-DE"/>
        </w:rPr>
      </w:pPr>
      <w:hyperlink w:anchor="_Toc451951340" w:history="1">
        <w:r w:rsidR="00CC667E" w:rsidRPr="003E4924">
          <w:rPr>
            <w:rStyle w:val="Hyperlink"/>
            <w:noProof/>
          </w:rPr>
          <w:t>2.3</w:t>
        </w:r>
        <w:r w:rsidR="00CC667E">
          <w:rPr>
            <w:rFonts w:asciiTheme="minorHAnsi" w:eastAsiaTheme="minorEastAsia" w:hAnsiTheme="minorHAnsi" w:cstheme="minorBidi"/>
            <w:smallCaps w:val="0"/>
            <w:noProof/>
            <w:sz w:val="22"/>
            <w:szCs w:val="22"/>
            <w:lang w:val="de-DE" w:eastAsia="de-DE"/>
          </w:rPr>
          <w:tab/>
        </w:r>
        <w:r w:rsidR="00CC667E" w:rsidRPr="003E4924">
          <w:rPr>
            <w:rStyle w:val="Hyperlink"/>
            <w:noProof/>
          </w:rPr>
          <w:t>Service modelling rules (Rule SMxxx)</w:t>
        </w:r>
        <w:r w:rsidR="00CC667E">
          <w:rPr>
            <w:noProof/>
            <w:webHidden/>
          </w:rPr>
          <w:tab/>
        </w:r>
        <w:r w:rsidR="00CC667E">
          <w:rPr>
            <w:noProof/>
            <w:webHidden/>
          </w:rPr>
          <w:fldChar w:fldCharType="begin"/>
        </w:r>
        <w:r w:rsidR="00CC667E">
          <w:rPr>
            <w:noProof/>
            <w:webHidden/>
          </w:rPr>
          <w:instrText xml:space="preserve"> PAGEREF _Toc451951340 \h </w:instrText>
        </w:r>
        <w:r w:rsidR="00CC667E">
          <w:rPr>
            <w:noProof/>
            <w:webHidden/>
          </w:rPr>
        </w:r>
        <w:r w:rsidR="00CC667E">
          <w:rPr>
            <w:noProof/>
            <w:webHidden/>
          </w:rPr>
          <w:fldChar w:fldCharType="separate"/>
        </w:r>
        <w:r w:rsidR="00CC667E">
          <w:rPr>
            <w:noProof/>
            <w:webHidden/>
          </w:rPr>
          <w:t>10</w:t>
        </w:r>
        <w:r w:rsidR="00CC667E">
          <w:rPr>
            <w:noProof/>
            <w:webHidden/>
          </w:rPr>
          <w:fldChar w:fldCharType="end"/>
        </w:r>
      </w:hyperlink>
    </w:p>
    <w:p w:rsidR="00CC667E" w:rsidRDefault="00D379B0">
      <w:pPr>
        <w:pStyle w:val="TOC3"/>
        <w:tabs>
          <w:tab w:val="left" w:pos="1100"/>
          <w:tab w:val="right" w:leader="dot" w:pos="9016"/>
        </w:tabs>
        <w:rPr>
          <w:rFonts w:asciiTheme="minorHAnsi" w:eastAsiaTheme="minorEastAsia" w:hAnsiTheme="minorHAnsi" w:cstheme="minorBidi"/>
          <w:i w:val="0"/>
          <w:iCs w:val="0"/>
          <w:noProof/>
          <w:sz w:val="22"/>
          <w:szCs w:val="22"/>
          <w:lang w:val="de-DE" w:eastAsia="de-DE"/>
        </w:rPr>
      </w:pPr>
      <w:hyperlink w:anchor="_Toc451951341" w:history="1">
        <w:r w:rsidR="00CC667E" w:rsidRPr="003E4924">
          <w:rPr>
            <w:rStyle w:val="Hyperlink"/>
            <w:noProof/>
          </w:rPr>
          <w:t>2.3.1</w:t>
        </w:r>
        <w:r w:rsidR="00CC667E">
          <w:rPr>
            <w:rFonts w:asciiTheme="minorHAnsi" w:eastAsiaTheme="minorEastAsia" w:hAnsiTheme="minorHAnsi" w:cstheme="minorBidi"/>
            <w:i w:val="0"/>
            <w:iCs w:val="0"/>
            <w:noProof/>
            <w:sz w:val="22"/>
            <w:szCs w:val="22"/>
            <w:lang w:val="de-DE" w:eastAsia="de-DE"/>
          </w:rPr>
          <w:tab/>
        </w:r>
        <w:r w:rsidR="00CC667E" w:rsidRPr="003E4924">
          <w:rPr>
            <w:rStyle w:val="Hyperlink"/>
            <w:noProof/>
          </w:rPr>
          <w:t>Service Rules</w:t>
        </w:r>
        <w:r w:rsidR="00CC667E">
          <w:rPr>
            <w:noProof/>
            <w:webHidden/>
          </w:rPr>
          <w:tab/>
        </w:r>
        <w:r w:rsidR="00CC667E">
          <w:rPr>
            <w:noProof/>
            <w:webHidden/>
          </w:rPr>
          <w:fldChar w:fldCharType="begin"/>
        </w:r>
        <w:r w:rsidR="00CC667E">
          <w:rPr>
            <w:noProof/>
            <w:webHidden/>
          </w:rPr>
          <w:instrText xml:space="preserve"> PAGEREF _Toc451951341 \h </w:instrText>
        </w:r>
        <w:r w:rsidR="00CC667E">
          <w:rPr>
            <w:noProof/>
            <w:webHidden/>
          </w:rPr>
        </w:r>
        <w:r w:rsidR="00CC667E">
          <w:rPr>
            <w:noProof/>
            <w:webHidden/>
          </w:rPr>
          <w:fldChar w:fldCharType="separate"/>
        </w:r>
        <w:r w:rsidR="00CC667E">
          <w:rPr>
            <w:noProof/>
            <w:webHidden/>
          </w:rPr>
          <w:t>11</w:t>
        </w:r>
        <w:r w:rsidR="00CC667E">
          <w:rPr>
            <w:noProof/>
            <w:webHidden/>
          </w:rPr>
          <w:fldChar w:fldCharType="end"/>
        </w:r>
      </w:hyperlink>
    </w:p>
    <w:p w:rsidR="00CC667E" w:rsidRDefault="00D379B0">
      <w:pPr>
        <w:pStyle w:val="TOC3"/>
        <w:tabs>
          <w:tab w:val="left" w:pos="1100"/>
          <w:tab w:val="right" w:leader="dot" w:pos="9016"/>
        </w:tabs>
        <w:rPr>
          <w:rFonts w:asciiTheme="minorHAnsi" w:eastAsiaTheme="minorEastAsia" w:hAnsiTheme="minorHAnsi" w:cstheme="minorBidi"/>
          <w:i w:val="0"/>
          <w:iCs w:val="0"/>
          <w:noProof/>
          <w:sz w:val="22"/>
          <w:szCs w:val="22"/>
          <w:lang w:val="de-DE" w:eastAsia="de-DE"/>
        </w:rPr>
      </w:pPr>
      <w:hyperlink w:anchor="_Toc451951342" w:history="1">
        <w:r w:rsidR="00CC667E" w:rsidRPr="003E4924">
          <w:rPr>
            <w:rStyle w:val="Hyperlink"/>
            <w:noProof/>
          </w:rPr>
          <w:t>2.3.2</w:t>
        </w:r>
        <w:r w:rsidR="00CC667E">
          <w:rPr>
            <w:rFonts w:asciiTheme="minorHAnsi" w:eastAsiaTheme="minorEastAsia" w:hAnsiTheme="minorHAnsi" w:cstheme="minorBidi"/>
            <w:i w:val="0"/>
            <w:iCs w:val="0"/>
            <w:noProof/>
            <w:sz w:val="22"/>
            <w:szCs w:val="22"/>
            <w:lang w:val="de-DE" w:eastAsia="de-DE"/>
          </w:rPr>
          <w:tab/>
        </w:r>
        <w:r w:rsidR="00CC667E" w:rsidRPr="003E4924">
          <w:rPr>
            <w:rStyle w:val="Hyperlink"/>
            <w:noProof/>
          </w:rPr>
          <w:t>Interface Rules</w:t>
        </w:r>
        <w:r w:rsidR="00CC667E">
          <w:rPr>
            <w:noProof/>
            <w:webHidden/>
          </w:rPr>
          <w:tab/>
        </w:r>
        <w:r w:rsidR="00CC667E">
          <w:rPr>
            <w:noProof/>
            <w:webHidden/>
          </w:rPr>
          <w:fldChar w:fldCharType="begin"/>
        </w:r>
        <w:r w:rsidR="00CC667E">
          <w:rPr>
            <w:noProof/>
            <w:webHidden/>
          </w:rPr>
          <w:instrText xml:space="preserve"> PAGEREF _Toc451951342 \h </w:instrText>
        </w:r>
        <w:r w:rsidR="00CC667E">
          <w:rPr>
            <w:noProof/>
            <w:webHidden/>
          </w:rPr>
        </w:r>
        <w:r w:rsidR="00CC667E">
          <w:rPr>
            <w:noProof/>
            <w:webHidden/>
          </w:rPr>
          <w:fldChar w:fldCharType="separate"/>
        </w:r>
        <w:r w:rsidR="00CC667E">
          <w:rPr>
            <w:noProof/>
            <w:webHidden/>
          </w:rPr>
          <w:t>11</w:t>
        </w:r>
        <w:r w:rsidR="00CC667E">
          <w:rPr>
            <w:noProof/>
            <w:webHidden/>
          </w:rPr>
          <w:fldChar w:fldCharType="end"/>
        </w:r>
      </w:hyperlink>
    </w:p>
    <w:p w:rsidR="00CC667E" w:rsidRDefault="00D379B0">
      <w:pPr>
        <w:pStyle w:val="TOC3"/>
        <w:tabs>
          <w:tab w:val="left" w:pos="1100"/>
          <w:tab w:val="right" w:leader="dot" w:pos="9016"/>
        </w:tabs>
        <w:rPr>
          <w:rFonts w:asciiTheme="minorHAnsi" w:eastAsiaTheme="minorEastAsia" w:hAnsiTheme="minorHAnsi" w:cstheme="minorBidi"/>
          <w:i w:val="0"/>
          <w:iCs w:val="0"/>
          <w:noProof/>
          <w:sz w:val="22"/>
          <w:szCs w:val="22"/>
          <w:lang w:val="de-DE" w:eastAsia="de-DE"/>
        </w:rPr>
      </w:pPr>
      <w:hyperlink w:anchor="_Toc451951343" w:history="1">
        <w:r w:rsidR="00CC667E" w:rsidRPr="003E4924">
          <w:rPr>
            <w:rStyle w:val="Hyperlink"/>
            <w:noProof/>
            <w:lang w:val="en-US"/>
          </w:rPr>
          <w:t>2.3.3</w:t>
        </w:r>
        <w:r w:rsidR="00CC667E">
          <w:rPr>
            <w:rFonts w:asciiTheme="minorHAnsi" w:eastAsiaTheme="minorEastAsia" w:hAnsiTheme="minorHAnsi" w:cstheme="minorBidi"/>
            <w:i w:val="0"/>
            <w:iCs w:val="0"/>
            <w:noProof/>
            <w:sz w:val="22"/>
            <w:szCs w:val="22"/>
            <w:lang w:val="de-DE" w:eastAsia="de-DE"/>
          </w:rPr>
          <w:tab/>
        </w:r>
        <w:r w:rsidR="00CC667E" w:rsidRPr="003E4924">
          <w:rPr>
            <w:rStyle w:val="Hyperlink"/>
            <w:noProof/>
            <w:lang w:val="en-US"/>
          </w:rPr>
          <w:t>Payload Rules</w:t>
        </w:r>
        <w:r w:rsidR="00CC667E">
          <w:rPr>
            <w:noProof/>
            <w:webHidden/>
          </w:rPr>
          <w:tab/>
        </w:r>
        <w:r w:rsidR="00CC667E">
          <w:rPr>
            <w:noProof/>
            <w:webHidden/>
          </w:rPr>
          <w:fldChar w:fldCharType="begin"/>
        </w:r>
        <w:r w:rsidR="00CC667E">
          <w:rPr>
            <w:noProof/>
            <w:webHidden/>
          </w:rPr>
          <w:instrText xml:space="preserve"> PAGEREF _Toc451951343 \h </w:instrText>
        </w:r>
        <w:r w:rsidR="00CC667E">
          <w:rPr>
            <w:noProof/>
            <w:webHidden/>
          </w:rPr>
        </w:r>
        <w:r w:rsidR="00CC667E">
          <w:rPr>
            <w:noProof/>
            <w:webHidden/>
          </w:rPr>
          <w:fldChar w:fldCharType="separate"/>
        </w:r>
        <w:r w:rsidR="00CC667E">
          <w:rPr>
            <w:noProof/>
            <w:webHidden/>
          </w:rPr>
          <w:t>12</w:t>
        </w:r>
        <w:r w:rsidR="00CC667E">
          <w:rPr>
            <w:noProof/>
            <w:webHidden/>
          </w:rPr>
          <w:fldChar w:fldCharType="end"/>
        </w:r>
      </w:hyperlink>
    </w:p>
    <w:p w:rsidR="00CC667E" w:rsidRDefault="00D379B0">
      <w:pPr>
        <w:pStyle w:val="TOC3"/>
        <w:tabs>
          <w:tab w:val="left" w:pos="1100"/>
          <w:tab w:val="right" w:leader="dot" w:pos="9016"/>
        </w:tabs>
        <w:rPr>
          <w:rFonts w:asciiTheme="minorHAnsi" w:eastAsiaTheme="minorEastAsia" w:hAnsiTheme="minorHAnsi" w:cstheme="minorBidi"/>
          <w:i w:val="0"/>
          <w:iCs w:val="0"/>
          <w:noProof/>
          <w:sz w:val="22"/>
          <w:szCs w:val="22"/>
          <w:lang w:val="de-DE" w:eastAsia="de-DE"/>
        </w:rPr>
      </w:pPr>
      <w:hyperlink w:anchor="_Toc451951344" w:history="1">
        <w:r w:rsidR="00CC667E" w:rsidRPr="003E4924">
          <w:rPr>
            <w:rStyle w:val="Hyperlink"/>
            <w:noProof/>
          </w:rPr>
          <w:t>2.3.4</w:t>
        </w:r>
        <w:r w:rsidR="00CC667E">
          <w:rPr>
            <w:rFonts w:asciiTheme="minorHAnsi" w:eastAsiaTheme="minorEastAsia" w:hAnsiTheme="minorHAnsi" w:cstheme="minorBidi"/>
            <w:i w:val="0"/>
            <w:iCs w:val="0"/>
            <w:noProof/>
            <w:sz w:val="22"/>
            <w:szCs w:val="22"/>
            <w:lang w:val="de-DE" w:eastAsia="de-DE"/>
          </w:rPr>
          <w:tab/>
        </w:r>
        <w:r w:rsidR="00CC667E" w:rsidRPr="003E4924">
          <w:rPr>
            <w:rStyle w:val="Hyperlink"/>
            <w:noProof/>
          </w:rPr>
          <w:t>Diagram Rules</w:t>
        </w:r>
        <w:r w:rsidR="00CC667E">
          <w:rPr>
            <w:noProof/>
            <w:webHidden/>
          </w:rPr>
          <w:tab/>
        </w:r>
        <w:r w:rsidR="00CC667E">
          <w:rPr>
            <w:noProof/>
            <w:webHidden/>
          </w:rPr>
          <w:fldChar w:fldCharType="begin"/>
        </w:r>
        <w:r w:rsidR="00CC667E">
          <w:rPr>
            <w:noProof/>
            <w:webHidden/>
          </w:rPr>
          <w:instrText xml:space="preserve"> PAGEREF _Toc451951344 \h </w:instrText>
        </w:r>
        <w:r w:rsidR="00CC667E">
          <w:rPr>
            <w:noProof/>
            <w:webHidden/>
          </w:rPr>
        </w:r>
        <w:r w:rsidR="00CC667E">
          <w:rPr>
            <w:noProof/>
            <w:webHidden/>
          </w:rPr>
          <w:fldChar w:fldCharType="separate"/>
        </w:r>
        <w:r w:rsidR="00CC667E">
          <w:rPr>
            <w:noProof/>
            <w:webHidden/>
          </w:rPr>
          <w:t>14</w:t>
        </w:r>
        <w:r w:rsidR="00CC667E">
          <w:rPr>
            <w:noProof/>
            <w:webHidden/>
          </w:rPr>
          <w:fldChar w:fldCharType="end"/>
        </w:r>
      </w:hyperlink>
    </w:p>
    <w:p w:rsidR="00CC667E" w:rsidRDefault="00D379B0">
      <w:pPr>
        <w:pStyle w:val="TOC1"/>
        <w:tabs>
          <w:tab w:val="left" w:pos="400"/>
          <w:tab w:val="right" w:leader="dot" w:pos="9016"/>
        </w:tabs>
        <w:rPr>
          <w:rFonts w:asciiTheme="minorHAnsi" w:eastAsiaTheme="minorEastAsia" w:hAnsiTheme="minorHAnsi" w:cstheme="minorBidi"/>
          <w:b w:val="0"/>
          <w:bCs w:val="0"/>
          <w:caps w:val="0"/>
          <w:noProof/>
          <w:sz w:val="22"/>
          <w:szCs w:val="22"/>
          <w:lang w:val="de-DE" w:eastAsia="de-DE"/>
        </w:rPr>
      </w:pPr>
      <w:hyperlink w:anchor="_Toc451951345" w:history="1">
        <w:r w:rsidR="00CC667E" w:rsidRPr="003E4924">
          <w:rPr>
            <w:rStyle w:val="Hyperlink"/>
            <w:noProof/>
          </w:rPr>
          <w:t>3</w:t>
        </w:r>
        <w:r w:rsidR="00CC667E">
          <w:rPr>
            <w:rFonts w:asciiTheme="minorHAnsi" w:eastAsiaTheme="minorEastAsia" w:hAnsiTheme="minorHAnsi" w:cstheme="minorBidi"/>
            <w:b w:val="0"/>
            <w:bCs w:val="0"/>
            <w:caps w:val="0"/>
            <w:noProof/>
            <w:sz w:val="22"/>
            <w:szCs w:val="22"/>
            <w:lang w:val="de-DE" w:eastAsia="de-DE"/>
          </w:rPr>
          <w:tab/>
        </w:r>
        <w:r w:rsidR="00CC667E" w:rsidRPr="003E4924">
          <w:rPr>
            <w:rStyle w:val="Hyperlink"/>
            <w:noProof/>
          </w:rPr>
          <w:t>References</w:t>
        </w:r>
        <w:r w:rsidR="00CC667E">
          <w:rPr>
            <w:noProof/>
            <w:webHidden/>
          </w:rPr>
          <w:tab/>
        </w:r>
        <w:r w:rsidR="00CC667E">
          <w:rPr>
            <w:noProof/>
            <w:webHidden/>
          </w:rPr>
          <w:fldChar w:fldCharType="begin"/>
        </w:r>
        <w:r w:rsidR="00CC667E">
          <w:rPr>
            <w:noProof/>
            <w:webHidden/>
          </w:rPr>
          <w:instrText xml:space="preserve"> PAGEREF _Toc451951345 \h </w:instrText>
        </w:r>
        <w:r w:rsidR="00CC667E">
          <w:rPr>
            <w:noProof/>
            <w:webHidden/>
          </w:rPr>
        </w:r>
        <w:r w:rsidR="00CC667E">
          <w:rPr>
            <w:noProof/>
            <w:webHidden/>
          </w:rPr>
          <w:fldChar w:fldCharType="separate"/>
        </w:r>
        <w:r w:rsidR="00CC667E">
          <w:rPr>
            <w:noProof/>
            <w:webHidden/>
          </w:rPr>
          <w:t>15</w:t>
        </w:r>
        <w:r w:rsidR="00CC667E">
          <w:rPr>
            <w:noProof/>
            <w:webHidden/>
          </w:rPr>
          <w:fldChar w:fldCharType="end"/>
        </w:r>
      </w:hyperlink>
    </w:p>
    <w:p w:rsidR="00CC667E" w:rsidRDefault="00D379B0">
      <w:pPr>
        <w:pStyle w:val="TOC1"/>
        <w:tabs>
          <w:tab w:val="left" w:pos="1540"/>
          <w:tab w:val="right" w:leader="dot" w:pos="9016"/>
        </w:tabs>
        <w:rPr>
          <w:rFonts w:asciiTheme="minorHAnsi" w:eastAsiaTheme="minorEastAsia" w:hAnsiTheme="minorHAnsi" w:cstheme="minorBidi"/>
          <w:b w:val="0"/>
          <w:bCs w:val="0"/>
          <w:caps w:val="0"/>
          <w:noProof/>
          <w:sz w:val="22"/>
          <w:szCs w:val="22"/>
          <w:lang w:val="de-DE" w:eastAsia="de-DE"/>
        </w:rPr>
      </w:pPr>
      <w:hyperlink w:anchor="_Toc451951346" w:history="1">
        <w:r w:rsidR="00CC667E" w:rsidRPr="003E4924">
          <w:rPr>
            <w:rStyle w:val="Hyperlink"/>
            <w:noProof/>
            <w:lang w:eastAsia="en-US"/>
          </w:rPr>
          <w:t>Appendix A</w:t>
        </w:r>
        <w:r w:rsidR="00CC667E">
          <w:rPr>
            <w:rFonts w:asciiTheme="minorHAnsi" w:eastAsiaTheme="minorEastAsia" w:hAnsiTheme="minorHAnsi" w:cstheme="minorBidi"/>
            <w:b w:val="0"/>
            <w:bCs w:val="0"/>
            <w:caps w:val="0"/>
            <w:noProof/>
            <w:sz w:val="22"/>
            <w:szCs w:val="22"/>
            <w:lang w:val="de-DE" w:eastAsia="de-DE"/>
          </w:rPr>
          <w:tab/>
        </w:r>
        <w:r w:rsidR="00CC667E" w:rsidRPr="003E4924">
          <w:rPr>
            <w:rStyle w:val="Hyperlink"/>
            <w:noProof/>
            <w:lang w:eastAsia="en-US"/>
          </w:rPr>
          <w:t>ISRM Diagrams and Elements</w:t>
        </w:r>
        <w:r w:rsidR="00CC667E">
          <w:rPr>
            <w:noProof/>
            <w:webHidden/>
          </w:rPr>
          <w:tab/>
        </w:r>
        <w:r w:rsidR="00CC667E">
          <w:rPr>
            <w:noProof/>
            <w:webHidden/>
          </w:rPr>
          <w:fldChar w:fldCharType="begin"/>
        </w:r>
        <w:r w:rsidR="00CC667E">
          <w:rPr>
            <w:noProof/>
            <w:webHidden/>
          </w:rPr>
          <w:instrText xml:space="preserve"> PAGEREF _Toc451951346 \h </w:instrText>
        </w:r>
        <w:r w:rsidR="00CC667E">
          <w:rPr>
            <w:noProof/>
            <w:webHidden/>
          </w:rPr>
        </w:r>
        <w:r w:rsidR="00CC667E">
          <w:rPr>
            <w:noProof/>
            <w:webHidden/>
          </w:rPr>
          <w:fldChar w:fldCharType="separate"/>
        </w:r>
        <w:r w:rsidR="00CC667E">
          <w:rPr>
            <w:noProof/>
            <w:webHidden/>
          </w:rPr>
          <w:t>16</w:t>
        </w:r>
        <w:r w:rsidR="00CC667E">
          <w:rPr>
            <w:noProof/>
            <w:webHidden/>
          </w:rPr>
          <w:fldChar w:fldCharType="end"/>
        </w:r>
      </w:hyperlink>
    </w:p>
    <w:p w:rsidR="00D26C16" w:rsidRPr="008F73AE" w:rsidRDefault="00D26C16" w:rsidP="00A46005">
      <w:pPr>
        <w:pStyle w:val="BodyText"/>
      </w:pPr>
      <w:r w:rsidRPr="008F73AE">
        <w:fldChar w:fldCharType="end"/>
      </w:r>
    </w:p>
    <w:p w:rsidR="00D26C16" w:rsidRPr="00CC667E" w:rsidRDefault="00D26C16" w:rsidP="00EB1315">
      <w:pPr>
        <w:pStyle w:val="Titlenewpage"/>
        <w:rPr>
          <w:lang w:val="de-DE"/>
        </w:rPr>
      </w:pPr>
      <w:r w:rsidRPr="00CC667E">
        <w:rPr>
          <w:lang w:val="de-DE"/>
        </w:rPr>
        <w:t>List of tables</w:t>
      </w:r>
    </w:p>
    <w:p w:rsidR="00CC667E" w:rsidRDefault="00D26C16">
      <w:pPr>
        <w:pStyle w:val="TableofFigures"/>
        <w:tabs>
          <w:tab w:val="right" w:leader="dot" w:pos="9016"/>
        </w:tabs>
        <w:rPr>
          <w:rFonts w:asciiTheme="minorHAnsi" w:eastAsiaTheme="minorEastAsia" w:hAnsiTheme="minorHAnsi" w:cstheme="minorBidi"/>
          <w:noProof/>
          <w:sz w:val="22"/>
          <w:szCs w:val="22"/>
          <w:lang w:val="de-DE" w:eastAsia="de-DE"/>
        </w:rPr>
      </w:pPr>
      <w:r w:rsidRPr="008F73AE">
        <w:fldChar w:fldCharType="begin"/>
      </w:r>
      <w:r w:rsidRPr="006D1753">
        <w:rPr>
          <w:lang w:val="de-DE"/>
        </w:rPr>
        <w:instrText xml:space="preserve"> TOC \h \z \c "Table" </w:instrText>
      </w:r>
      <w:r w:rsidRPr="008F73AE">
        <w:fldChar w:fldCharType="separate"/>
      </w:r>
      <w:hyperlink w:anchor="_Toc451951347" w:history="1">
        <w:r w:rsidR="00CC667E" w:rsidRPr="0044373E">
          <w:rPr>
            <w:rStyle w:val="Hyperlink"/>
            <w:noProof/>
          </w:rPr>
          <w:t>Table 1: ISRM Diagrams</w:t>
        </w:r>
        <w:r w:rsidR="00CC667E">
          <w:rPr>
            <w:noProof/>
            <w:webHidden/>
          </w:rPr>
          <w:tab/>
        </w:r>
        <w:r w:rsidR="00CC667E">
          <w:rPr>
            <w:noProof/>
            <w:webHidden/>
          </w:rPr>
          <w:fldChar w:fldCharType="begin"/>
        </w:r>
        <w:r w:rsidR="00CC667E">
          <w:rPr>
            <w:noProof/>
            <w:webHidden/>
          </w:rPr>
          <w:instrText xml:space="preserve"> PAGEREF _Toc451951347 \h </w:instrText>
        </w:r>
        <w:r w:rsidR="00CC667E">
          <w:rPr>
            <w:noProof/>
            <w:webHidden/>
          </w:rPr>
        </w:r>
        <w:r w:rsidR="00CC667E">
          <w:rPr>
            <w:noProof/>
            <w:webHidden/>
          </w:rPr>
          <w:fldChar w:fldCharType="separate"/>
        </w:r>
        <w:r w:rsidR="00CC667E">
          <w:rPr>
            <w:noProof/>
            <w:webHidden/>
          </w:rPr>
          <w:t>16</w:t>
        </w:r>
        <w:r w:rsidR="00CC667E">
          <w:rPr>
            <w:noProof/>
            <w:webHidden/>
          </w:rPr>
          <w:fldChar w:fldCharType="end"/>
        </w:r>
      </w:hyperlink>
    </w:p>
    <w:p w:rsidR="00CC667E" w:rsidRDefault="00D379B0">
      <w:pPr>
        <w:pStyle w:val="TableofFigures"/>
        <w:tabs>
          <w:tab w:val="right" w:leader="dot" w:pos="9016"/>
        </w:tabs>
        <w:rPr>
          <w:rFonts w:asciiTheme="minorHAnsi" w:eastAsiaTheme="minorEastAsia" w:hAnsiTheme="minorHAnsi" w:cstheme="minorBidi"/>
          <w:noProof/>
          <w:sz w:val="22"/>
          <w:szCs w:val="22"/>
          <w:lang w:val="de-DE" w:eastAsia="de-DE"/>
        </w:rPr>
      </w:pPr>
      <w:hyperlink w:anchor="_Toc451951348" w:history="1">
        <w:r w:rsidR="00CC667E" w:rsidRPr="0044373E">
          <w:rPr>
            <w:rStyle w:val="Hyperlink"/>
            <w:noProof/>
          </w:rPr>
          <w:t>Table 2: ISRM Elements</w:t>
        </w:r>
        <w:r w:rsidR="00CC667E">
          <w:rPr>
            <w:noProof/>
            <w:webHidden/>
          </w:rPr>
          <w:tab/>
        </w:r>
        <w:r w:rsidR="00CC667E">
          <w:rPr>
            <w:noProof/>
            <w:webHidden/>
          </w:rPr>
          <w:fldChar w:fldCharType="begin"/>
        </w:r>
        <w:r w:rsidR="00CC667E">
          <w:rPr>
            <w:noProof/>
            <w:webHidden/>
          </w:rPr>
          <w:instrText xml:space="preserve"> PAGEREF _Toc451951348 \h </w:instrText>
        </w:r>
        <w:r w:rsidR="00CC667E">
          <w:rPr>
            <w:noProof/>
            <w:webHidden/>
          </w:rPr>
        </w:r>
        <w:r w:rsidR="00CC667E">
          <w:rPr>
            <w:noProof/>
            <w:webHidden/>
          </w:rPr>
          <w:fldChar w:fldCharType="separate"/>
        </w:r>
        <w:r w:rsidR="00CC667E">
          <w:rPr>
            <w:noProof/>
            <w:webHidden/>
          </w:rPr>
          <w:t>18</w:t>
        </w:r>
        <w:r w:rsidR="00CC667E">
          <w:rPr>
            <w:noProof/>
            <w:webHidden/>
          </w:rPr>
          <w:fldChar w:fldCharType="end"/>
        </w:r>
      </w:hyperlink>
    </w:p>
    <w:p w:rsidR="00CC667E" w:rsidRDefault="00D379B0">
      <w:pPr>
        <w:pStyle w:val="TableofFigures"/>
        <w:tabs>
          <w:tab w:val="right" w:leader="dot" w:pos="9016"/>
        </w:tabs>
        <w:rPr>
          <w:rFonts w:asciiTheme="minorHAnsi" w:eastAsiaTheme="minorEastAsia" w:hAnsiTheme="minorHAnsi" w:cstheme="minorBidi"/>
          <w:noProof/>
          <w:sz w:val="22"/>
          <w:szCs w:val="22"/>
          <w:lang w:val="de-DE" w:eastAsia="de-DE"/>
        </w:rPr>
      </w:pPr>
      <w:hyperlink w:anchor="_Toc451951349" w:history="1">
        <w:r w:rsidR="00CC667E" w:rsidRPr="0044373E">
          <w:rPr>
            <w:rStyle w:val="Hyperlink"/>
            <w:noProof/>
          </w:rPr>
          <w:t>Table 3: ISRM Associations</w:t>
        </w:r>
        <w:r w:rsidR="00CC667E">
          <w:rPr>
            <w:noProof/>
            <w:webHidden/>
          </w:rPr>
          <w:tab/>
        </w:r>
        <w:r w:rsidR="00CC667E">
          <w:rPr>
            <w:noProof/>
            <w:webHidden/>
          </w:rPr>
          <w:fldChar w:fldCharType="begin"/>
        </w:r>
        <w:r w:rsidR="00CC667E">
          <w:rPr>
            <w:noProof/>
            <w:webHidden/>
          </w:rPr>
          <w:instrText xml:space="preserve"> PAGEREF _Toc451951349 \h </w:instrText>
        </w:r>
        <w:r w:rsidR="00CC667E">
          <w:rPr>
            <w:noProof/>
            <w:webHidden/>
          </w:rPr>
        </w:r>
        <w:r w:rsidR="00CC667E">
          <w:rPr>
            <w:noProof/>
            <w:webHidden/>
          </w:rPr>
          <w:fldChar w:fldCharType="separate"/>
        </w:r>
        <w:r w:rsidR="00CC667E">
          <w:rPr>
            <w:noProof/>
            <w:webHidden/>
          </w:rPr>
          <w:t>18</w:t>
        </w:r>
        <w:r w:rsidR="00CC667E">
          <w:rPr>
            <w:noProof/>
            <w:webHidden/>
          </w:rPr>
          <w:fldChar w:fldCharType="end"/>
        </w:r>
      </w:hyperlink>
    </w:p>
    <w:p w:rsidR="00CC667E" w:rsidRDefault="00D379B0">
      <w:pPr>
        <w:pStyle w:val="TableofFigures"/>
        <w:tabs>
          <w:tab w:val="right" w:leader="dot" w:pos="9016"/>
        </w:tabs>
        <w:rPr>
          <w:rFonts w:asciiTheme="minorHAnsi" w:eastAsiaTheme="minorEastAsia" w:hAnsiTheme="minorHAnsi" w:cstheme="minorBidi"/>
          <w:noProof/>
          <w:sz w:val="22"/>
          <w:szCs w:val="22"/>
          <w:lang w:val="de-DE" w:eastAsia="de-DE"/>
        </w:rPr>
      </w:pPr>
      <w:hyperlink w:anchor="_Toc451951350" w:history="1">
        <w:r w:rsidR="00CC667E" w:rsidRPr="0044373E">
          <w:rPr>
            <w:rStyle w:val="Hyperlink"/>
            <w:noProof/>
          </w:rPr>
          <w:t>Table 4: ISRM to SDCM Element Mapping</w:t>
        </w:r>
        <w:r w:rsidR="00CC667E">
          <w:rPr>
            <w:noProof/>
            <w:webHidden/>
          </w:rPr>
          <w:tab/>
        </w:r>
        <w:r w:rsidR="00CC667E">
          <w:rPr>
            <w:noProof/>
            <w:webHidden/>
          </w:rPr>
          <w:fldChar w:fldCharType="begin"/>
        </w:r>
        <w:r w:rsidR="00CC667E">
          <w:rPr>
            <w:noProof/>
            <w:webHidden/>
          </w:rPr>
          <w:instrText xml:space="preserve"> PAGEREF _Toc451951350 \h </w:instrText>
        </w:r>
        <w:r w:rsidR="00CC667E">
          <w:rPr>
            <w:noProof/>
            <w:webHidden/>
          </w:rPr>
        </w:r>
        <w:r w:rsidR="00CC667E">
          <w:rPr>
            <w:noProof/>
            <w:webHidden/>
          </w:rPr>
          <w:fldChar w:fldCharType="separate"/>
        </w:r>
        <w:r w:rsidR="00CC667E">
          <w:rPr>
            <w:noProof/>
            <w:webHidden/>
          </w:rPr>
          <w:t>0</w:t>
        </w:r>
        <w:r w:rsidR="00CC667E">
          <w:rPr>
            <w:noProof/>
            <w:webHidden/>
          </w:rPr>
          <w:fldChar w:fldCharType="end"/>
        </w:r>
      </w:hyperlink>
    </w:p>
    <w:p w:rsidR="00D26C16" w:rsidRPr="006D1753" w:rsidRDefault="00D26C16" w:rsidP="009A6F0F">
      <w:pPr>
        <w:pStyle w:val="BodyText"/>
        <w:rPr>
          <w:lang w:val="de-DE"/>
        </w:rPr>
      </w:pPr>
      <w:r w:rsidRPr="008F73AE">
        <w:fldChar w:fldCharType="end"/>
      </w:r>
    </w:p>
    <w:p w:rsidR="00D26C16" w:rsidRPr="00E4483D" w:rsidRDefault="00D26C16" w:rsidP="00D26C16">
      <w:pPr>
        <w:pStyle w:val="Titlesamepage"/>
      </w:pPr>
      <w:r w:rsidRPr="00E4483D">
        <w:t>List of figures</w:t>
      </w:r>
    </w:p>
    <w:p w:rsidR="00D26C16" w:rsidRPr="00E4483D" w:rsidRDefault="00D26C16" w:rsidP="009A6F0F">
      <w:pPr>
        <w:pStyle w:val="BodyText"/>
      </w:pPr>
    </w:p>
    <w:p w:rsidR="00D26C16" w:rsidRPr="008F73AE" w:rsidRDefault="00D26C16" w:rsidP="00D26C16">
      <w:pPr>
        <w:pStyle w:val="ExecutiveSummary"/>
      </w:pPr>
      <w:bookmarkStart w:id="0" w:name="_Toc451951324"/>
      <w:bookmarkStart w:id="1" w:name="_Toc225321499"/>
      <w:bookmarkStart w:id="2" w:name="_Toc225325998"/>
      <w:bookmarkStart w:id="3" w:name="_Toc225328161"/>
      <w:r w:rsidRPr="008F73AE">
        <w:t>Executive summary</w:t>
      </w:r>
      <w:bookmarkEnd w:id="0"/>
    </w:p>
    <w:p w:rsidR="00391A65" w:rsidRPr="00D07BE5" w:rsidRDefault="00391A65" w:rsidP="00391A65">
      <w:pPr>
        <w:pStyle w:val="Guidance"/>
        <w:rPr>
          <w:i w:val="0"/>
          <w:color w:val="000000" w:themeColor="text1"/>
          <w:sz w:val="20"/>
          <w:lang w:eastAsia="en-US"/>
        </w:rPr>
      </w:pPr>
      <w:r w:rsidRPr="00D07BE5">
        <w:rPr>
          <w:i w:val="0"/>
          <w:color w:val="000000" w:themeColor="text1"/>
          <w:sz w:val="20"/>
          <w:lang w:eastAsia="en-US"/>
        </w:rPr>
        <w:t>The ISRM Rulebook provides rules and information service (IS) modelling standards to be applied in the</w:t>
      </w:r>
      <w:r w:rsidR="00F8066C">
        <w:rPr>
          <w:i w:val="0"/>
          <w:color w:val="000000" w:themeColor="text1"/>
          <w:sz w:val="20"/>
          <w:lang w:eastAsia="en-US"/>
        </w:rPr>
        <w:t xml:space="preserve"> modelling activities</w:t>
      </w:r>
      <w:r w:rsidRPr="00D07BE5">
        <w:rPr>
          <w:i w:val="0"/>
          <w:color w:val="000000" w:themeColor="text1"/>
          <w:sz w:val="20"/>
          <w:lang w:eastAsia="en-US"/>
        </w:rPr>
        <w:t xml:space="preserve">, in order to facilitate the development and maintenance of the ISRM. The rules are intended to be used for modelling, verification, conformance, and quality check purposes. </w:t>
      </w:r>
    </w:p>
    <w:p w:rsidR="005A1A8B" w:rsidRPr="008F73AE" w:rsidRDefault="005A1A8B" w:rsidP="00D26C16">
      <w:pPr>
        <w:pStyle w:val="Guidance"/>
        <w:rPr>
          <w:lang w:eastAsia="en-US"/>
        </w:rPr>
      </w:pPr>
    </w:p>
    <w:p w:rsidR="005A1A8B" w:rsidRPr="008F73AE" w:rsidRDefault="005A1A8B" w:rsidP="00D26C16">
      <w:pPr>
        <w:pStyle w:val="Guidance"/>
        <w:rPr>
          <w:lang w:eastAsia="en-US"/>
        </w:rPr>
      </w:pPr>
    </w:p>
    <w:p w:rsidR="00D26C16" w:rsidRPr="008F73AE" w:rsidRDefault="00D26C16" w:rsidP="00D26C16">
      <w:pPr>
        <w:pStyle w:val="Guidance"/>
        <w:rPr>
          <w:lang w:eastAsia="en-US"/>
        </w:rPr>
      </w:pPr>
    </w:p>
    <w:p w:rsidR="001279F9" w:rsidRDefault="001279F9" w:rsidP="00D26C16">
      <w:pPr>
        <w:pStyle w:val="Guidance"/>
        <w:rPr>
          <w:lang w:eastAsia="en-US"/>
        </w:rPr>
      </w:pPr>
    </w:p>
    <w:p w:rsidR="00374B03" w:rsidRDefault="00374B03" w:rsidP="00D26C16">
      <w:pPr>
        <w:pStyle w:val="Guidance"/>
        <w:rPr>
          <w:lang w:eastAsia="en-US"/>
        </w:rPr>
      </w:pPr>
    </w:p>
    <w:p w:rsidR="00374B03" w:rsidRDefault="00374B03" w:rsidP="00374B03">
      <w:pPr>
        <w:pStyle w:val="Guidance"/>
        <w:rPr>
          <w:lang w:eastAsia="en-US"/>
        </w:rPr>
      </w:pPr>
    </w:p>
    <w:p w:rsidR="00374B03" w:rsidRPr="008F73AE" w:rsidRDefault="00374B03" w:rsidP="00D26C16">
      <w:pPr>
        <w:pStyle w:val="Guidance"/>
        <w:rPr>
          <w:lang w:eastAsia="en-US"/>
        </w:rPr>
      </w:pPr>
    </w:p>
    <w:p w:rsidR="00D26C16" w:rsidRDefault="00D26C16" w:rsidP="00D26C16">
      <w:pPr>
        <w:pStyle w:val="Heading1"/>
      </w:pPr>
      <w:bookmarkStart w:id="4" w:name="_Toc451951325"/>
      <w:r w:rsidRPr="008F73AE">
        <w:t>Introduction</w:t>
      </w:r>
      <w:bookmarkEnd w:id="1"/>
      <w:bookmarkEnd w:id="2"/>
      <w:bookmarkEnd w:id="3"/>
      <w:bookmarkEnd w:id="4"/>
    </w:p>
    <w:p w:rsidR="003F2493" w:rsidRPr="00D07BE5" w:rsidRDefault="003F2493" w:rsidP="003F2493">
      <w:pPr>
        <w:pStyle w:val="Guidance"/>
        <w:rPr>
          <w:i w:val="0"/>
          <w:color w:val="000000" w:themeColor="text1"/>
          <w:sz w:val="20"/>
          <w:lang w:eastAsia="en-US"/>
        </w:rPr>
      </w:pPr>
      <w:r w:rsidRPr="00D07BE5">
        <w:rPr>
          <w:i w:val="0"/>
          <w:color w:val="000000" w:themeColor="text1"/>
          <w:sz w:val="20"/>
          <w:lang w:eastAsia="en-US"/>
        </w:rPr>
        <w:t>The ISRM Rulebook provides rules and information service modelling standards to be applied in the</w:t>
      </w:r>
      <w:r>
        <w:rPr>
          <w:i w:val="0"/>
          <w:color w:val="000000" w:themeColor="text1"/>
          <w:sz w:val="20"/>
          <w:lang w:eastAsia="en-US"/>
        </w:rPr>
        <w:t xml:space="preserve"> modelling activities</w:t>
      </w:r>
      <w:r w:rsidRPr="00D07BE5">
        <w:rPr>
          <w:i w:val="0"/>
          <w:color w:val="000000" w:themeColor="text1"/>
          <w:sz w:val="20"/>
          <w:lang w:eastAsia="en-US"/>
        </w:rPr>
        <w:t xml:space="preserve">, in order to facilitate the development and maintenance of </w:t>
      </w:r>
      <w:r w:rsidR="00FC6251">
        <w:rPr>
          <w:i w:val="0"/>
          <w:color w:val="000000" w:themeColor="text1"/>
          <w:sz w:val="20"/>
          <w:lang w:eastAsia="en-US"/>
        </w:rPr>
        <w:t>Logical Service Models</w:t>
      </w:r>
      <w:r w:rsidRPr="00D07BE5">
        <w:rPr>
          <w:i w:val="0"/>
          <w:color w:val="000000" w:themeColor="text1"/>
          <w:sz w:val="20"/>
          <w:lang w:eastAsia="en-US"/>
        </w:rPr>
        <w:t xml:space="preserve">. The rules are intended to be used for modelling, consolidation, validation and verification, conformance, and quality check purposes. </w:t>
      </w:r>
    </w:p>
    <w:p w:rsidR="003F2493" w:rsidRPr="00D07BE5" w:rsidRDefault="003F2493" w:rsidP="003F2493">
      <w:pPr>
        <w:pStyle w:val="Guidance"/>
        <w:rPr>
          <w:i w:val="0"/>
          <w:color w:val="000000" w:themeColor="text1"/>
          <w:sz w:val="20"/>
          <w:lang w:eastAsia="en-US"/>
        </w:rPr>
      </w:pPr>
      <w:r w:rsidRPr="00D07BE5">
        <w:rPr>
          <w:i w:val="0"/>
          <w:color w:val="000000" w:themeColor="text1"/>
          <w:sz w:val="20"/>
          <w:lang w:eastAsia="en-US"/>
        </w:rPr>
        <w:t>The use and conformance to the standards will ensure consistent and high qualit</w:t>
      </w:r>
      <w:r w:rsidR="00FC6251">
        <w:rPr>
          <w:i w:val="0"/>
          <w:color w:val="000000" w:themeColor="text1"/>
          <w:sz w:val="20"/>
          <w:lang w:eastAsia="en-US"/>
        </w:rPr>
        <w:t>y</w:t>
      </w:r>
      <w:r w:rsidRPr="00D07BE5">
        <w:rPr>
          <w:i w:val="0"/>
          <w:color w:val="000000" w:themeColor="text1"/>
          <w:sz w:val="20"/>
          <w:lang w:eastAsia="en-US"/>
        </w:rPr>
        <w:t xml:space="preserve"> </w:t>
      </w:r>
      <w:r w:rsidR="00FC6251">
        <w:rPr>
          <w:i w:val="0"/>
          <w:color w:val="000000" w:themeColor="text1"/>
          <w:sz w:val="20"/>
          <w:lang w:eastAsia="en-US"/>
        </w:rPr>
        <w:t xml:space="preserve">Logical Service Models </w:t>
      </w:r>
      <w:r w:rsidRPr="00D07BE5">
        <w:rPr>
          <w:i w:val="0"/>
          <w:color w:val="000000" w:themeColor="text1"/>
          <w:sz w:val="20"/>
          <w:lang w:eastAsia="en-US"/>
        </w:rPr>
        <w:t>and will support effective Validation &amp;Verification, conformance and quality check processes.</w:t>
      </w:r>
    </w:p>
    <w:p w:rsidR="00BB4830" w:rsidRPr="00BB4830" w:rsidRDefault="00BB4830" w:rsidP="008D5FFC">
      <w:pPr>
        <w:pStyle w:val="BodyText"/>
      </w:pPr>
    </w:p>
    <w:p w:rsidR="00D26C16" w:rsidRDefault="00D26C16" w:rsidP="00D26C16">
      <w:pPr>
        <w:pStyle w:val="Heading2"/>
      </w:pPr>
      <w:bookmarkStart w:id="5" w:name="_Toc451951326"/>
      <w:r w:rsidRPr="008F73AE">
        <w:t>Purpose of the document</w:t>
      </w:r>
      <w:bookmarkEnd w:id="5"/>
    </w:p>
    <w:p w:rsidR="00FE0365" w:rsidRDefault="00FE0365" w:rsidP="00FE0365">
      <w:pPr>
        <w:pStyle w:val="BodyText"/>
      </w:pPr>
      <w:r>
        <w:t xml:space="preserve">This document compiles rules applicable for the ISRM. While </w:t>
      </w:r>
      <w:r w:rsidR="00550E96">
        <w:t xml:space="preserve">the ISRM Modelling Guideline </w:t>
      </w:r>
      <w:r w:rsidR="00550E96">
        <w:fldChar w:fldCharType="begin"/>
      </w:r>
      <w:r w:rsidR="00550E96">
        <w:instrText xml:space="preserve"> REF _Ref449595173 \r \h </w:instrText>
      </w:r>
      <w:r w:rsidR="00550E96">
        <w:fldChar w:fldCharType="separate"/>
      </w:r>
      <w:r w:rsidR="00CC667E">
        <w:t>[1]</w:t>
      </w:r>
      <w:r w:rsidR="00550E96">
        <w:fldChar w:fldCharType="end"/>
      </w:r>
      <w:r>
        <w:t xml:space="preserve"> cover</w:t>
      </w:r>
      <w:r w:rsidR="00550E96">
        <w:t>s</w:t>
      </w:r>
      <w:r>
        <w:t xml:space="preserve"> the process of how to create and edit content in ISRM this document include rules for the produced content. These rules are described in a format making it feasible to verify, manually or automatically, relevant parts of ISRM against them.</w:t>
      </w:r>
    </w:p>
    <w:p w:rsidR="00FE0365" w:rsidRDefault="00FE0365" w:rsidP="00FE0365">
      <w:pPr>
        <w:pStyle w:val="BodyText"/>
      </w:pPr>
      <w:r>
        <w:t xml:space="preserve">The rules are organised in </w:t>
      </w:r>
      <w:r w:rsidR="00140D3A">
        <w:t>3</w:t>
      </w:r>
      <w:r>
        <w:t xml:space="preserve"> different sections:</w:t>
      </w:r>
    </w:p>
    <w:p w:rsidR="00FE0365" w:rsidRDefault="00FE0365" w:rsidP="00FE0365">
      <w:pPr>
        <w:pStyle w:val="BodyText"/>
        <w:numPr>
          <w:ilvl w:val="0"/>
          <w:numId w:val="13"/>
        </w:numPr>
      </w:pPr>
      <w:r>
        <w:t>General Rules</w:t>
      </w:r>
    </w:p>
    <w:p w:rsidR="00FE0365" w:rsidRDefault="00FE0365" w:rsidP="00FE0365">
      <w:pPr>
        <w:pStyle w:val="BodyText"/>
        <w:numPr>
          <w:ilvl w:val="0"/>
          <w:numId w:val="13"/>
        </w:numPr>
      </w:pPr>
      <w:r>
        <w:t>Naming Conventions</w:t>
      </w:r>
    </w:p>
    <w:p w:rsidR="00FE0365" w:rsidRDefault="00FE0365" w:rsidP="00FE0365">
      <w:pPr>
        <w:pStyle w:val="BodyText"/>
        <w:numPr>
          <w:ilvl w:val="0"/>
          <w:numId w:val="13"/>
        </w:numPr>
      </w:pPr>
      <w:r>
        <w:t>Service Modelling Rules</w:t>
      </w:r>
    </w:p>
    <w:p w:rsidR="00D26C16" w:rsidRDefault="00D26C16" w:rsidP="00D26C16">
      <w:pPr>
        <w:pStyle w:val="Heading2"/>
      </w:pPr>
      <w:bookmarkStart w:id="6" w:name="_Toc450824123"/>
      <w:bookmarkStart w:id="7" w:name="_Toc451248570"/>
      <w:bookmarkStart w:id="8" w:name="_Toc451248734"/>
      <w:bookmarkStart w:id="9" w:name="_Toc451248898"/>
      <w:bookmarkStart w:id="10" w:name="_Toc451249062"/>
      <w:bookmarkStart w:id="11" w:name="_Toc451951327"/>
      <w:bookmarkEnd w:id="6"/>
      <w:bookmarkEnd w:id="7"/>
      <w:bookmarkEnd w:id="8"/>
      <w:bookmarkEnd w:id="9"/>
      <w:bookmarkEnd w:id="10"/>
      <w:r w:rsidRPr="008F73AE">
        <w:t>Intended readership</w:t>
      </w:r>
      <w:bookmarkEnd w:id="11"/>
    </w:p>
    <w:p w:rsidR="00633B1B" w:rsidRPr="004742B8" w:rsidRDefault="00633B1B" w:rsidP="00633B1B">
      <w:pPr>
        <w:pStyle w:val="BodyText"/>
      </w:pPr>
      <w:r>
        <w:t>The ISRM Foundation Rulebook</w:t>
      </w:r>
      <w:r w:rsidRPr="004742B8">
        <w:t xml:space="preserve"> target audiences include:</w:t>
      </w:r>
    </w:p>
    <w:p w:rsidR="006277F7" w:rsidRDefault="003F2493" w:rsidP="009D5D74">
      <w:pPr>
        <w:pStyle w:val="BodyText"/>
        <w:numPr>
          <w:ilvl w:val="0"/>
          <w:numId w:val="13"/>
        </w:numPr>
      </w:pPr>
      <w:r>
        <w:t>Service Architects</w:t>
      </w:r>
      <w:r w:rsidRPr="003F2493">
        <w:t xml:space="preserve"> </w:t>
      </w:r>
    </w:p>
    <w:p w:rsidR="006277F7" w:rsidRDefault="003F2493" w:rsidP="00633B1B">
      <w:pPr>
        <w:pStyle w:val="BodyText"/>
        <w:numPr>
          <w:ilvl w:val="0"/>
          <w:numId w:val="15"/>
        </w:numPr>
      </w:pPr>
      <w:r>
        <w:t>Service Reviewers</w:t>
      </w:r>
    </w:p>
    <w:p w:rsidR="00D26C16" w:rsidRPr="00BE566F" w:rsidRDefault="00BE566F" w:rsidP="005A092D">
      <w:pPr>
        <w:pStyle w:val="BodyText"/>
        <w:numPr>
          <w:ilvl w:val="0"/>
          <w:numId w:val="15"/>
        </w:numPr>
      </w:pPr>
      <w:r>
        <w:t xml:space="preserve">Information Architects </w:t>
      </w:r>
    </w:p>
    <w:p w:rsidR="00D26C16" w:rsidRPr="008F73AE" w:rsidRDefault="00D26C16" w:rsidP="00D26C16">
      <w:pPr>
        <w:pStyle w:val="Heading2"/>
      </w:pPr>
      <w:bookmarkStart w:id="12" w:name="_Toc451951328"/>
      <w:r w:rsidRPr="008F73AE">
        <w:t>Inputs from other projects</w:t>
      </w:r>
      <w:bookmarkEnd w:id="12"/>
    </w:p>
    <w:p w:rsidR="00633B1B" w:rsidRPr="00FC067B" w:rsidRDefault="00297BD9" w:rsidP="00633B1B">
      <w:pPr>
        <w:pStyle w:val="BodyText"/>
        <w:rPr>
          <w:sz w:val="18"/>
          <w:lang w:eastAsia="en-US"/>
        </w:rPr>
      </w:pPr>
      <w:r>
        <w:rPr>
          <w:sz w:val="18"/>
          <w:lang w:eastAsia="en-US"/>
        </w:rPr>
        <w:t>N/A</w:t>
      </w:r>
    </w:p>
    <w:p w:rsidR="00DA5E9D" w:rsidRDefault="00DA5E9D" w:rsidP="00D26C16">
      <w:pPr>
        <w:pStyle w:val="Heading2"/>
        <w:rPr>
          <w:lang w:eastAsia="en-US"/>
        </w:rPr>
      </w:pPr>
      <w:bookmarkStart w:id="13" w:name="_Toc451951329"/>
      <w:r w:rsidRPr="00DA5E9D">
        <w:rPr>
          <w:lang w:eastAsia="en-US"/>
        </w:rPr>
        <w:t>Glossary of terms</w:t>
      </w:r>
      <w:bookmarkEnd w:id="13"/>
    </w:p>
    <w:p w:rsidR="00633B1B" w:rsidRPr="00633B1B" w:rsidRDefault="00633B1B" w:rsidP="00633B1B">
      <w:pPr>
        <w:pStyle w:val="BodyText"/>
        <w:rPr>
          <w:lang w:eastAsia="en-US"/>
        </w:rPr>
      </w:pPr>
      <w:r>
        <w:rPr>
          <w:rFonts w:cs="Arial"/>
        </w:rPr>
        <w:t>N/A</w:t>
      </w:r>
    </w:p>
    <w:p w:rsidR="00D26C16" w:rsidRPr="008F73AE" w:rsidRDefault="00D26C16" w:rsidP="00D26C16">
      <w:pPr>
        <w:pStyle w:val="Heading2"/>
      </w:pPr>
      <w:bookmarkStart w:id="14" w:name="_Toc451951330"/>
      <w:r w:rsidRPr="008F73AE">
        <w:t>Acronyms and Terminology</w:t>
      </w:r>
      <w:bookmarkEnd w:id="14"/>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91"/>
        <w:gridCol w:w="6781"/>
      </w:tblGrid>
      <w:tr w:rsidR="00D26C16" w:rsidRPr="008F73AE" w:rsidTr="007133E5">
        <w:trPr>
          <w:tblHeader/>
          <w:jc w:val="center"/>
        </w:trPr>
        <w:tc>
          <w:tcPr>
            <w:tcW w:w="2291" w:type="dxa"/>
            <w:shd w:val="clear" w:color="auto" w:fill="9BBB59"/>
            <w:vAlign w:val="center"/>
          </w:tcPr>
          <w:p w:rsidR="00D26C16" w:rsidRPr="008F73AE" w:rsidRDefault="00D26C16" w:rsidP="007133E5">
            <w:pPr>
              <w:pStyle w:val="TableTitle"/>
            </w:pPr>
            <w:r w:rsidRPr="008F73AE">
              <w:t>Term</w:t>
            </w:r>
          </w:p>
        </w:tc>
        <w:tc>
          <w:tcPr>
            <w:tcW w:w="6781" w:type="dxa"/>
            <w:shd w:val="clear" w:color="auto" w:fill="9BBB59"/>
            <w:vAlign w:val="center"/>
          </w:tcPr>
          <w:p w:rsidR="00D26C16" w:rsidRPr="008F73AE" w:rsidRDefault="00D26C16" w:rsidP="007133E5">
            <w:pPr>
              <w:pStyle w:val="TableTitle"/>
            </w:pPr>
            <w:r w:rsidRPr="008F73AE">
              <w:t>Definition</w:t>
            </w:r>
          </w:p>
        </w:tc>
      </w:tr>
      <w:tr w:rsidR="003B28C0" w:rsidRPr="008F73AE" w:rsidTr="00695207">
        <w:trPr>
          <w:jc w:val="center"/>
        </w:trPr>
        <w:tc>
          <w:tcPr>
            <w:tcW w:w="2291" w:type="dxa"/>
          </w:tcPr>
          <w:p w:rsidR="003B28C0" w:rsidRDefault="003B28C0" w:rsidP="007133E5">
            <w:pPr>
              <w:pStyle w:val="TableTitleLeft"/>
              <w:rPr>
                <w:rFonts w:cs="Arial"/>
              </w:rPr>
            </w:pPr>
            <w:r w:rsidRPr="00847DE4">
              <w:t>AIRM</w:t>
            </w:r>
          </w:p>
        </w:tc>
        <w:tc>
          <w:tcPr>
            <w:tcW w:w="6781" w:type="dxa"/>
            <w:vAlign w:val="center"/>
          </w:tcPr>
          <w:p w:rsidR="003B28C0" w:rsidRPr="0048489B" w:rsidRDefault="003B28C0" w:rsidP="007133E5">
            <w:pPr>
              <w:pStyle w:val="BodyText"/>
              <w:rPr>
                <w:rFonts w:cs="Arial"/>
              </w:rPr>
            </w:pPr>
            <w:r w:rsidRPr="00847DE4">
              <w:t>ATM Information Reference Model</w:t>
            </w:r>
          </w:p>
        </w:tc>
      </w:tr>
      <w:tr w:rsidR="003B28C0" w:rsidRPr="008F73AE" w:rsidTr="00695207">
        <w:trPr>
          <w:jc w:val="center"/>
        </w:trPr>
        <w:tc>
          <w:tcPr>
            <w:tcW w:w="2291" w:type="dxa"/>
          </w:tcPr>
          <w:p w:rsidR="003B28C0" w:rsidRPr="008F73AE" w:rsidRDefault="003B28C0" w:rsidP="007133E5">
            <w:pPr>
              <w:pStyle w:val="TableTitleLeft"/>
            </w:pPr>
            <w:r>
              <w:rPr>
                <w:rFonts w:cs="Arial"/>
              </w:rPr>
              <w:t>ATM</w:t>
            </w:r>
          </w:p>
        </w:tc>
        <w:tc>
          <w:tcPr>
            <w:tcW w:w="6781" w:type="dxa"/>
          </w:tcPr>
          <w:p w:rsidR="003B28C0" w:rsidRPr="008F73AE" w:rsidRDefault="003B28C0" w:rsidP="007133E5">
            <w:pPr>
              <w:pStyle w:val="BodyText"/>
            </w:pPr>
            <w:r w:rsidRPr="0048489B">
              <w:rPr>
                <w:rFonts w:cs="Arial"/>
              </w:rPr>
              <w:t>Air Traffic Management</w:t>
            </w:r>
          </w:p>
        </w:tc>
      </w:tr>
      <w:tr w:rsidR="003B28C0" w:rsidRPr="008F73AE" w:rsidTr="00695207">
        <w:trPr>
          <w:jc w:val="center"/>
        </w:trPr>
        <w:tc>
          <w:tcPr>
            <w:tcW w:w="2291" w:type="dxa"/>
          </w:tcPr>
          <w:p w:rsidR="003B28C0" w:rsidRPr="008F73AE" w:rsidRDefault="003B28C0" w:rsidP="007133E5">
            <w:pPr>
              <w:pStyle w:val="TableTitleLeft"/>
            </w:pPr>
            <w:r>
              <w:t>EATMA</w:t>
            </w:r>
          </w:p>
        </w:tc>
        <w:tc>
          <w:tcPr>
            <w:tcW w:w="6781" w:type="dxa"/>
            <w:vAlign w:val="center"/>
          </w:tcPr>
          <w:p w:rsidR="003B28C0" w:rsidRPr="008F73AE" w:rsidRDefault="003B28C0" w:rsidP="007133E5">
            <w:pPr>
              <w:pStyle w:val="BodyText"/>
            </w:pPr>
            <w:r>
              <w:rPr>
                <w:rStyle w:val="st"/>
                <w:rFonts w:cs="Arial"/>
                <w:color w:val="222222"/>
              </w:rPr>
              <w:t>European ATM Architecture</w:t>
            </w:r>
          </w:p>
        </w:tc>
      </w:tr>
      <w:tr w:rsidR="003B28C0" w:rsidRPr="008F73AE" w:rsidTr="00695207">
        <w:trPr>
          <w:jc w:val="center"/>
        </w:trPr>
        <w:tc>
          <w:tcPr>
            <w:tcW w:w="2291" w:type="dxa"/>
          </w:tcPr>
          <w:p w:rsidR="003B28C0" w:rsidRPr="0048489B" w:rsidRDefault="003B28C0" w:rsidP="007133E5">
            <w:pPr>
              <w:pStyle w:val="TableTitleLeft"/>
              <w:rPr>
                <w:rFonts w:cs="Arial"/>
              </w:rPr>
            </w:pPr>
            <w:r w:rsidRPr="00847DE4">
              <w:t>ICAO</w:t>
            </w:r>
          </w:p>
        </w:tc>
        <w:tc>
          <w:tcPr>
            <w:tcW w:w="6781" w:type="dxa"/>
            <w:vAlign w:val="center"/>
          </w:tcPr>
          <w:p w:rsidR="003B28C0" w:rsidRPr="0048489B" w:rsidRDefault="003B28C0" w:rsidP="007133E5">
            <w:pPr>
              <w:pStyle w:val="BodyText"/>
              <w:rPr>
                <w:rFonts w:cs="Arial"/>
              </w:rPr>
            </w:pPr>
            <w:r w:rsidRPr="00847DE4">
              <w:t>International Civil Aviation Organization</w:t>
            </w:r>
          </w:p>
        </w:tc>
      </w:tr>
      <w:tr w:rsidR="004C0F39" w:rsidRPr="008F73AE" w:rsidTr="00695207">
        <w:trPr>
          <w:jc w:val="center"/>
        </w:trPr>
        <w:tc>
          <w:tcPr>
            <w:tcW w:w="2291" w:type="dxa"/>
          </w:tcPr>
          <w:p w:rsidR="004C0F39" w:rsidRPr="0048489B" w:rsidRDefault="004C0F39" w:rsidP="007133E5">
            <w:pPr>
              <w:pStyle w:val="TableTitleLeft"/>
              <w:rPr>
                <w:rFonts w:cs="Arial"/>
              </w:rPr>
            </w:pPr>
            <w:r w:rsidRPr="00847DE4">
              <w:t>ISRM</w:t>
            </w:r>
          </w:p>
        </w:tc>
        <w:tc>
          <w:tcPr>
            <w:tcW w:w="6781" w:type="dxa"/>
          </w:tcPr>
          <w:p w:rsidR="004C0F39" w:rsidRPr="0048489B" w:rsidRDefault="004C0F39" w:rsidP="007133E5">
            <w:pPr>
              <w:pStyle w:val="BodyText"/>
              <w:rPr>
                <w:rFonts w:cs="Arial"/>
              </w:rPr>
            </w:pPr>
            <w:r w:rsidRPr="00847DE4">
              <w:t>Information Services Reference Model</w:t>
            </w:r>
          </w:p>
        </w:tc>
      </w:tr>
      <w:tr w:rsidR="004C0F39" w:rsidRPr="008F73AE" w:rsidTr="00695207">
        <w:trPr>
          <w:jc w:val="center"/>
        </w:trPr>
        <w:tc>
          <w:tcPr>
            <w:tcW w:w="2291" w:type="dxa"/>
          </w:tcPr>
          <w:p w:rsidR="004C0F39" w:rsidRPr="008F73AE" w:rsidRDefault="004C0F39" w:rsidP="007133E5">
            <w:pPr>
              <w:pStyle w:val="TableTitleLeft"/>
            </w:pPr>
            <w:r w:rsidRPr="0048489B">
              <w:rPr>
                <w:rFonts w:cs="Arial"/>
              </w:rPr>
              <w:t>SESAR</w:t>
            </w:r>
          </w:p>
        </w:tc>
        <w:tc>
          <w:tcPr>
            <w:tcW w:w="6781" w:type="dxa"/>
          </w:tcPr>
          <w:p w:rsidR="004C0F39" w:rsidRPr="008F73AE" w:rsidRDefault="004C0F39" w:rsidP="007133E5">
            <w:pPr>
              <w:pStyle w:val="BodyText"/>
            </w:pPr>
            <w:r w:rsidRPr="0048489B">
              <w:rPr>
                <w:rFonts w:cs="Arial"/>
              </w:rPr>
              <w:t>Single European Sky ATM Research Programme</w:t>
            </w:r>
          </w:p>
        </w:tc>
      </w:tr>
      <w:tr w:rsidR="004C0F39" w:rsidRPr="008F73AE" w:rsidTr="00695207">
        <w:trPr>
          <w:jc w:val="center"/>
        </w:trPr>
        <w:tc>
          <w:tcPr>
            <w:tcW w:w="2291" w:type="dxa"/>
          </w:tcPr>
          <w:p w:rsidR="004C0F39" w:rsidRPr="008F73AE" w:rsidRDefault="004C0F39" w:rsidP="007133E5">
            <w:pPr>
              <w:pStyle w:val="TableTitleLeft"/>
            </w:pPr>
            <w:r w:rsidRPr="0048489B">
              <w:rPr>
                <w:rFonts w:cs="Arial"/>
              </w:rPr>
              <w:t>SJU</w:t>
            </w:r>
          </w:p>
        </w:tc>
        <w:tc>
          <w:tcPr>
            <w:tcW w:w="6781" w:type="dxa"/>
          </w:tcPr>
          <w:p w:rsidR="004C0F39" w:rsidRPr="008F73AE" w:rsidRDefault="004C0F39" w:rsidP="007133E5">
            <w:pPr>
              <w:pStyle w:val="BodyText"/>
            </w:pPr>
            <w:r w:rsidRPr="0048489B">
              <w:rPr>
                <w:rFonts w:cs="Arial"/>
              </w:rPr>
              <w:t>SESAR Joint Undertaking (Agency of the European Commission)</w:t>
            </w:r>
          </w:p>
        </w:tc>
      </w:tr>
    </w:tbl>
    <w:p w:rsidR="00D26C16" w:rsidRDefault="007D34F9" w:rsidP="00D26C16">
      <w:pPr>
        <w:pStyle w:val="Heading1"/>
      </w:pPr>
      <w:bookmarkStart w:id="15" w:name="_Toc451951331"/>
      <w:r>
        <w:t>Rules</w:t>
      </w:r>
      <w:bookmarkEnd w:id="15"/>
    </w:p>
    <w:p w:rsidR="007D34F9" w:rsidRDefault="007D34F9" w:rsidP="007D34F9">
      <w:pPr>
        <w:pStyle w:val="BodyText"/>
      </w:pPr>
      <w:r>
        <w:t xml:space="preserve">The rules define various aspects of how the modelling work </w:t>
      </w:r>
      <w:r w:rsidR="007E1142">
        <w:t xml:space="preserve">shall </w:t>
      </w:r>
      <w:r>
        <w:t xml:space="preserve">be executed </w:t>
      </w:r>
      <w:r w:rsidRPr="00EE3076">
        <w:t>in order to facilitate the development and maintenance of the ISRM</w:t>
      </w:r>
      <w:r>
        <w:t xml:space="preserve">. A rule is automatically, semi-automatically or manually verifiable. </w:t>
      </w:r>
    </w:p>
    <w:p w:rsidR="007D34F9" w:rsidRDefault="007D34F9" w:rsidP="007D34F9">
      <w:pPr>
        <w:pStyle w:val="BodyText"/>
      </w:pPr>
      <w:r>
        <w:t>Automatic verification is achieved by execution of verification scripts</w:t>
      </w:r>
      <w:r w:rsidR="00140D3A">
        <w:rPr>
          <w:rStyle w:val="FootnoteReference"/>
        </w:rPr>
        <w:footnoteReference w:id="2"/>
      </w:r>
      <w:r>
        <w:t xml:space="preserve"> that are available the Sparx Enterprise Architect tool. The rules that have corresponding scripts to automatically verify them are denoted by “</w:t>
      </w:r>
      <w:r w:rsidRPr="009D5D74">
        <w:rPr>
          <w:b/>
          <w:color w:val="00B050"/>
        </w:rPr>
        <w:t>[A]</w:t>
      </w:r>
      <w:r>
        <w:t>” in their titles below.</w:t>
      </w:r>
    </w:p>
    <w:p w:rsidR="007D34F9" w:rsidRDefault="007D34F9" w:rsidP="007D34F9">
      <w:pPr>
        <w:pStyle w:val="BodyText"/>
      </w:pPr>
      <w:r>
        <w:t>Semi-automatic verification is performed by a combination of execution of verification scripts and manual verification. The rules verifiable semi-automatically is denoted by "</w:t>
      </w:r>
      <w:r w:rsidRPr="009D5D74">
        <w:rPr>
          <w:b/>
          <w:color w:val="00B050"/>
        </w:rPr>
        <w:t>[S]</w:t>
      </w:r>
      <w:r>
        <w:t>" in their titles below.</w:t>
      </w:r>
    </w:p>
    <w:p w:rsidR="007D34F9" w:rsidRDefault="007D34F9" w:rsidP="007D34F9">
      <w:pPr>
        <w:pStyle w:val="BodyText"/>
      </w:pPr>
      <w:r>
        <w:t xml:space="preserve">For manually verifiable rules, </w:t>
      </w:r>
      <w:r w:rsidR="001D0D3D">
        <w:t>"</w:t>
      </w:r>
      <w:r w:rsidR="001D0D3D" w:rsidRPr="009D5D74">
        <w:rPr>
          <w:b/>
          <w:color w:val="00B050"/>
        </w:rPr>
        <w:t>[M]</w:t>
      </w:r>
      <w:r w:rsidR="001D0D3D">
        <w:t xml:space="preserve">" is denoted </w:t>
      </w:r>
      <w:r>
        <w:t>in their titles</w:t>
      </w:r>
      <w:r w:rsidR="001D0D3D">
        <w:t>.</w:t>
      </w:r>
    </w:p>
    <w:p w:rsidR="00D26C16" w:rsidRDefault="00536D5C" w:rsidP="00536D5C">
      <w:pPr>
        <w:pStyle w:val="Heading2"/>
      </w:pPr>
      <w:bookmarkStart w:id="16" w:name="_Toc450659855"/>
      <w:bookmarkStart w:id="17" w:name="_Toc450824129"/>
      <w:bookmarkStart w:id="18" w:name="_Toc451248576"/>
      <w:bookmarkStart w:id="19" w:name="_Toc451248740"/>
      <w:bookmarkStart w:id="20" w:name="_Toc451248904"/>
      <w:bookmarkStart w:id="21" w:name="_Toc451249068"/>
      <w:bookmarkStart w:id="22" w:name="_Toc451951332"/>
      <w:bookmarkEnd w:id="16"/>
      <w:bookmarkEnd w:id="17"/>
      <w:bookmarkEnd w:id="18"/>
      <w:bookmarkEnd w:id="19"/>
      <w:bookmarkEnd w:id="20"/>
      <w:bookmarkEnd w:id="21"/>
      <w:r w:rsidRPr="00536D5C">
        <w:t>General Rules (GR</w:t>
      </w:r>
      <w:r w:rsidR="006A0386">
        <w:t>nnn</w:t>
      </w:r>
      <w:r w:rsidRPr="00536D5C">
        <w:t>)</w:t>
      </w:r>
      <w:bookmarkEnd w:id="22"/>
    </w:p>
    <w:p w:rsidR="00132D6E" w:rsidRPr="00A13458" w:rsidRDefault="00132D6E" w:rsidP="00132D6E">
      <w:pPr>
        <w:pStyle w:val="RuleDesignation"/>
        <w:rPr>
          <w:rFonts w:cs="Times New Roman"/>
          <w:lang w:val="en-GB"/>
        </w:rPr>
      </w:pPr>
      <w:r>
        <w:t>Rule GR0</w:t>
      </w:r>
      <w:r w:rsidR="00BB19AC">
        <w:t>10</w:t>
      </w:r>
      <w:r>
        <w:t>:</w:t>
      </w:r>
      <w:r w:rsidRPr="00A13458">
        <w:t xml:space="preserve"> </w:t>
      </w:r>
      <w:r>
        <w:rPr>
          <w:lang w:val="en-GB"/>
        </w:rPr>
        <w:t xml:space="preserve">Modelling Language </w:t>
      </w:r>
      <w:r w:rsidRPr="008A0353">
        <w:rPr>
          <w:color w:val="00B050"/>
        </w:rPr>
        <w:t>[</w:t>
      </w:r>
      <w:r>
        <w:rPr>
          <w:color w:val="00B050"/>
        </w:rPr>
        <w:t>M</w:t>
      </w:r>
      <w:r w:rsidRPr="008A0353">
        <w:rPr>
          <w:color w:val="00B050"/>
        </w:rPr>
        <w:t>]</w:t>
      </w:r>
    </w:p>
    <w:p w:rsidR="00132D6E" w:rsidRDefault="00132D6E" w:rsidP="00CC667E">
      <w:pPr>
        <w:pStyle w:val="RuleEntry"/>
        <w:ind w:left="142" w:firstLine="0"/>
        <w:jc w:val="both"/>
        <w:rPr>
          <w:lang w:val="en-US"/>
        </w:rPr>
      </w:pPr>
      <w:r w:rsidRPr="00A13458">
        <w:t xml:space="preserve">All ISRM </w:t>
      </w:r>
      <w:r>
        <w:t xml:space="preserve">services shall be modelled using the Unified Modelling Language (UML). </w:t>
      </w:r>
      <w:r>
        <w:rPr>
          <w:iCs/>
          <w:lang w:val="en-US"/>
        </w:rPr>
        <w:t xml:space="preserve"> </w:t>
      </w:r>
    </w:p>
    <w:p w:rsidR="004C37C3" w:rsidRPr="00A13458" w:rsidRDefault="001960EC" w:rsidP="004C37C3">
      <w:pPr>
        <w:pStyle w:val="RuleDesignation"/>
        <w:rPr>
          <w:rFonts w:cs="Times New Roman"/>
          <w:lang w:val="en-GB"/>
        </w:rPr>
      </w:pPr>
      <w:r>
        <w:rPr>
          <w:lang w:val="en-GB"/>
        </w:rPr>
        <w:t>Rule GR0</w:t>
      </w:r>
      <w:r w:rsidR="00BB19AC">
        <w:rPr>
          <w:lang w:val="en-GB"/>
        </w:rPr>
        <w:t>20</w:t>
      </w:r>
      <w:r w:rsidR="004C37C3">
        <w:rPr>
          <w:lang w:val="en-GB"/>
        </w:rPr>
        <w:t>:</w:t>
      </w:r>
      <w:r w:rsidR="004C37C3" w:rsidRPr="00A13458">
        <w:rPr>
          <w:lang w:val="en-GB"/>
        </w:rPr>
        <w:t xml:space="preserve"> Use of </w:t>
      </w:r>
      <w:r w:rsidR="004C37C3">
        <w:rPr>
          <w:lang w:val="en-GB"/>
        </w:rPr>
        <w:t>l</w:t>
      </w:r>
      <w:r w:rsidR="004C37C3" w:rsidRPr="00A13458">
        <w:rPr>
          <w:lang w:val="en-GB"/>
        </w:rPr>
        <w:t>anguage</w:t>
      </w:r>
      <w:r w:rsidR="004C37C3">
        <w:rPr>
          <w:lang w:val="en-GB"/>
        </w:rPr>
        <w:t xml:space="preserve"> in names and text</w:t>
      </w:r>
      <w:r w:rsidR="004C37C3">
        <w:t xml:space="preserve"> </w:t>
      </w:r>
      <w:r w:rsidR="004C37C3" w:rsidRPr="008A0353">
        <w:rPr>
          <w:color w:val="00B050"/>
        </w:rPr>
        <w:t>[</w:t>
      </w:r>
      <w:r w:rsidR="004C37C3">
        <w:rPr>
          <w:color w:val="00B050"/>
        </w:rPr>
        <w:t>M</w:t>
      </w:r>
      <w:r w:rsidR="004C37C3" w:rsidRPr="008A0353">
        <w:rPr>
          <w:color w:val="00B050"/>
        </w:rPr>
        <w:t>]</w:t>
      </w:r>
    </w:p>
    <w:p w:rsidR="004C37C3" w:rsidRPr="00050E86" w:rsidRDefault="004C37C3" w:rsidP="00CC667E">
      <w:pPr>
        <w:pStyle w:val="RuleEntry"/>
        <w:ind w:left="142" w:firstLine="0"/>
        <w:jc w:val="both"/>
      </w:pPr>
      <w:r w:rsidRPr="00A13458">
        <w:t xml:space="preserve">Names </w:t>
      </w:r>
      <w:r>
        <w:t xml:space="preserve">of and text for (e.g. descriptions in Notes) </w:t>
      </w:r>
      <w:r w:rsidRPr="00A13458">
        <w:t>model elements shall be in the English language following preferred terms as identified by Rules. Where conflicting spellings exist, the spelling listed as the primary British spelling shall be used.</w:t>
      </w:r>
    </w:p>
    <w:p w:rsidR="00695207" w:rsidRDefault="00695207" w:rsidP="00695207">
      <w:pPr>
        <w:pStyle w:val="Heading3"/>
      </w:pPr>
      <w:bookmarkStart w:id="23" w:name="_Toc450659857"/>
      <w:bookmarkStart w:id="24" w:name="_Toc450824131"/>
      <w:bookmarkStart w:id="25" w:name="_Toc451248578"/>
      <w:bookmarkStart w:id="26" w:name="_Toc451248742"/>
      <w:bookmarkStart w:id="27" w:name="_Toc451248906"/>
      <w:bookmarkStart w:id="28" w:name="_Toc451249070"/>
      <w:bookmarkStart w:id="29" w:name="_Toc450659858"/>
      <w:bookmarkStart w:id="30" w:name="_Toc450824132"/>
      <w:bookmarkStart w:id="31" w:name="_Toc451248579"/>
      <w:bookmarkStart w:id="32" w:name="_Toc451248743"/>
      <w:bookmarkStart w:id="33" w:name="_Toc451248907"/>
      <w:bookmarkStart w:id="34" w:name="_Toc451249071"/>
      <w:bookmarkStart w:id="35" w:name="_Toc450659859"/>
      <w:bookmarkStart w:id="36" w:name="_Toc450824133"/>
      <w:bookmarkStart w:id="37" w:name="_Toc451248580"/>
      <w:bookmarkStart w:id="38" w:name="_Toc451248744"/>
      <w:bookmarkStart w:id="39" w:name="_Toc451248908"/>
      <w:bookmarkStart w:id="40" w:name="_Toc451249072"/>
      <w:bookmarkStart w:id="41" w:name="_Toc384798506"/>
      <w:bookmarkStart w:id="42" w:name="_Toc451951333"/>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t>Packages</w:t>
      </w:r>
      <w:bookmarkEnd w:id="41"/>
      <w:r w:rsidR="004E7732">
        <w:t xml:space="preserve"> and Structure</w:t>
      </w:r>
      <w:bookmarkEnd w:id="42"/>
    </w:p>
    <w:p w:rsidR="00695207" w:rsidRPr="00A13458" w:rsidRDefault="00695207" w:rsidP="00695207">
      <w:pPr>
        <w:pStyle w:val="RuleDesignation"/>
        <w:rPr>
          <w:rFonts w:cs="Times New Roman"/>
          <w:lang w:val="en-GB"/>
        </w:rPr>
      </w:pPr>
      <w:r>
        <w:t>Rule GR</w:t>
      </w:r>
      <w:r w:rsidR="00BB19AC">
        <w:t>10</w:t>
      </w:r>
      <w:r>
        <w:t>0:</w:t>
      </w:r>
      <w:r w:rsidRPr="00A13458">
        <w:t xml:space="preserve"> </w:t>
      </w:r>
      <w:r w:rsidR="00465BD3">
        <w:rPr>
          <w:lang w:val="en-GB"/>
        </w:rPr>
        <w:t>P</w:t>
      </w:r>
      <w:r w:rsidRPr="00A13458">
        <w:rPr>
          <w:lang w:val="en-GB"/>
        </w:rPr>
        <w:t>ackaging of model elements</w:t>
      </w:r>
      <w:r w:rsidR="001D0D3D">
        <w:rPr>
          <w:lang w:val="en-GB"/>
        </w:rPr>
        <w:t xml:space="preserve"> </w:t>
      </w:r>
      <w:r w:rsidR="001D0D3D" w:rsidRPr="008A0353">
        <w:rPr>
          <w:color w:val="00B050"/>
        </w:rPr>
        <w:t>[</w:t>
      </w:r>
      <w:r w:rsidR="001D0D3D">
        <w:rPr>
          <w:color w:val="00B050"/>
        </w:rPr>
        <w:t>M</w:t>
      </w:r>
      <w:r w:rsidR="001D0D3D" w:rsidRPr="008A0353">
        <w:rPr>
          <w:color w:val="00B050"/>
        </w:rPr>
        <w:t>]</w:t>
      </w:r>
    </w:p>
    <w:p w:rsidR="00695207" w:rsidRDefault="00695207" w:rsidP="00695207">
      <w:pPr>
        <w:pStyle w:val="RuleEntry"/>
        <w:ind w:left="142" w:firstLine="0"/>
        <w:jc w:val="both"/>
        <w:rPr>
          <w:iCs/>
          <w:lang w:val="en-US"/>
        </w:rPr>
      </w:pPr>
      <w:r w:rsidRPr="00A13458">
        <w:t xml:space="preserve">All ISRM model elements </w:t>
      </w:r>
      <w:r w:rsidR="00132D6E">
        <w:t>shall</w:t>
      </w:r>
      <w:r w:rsidR="00132D6E" w:rsidRPr="00A13458">
        <w:t xml:space="preserve"> </w:t>
      </w:r>
      <w:r w:rsidRPr="00A13458">
        <w:t xml:space="preserve">be </w:t>
      </w:r>
      <w:r>
        <w:t>located</w:t>
      </w:r>
      <w:r w:rsidRPr="00A13458">
        <w:t xml:space="preserve"> inside </w:t>
      </w:r>
      <w:r>
        <w:t>a UML::Package</w:t>
      </w:r>
      <w:r w:rsidRPr="00A13458">
        <w:t xml:space="preserve"> </w:t>
      </w:r>
      <w:r>
        <w:t>in the</w:t>
      </w:r>
      <w:r w:rsidRPr="00A13458">
        <w:t xml:space="preserve"> </w:t>
      </w:r>
      <w:r w:rsidR="00065CFB">
        <w:t>model</w:t>
      </w:r>
      <w:r w:rsidRPr="00A13458">
        <w:t>.</w:t>
      </w:r>
      <w:r>
        <w:t xml:space="preserve"> </w:t>
      </w:r>
      <w:r>
        <w:rPr>
          <w:iCs/>
          <w:lang w:val="en-US"/>
        </w:rPr>
        <w:t xml:space="preserve"> </w:t>
      </w:r>
    </w:p>
    <w:p w:rsidR="00132D6E" w:rsidRPr="00A13458" w:rsidRDefault="00132D6E" w:rsidP="00132D6E">
      <w:pPr>
        <w:pStyle w:val="RuleDesignation"/>
        <w:rPr>
          <w:rFonts w:cs="Times New Roman"/>
          <w:lang w:val="en-GB"/>
        </w:rPr>
      </w:pPr>
      <w:r>
        <w:t>Rule GR</w:t>
      </w:r>
      <w:r w:rsidR="00BB19AC">
        <w:t>11</w:t>
      </w:r>
      <w:r>
        <w:t>0:</w:t>
      </w:r>
      <w:r w:rsidRPr="00A13458">
        <w:t xml:space="preserve"> </w:t>
      </w:r>
      <w:r>
        <w:t>Service root p</w:t>
      </w:r>
      <w:r w:rsidRPr="00A13458">
        <w:rPr>
          <w:lang w:val="en-GB"/>
        </w:rPr>
        <w:t>acka</w:t>
      </w:r>
      <w:r>
        <w:rPr>
          <w:lang w:val="en-GB"/>
        </w:rPr>
        <w:t>ge</w:t>
      </w:r>
      <w:r w:rsidR="00140D3A">
        <w:rPr>
          <w:lang w:val="en-GB"/>
        </w:rPr>
        <w:t xml:space="preserve"> </w:t>
      </w:r>
      <w:r w:rsidRPr="008A0353">
        <w:rPr>
          <w:color w:val="00B050"/>
        </w:rPr>
        <w:t>[</w:t>
      </w:r>
      <w:r>
        <w:rPr>
          <w:color w:val="00B050"/>
        </w:rPr>
        <w:t>M</w:t>
      </w:r>
      <w:r w:rsidRPr="008A0353">
        <w:rPr>
          <w:color w:val="00B050"/>
        </w:rPr>
        <w:t>]</w:t>
      </w:r>
    </w:p>
    <w:p w:rsidR="00132D6E" w:rsidRDefault="00132D6E">
      <w:pPr>
        <w:pStyle w:val="RuleEntry"/>
        <w:ind w:left="142" w:firstLine="0"/>
        <w:jc w:val="both"/>
        <w:rPr>
          <w:iCs/>
          <w:lang w:val="en-US"/>
        </w:rPr>
      </w:pPr>
      <w:r w:rsidRPr="00A13458">
        <w:t xml:space="preserve">All ISRM model elements </w:t>
      </w:r>
      <w:r>
        <w:t>including packages shall b</w:t>
      </w:r>
      <w:r w:rsidRPr="00A13458">
        <w:t xml:space="preserve">e </w:t>
      </w:r>
      <w:r>
        <w:t>located</w:t>
      </w:r>
      <w:r w:rsidRPr="00A13458">
        <w:t xml:space="preserve"> inside</w:t>
      </w:r>
      <w:r>
        <w:t xml:space="preserve"> one single</w:t>
      </w:r>
      <w:r w:rsidRPr="00A13458">
        <w:t xml:space="preserve"> </w:t>
      </w:r>
      <w:r>
        <w:t>UML::Package</w:t>
      </w:r>
      <w:r w:rsidRPr="00A13458">
        <w:t xml:space="preserve"> </w:t>
      </w:r>
      <w:r>
        <w:t>which is referred to as root package</w:t>
      </w:r>
      <w:r w:rsidRPr="00A13458">
        <w:t>.</w:t>
      </w:r>
      <w:r>
        <w:t xml:space="preserve"> </w:t>
      </w:r>
      <w:r>
        <w:rPr>
          <w:iCs/>
          <w:lang w:val="en-US"/>
        </w:rPr>
        <w:t xml:space="preserve"> </w:t>
      </w:r>
    </w:p>
    <w:p w:rsidR="00695207" w:rsidRPr="00A13458" w:rsidRDefault="00695207" w:rsidP="00695207">
      <w:pPr>
        <w:pStyle w:val="RuleDesignation"/>
        <w:rPr>
          <w:rFonts w:cs="Times New Roman"/>
        </w:rPr>
      </w:pPr>
      <w:r>
        <w:t>Rule GR</w:t>
      </w:r>
      <w:r w:rsidR="00BB19AC">
        <w:t>12</w:t>
      </w:r>
      <w:r>
        <w:t>0:</w:t>
      </w:r>
      <w:r w:rsidRPr="00A13458">
        <w:t xml:space="preserve"> </w:t>
      </w:r>
      <w:r>
        <w:t xml:space="preserve">Model package properties </w:t>
      </w:r>
      <w:r w:rsidRPr="000C743F">
        <w:rPr>
          <w:color w:val="00B050"/>
        </w:rPr>
        <w:t>[A]</w:t>
      </w:r>
    </w:p>
    <w:p w:rsidR="00695207" w:rsidRDefault="006A0386" w:rsidP="00CC667E">
      <w:pPr>
        <w:pStyle w:val="RuleEntry"/>
        <w:jc w:val="both"/>
      </w:pPr>
      <w:r>
        <w:t xml:space="preserve">The </w:t>
      </w:r>
      <w:r w:rsidR="003A69F0">
        <w:t xml:space="preserve">service root </w:t>
      </w:r>
      <w:r w:rsidR="00695207">
        <w:t>package sh</w:t>
      </w:r>
      <w:r w:rsidR="001D0D3D">
        <w:t>all</w:t>
      </w:r>
      <w:r w:rsidR="00695207">
        <w:t xml:space="preserve"> have the following properties:</w:t>
      </w:r>
    </w:p>
    <w:p w:rsidR="00695207" w:rsidRDefault="00695207" w:rsidP="00695207">
      <w:pPr>
        <w:pStyle w:val="RuleEntry"/>
        <w:numPr>
          <w:ilvl w:val="0"/>
          <w:numId w:val="16"/>
        </w:numPr>
        <w:jc w:val="both"/>
      </w:pPr>
      <w:r>
        <w:t>Version: X.0 for an approved</w:t>
      </w:r>
      <w:r w:rsidR="005B4773">
        <w:rPr>
          <w:rStyle w:val="FootnoteReference"/>
        </w:rPr>
        <w:footnoteReference w:id="3"/>
      </w:r>
      <w:r>
        <w:t xml:space="preserve"> (from the package status) version, X.Y for a non-approved (proposed) version. X and Y are integers &gt;= 0.</w:t>
      </w:r>
    </w:p>
    <w:p w:rsidR="00344EFF" w:rsidRDefault="00695207" w:rsidP="00695207">
      <w:pPr>
        <w:pStyle w:val="RuleEntry"/>
        <w:numPr>
          <w:ilvl w:val="0"/>
          <w:numId w:val="16"/>
        </w:numPr>
        <w:jc w:val="both"/>
      </w:pPr>
      <w:r>
        <w:t>Author:</w:t>
      </w:r>
      <w:r w:rsidRPr="00A13458">
        <w:t xml:space="preserve"> </w:t>
      </w:r>
      <w:r>
        <w:t xml:space="preserve">Author shall </w:t>
      </w:r>
      <w:r w:rsidR="0083255C">
        <w:t>give the</w:t>
      </w:r>
      <w:r>
        <w:t xml:space="preserve"> name</w:t>
      </w:r>
      <w:r w:rsidR="0083255C">
        <w:t xml:space="preserve"> o</w:t>
      </w:r>
      <w:r>
        <w:t>f</w:t>
      </w:r>
      <w:r w:rsidR="0083255C">
        <w:t xml:space="preserve"> the p</w:t>
      </w:r>
      <w:r>
        <w:t>erson</w:t>
      </w:r>
      <w:r w:rsidR="0083255C">
        <w:t xml:space="preserve"> </w:t>
      </w:r>
      <w:r w:rsidR="009047F1">
        <w:t xml:space="preserve">and organization </w:t>
      </w:r>
      <w:r w:rsidR="0083255C">
        <w:t>responsible for creating this version</w:t>
      </w:r>
      <w:r>
        <w:t>.</w:t>
      </w:r>
    </w:p>
    <w:p w:rsidR="00344EFF" w:rsidRPr="00A13458" w:rsidRDefault="00344EFF" w:rsidP="00344EFF">
      <w:pPr>
        <w:pStyle w:val="RuleDesignation"/>
        <w:rPr>
          <w:lang w:val="en-GB"/>
        </w:rPr>
      </w:pPr>
      <w:r>
        <w:rPr>
          <w:lang w:val="en-GB"/>
        </w:rPr>
        <w:t>Rule GR1</w:t>
      </w:r>
      <w:r w:rsidR="00BB19AC">
        <w:rPr>
          <w:lang w:val="en-GB"/>
        </w:rPr>
        <w:t>3</w:t>
      </w:r>
      <w:r>
        <w:rPr>
          <w:lang w:val="en-GB"/>
        </w:rPr>
        <w:t>0:</w:t>
      </w:r>
      <w:r w:rsidRPr="00A13458">
        <w:rPr>
          <w:lang w:val="en-GB"/>
        </w:rPr>
        <w:t xml:space="preserve"> </w:t>
      </w:r>
      <w:r>
        <w:rPr>
          <w:lang w:val="en-GB"/>
        </w:rPr>
        <w:t xml:space="preserve">Service </w:t>
      </w:r>
      <w:r w:rsidR="00140D3A">
        <w:rPr>
          <w:lang w:val="en-GB"/>
        </w:rPr>
        <w:t xml:space="preserve">root </w:t>
      </w:r>
      <w:r>
        <w:rPr>
          <w:lang w:val="en-GB"/>
        </w:rPr>
        <w:t xml:space="preserve">package structure </w:t>
      </w:r>
      <w:r w:rsidRPr="000C743F">
        <w:rPr>
          <w:color w:val="00B050"/>
        </w:rPr>
        <w:t>[A]</w:t>
      </w:r>
    </w:p>
    <w:p w:rsidR="00344EFF" w:rsidRDefault="00344EFF" w:rsidP="00344EFF">
      <w:pPr>
        <w:pStyle w:val="RuleEntry"/>
        <w:jc w:val="both"/>
      </w:pPr>
      <w:r>
        <w:t xml:space="preserve">The </w:t>
      </w:r>
      <w:r w:rsidRPr="00A13458">
        <w:t xml:space="preserve">Service </w:t>
      </w:r>
      <w:r>
        <w:t>root package shall</w:t>
      </w:r>
      <w:r w:rsidRPr="00A13458">
        <w:t xml:space="preserve"> include</w:t>
      </w:r>
      <w:r w:rsidR="00140D3A">
        <w:t xml:space="preserve"> the</w:t>
      </w:r>
      <w:r w:rsidRPr="00A13458">
        <w:t xml:space="preserve"> </w:t>
      </w:r>
      <w:r>
        <w:t>following sub packages:</w:t>
      </w:r>
    </w:p>
    <w:p w:rsidR="00344EFF" w:rsidRDefault="00344EFF" w:rsidP="00344EFF">
      <w:pPr>
        <w:pStyle w:val="RuleEntry"/>
        <w:numPr>
          <w:ilvl w:val="0"/>
          <w:numId w:val="16"/>
        </w:numPr>
        <w:jc w:val="both"/>
      </w:pPr>
      <w:r>
        <w:t>Elements</w:t>
      </w:r>
    </w:p>
    <w:p w:rsidR="00344EFF" w:rsidRDefault="00344EFF" w:rsidP="00344EFF">
      <w:pPr>
        <w:pStyle w:val="RuleEntry"/>
        <w:numPr>
          <w:ilvl w:val="0"/>
          <w:numId w:val="16"/>
        </w:numPr>
        <w:jc w:val="both"/>
      </w:pPr>
      <w:r>
        <w:t>Diagrams</w:t>
      </w:r>
    </w:p>
    <w:p w:rsidR="00344EFF" w:rsidRPr="00A13458" w:rsidRDefault="00344EFF" w:rsidP="00344EFF">
      <w:pPr>
        <w:pStyle w:val="RuleDesignation"/>
        <w:rPr>
          <w:lang w:val="en-GB"/>
        </w:rPr>
      </w:pPr>
      <w:r>
        <w:rPr>
          <w:lang w:val="en-GB"/>
        </w:rPr>
        <w:t>Rule GR1</w:t>
      </w:r>
      <w:r w:rsidR="00BB19AC">
        <w:rPr>
          <w:lang w:val="en-GB"/>
        </w:rPr>
        <w:t>4</w:t>
      </w:r>
      <w:r>
        <w:rPr>
          <w:lang w:val="en-GB"/>
        </w:rPr>
        <w:t>0:</w:t>
      </w:r>
      <w:r w:rsidRPr="00A13458">
        <w:rPr>
          <w:lang w:val="en-GB"/>
        </w:rPr>
        <w:t xml:space="preserve"> </w:t>
      </w:r>
      <w:r w:rsidR="00140D3A">
        <w:rPr>
          <w:lang w:val="en-GB"/>
        </w:rPr>
        <w:t>E</w:t>
      </w:r>
      <w:r>
        <w:rPr>
          <w:lang w:val="en-GB"/>
        </w:rPr>
        <w:t xml:space="preserve">lements package </w:t>
      </w:r>
      <w:r w:rsidR="00140D3A">
        <w:rPr>
          <w:lang w:val="en-GB"/>
        </w:rPr>
        <w:t>sub-</w:t>
      </w:r>
      <w:r>
        <w:rPr>
          <w:lang w:val="en-GB"/>
        </w:rPr>
        <w:t xml:space="preserve">structure </w:t>
      </w:r>
      <w:r w:rsidRPr="000C743F">
        <w:rPr>
          <w:color w:val="00B050"/>
        </w:rPr>
        <w:t>[A]</w:t>
      </w:r>
    </w:p>
    <w:p w:rsidR="00344EFF" w:rsidRDefault="00896D06" w:rsidP="00344EFF">
      <w:pPr>
        <w:pStyle w:val="RuleEntry"/>
        <w:jc w:val="both"/>
      </w:pPr>
      <w:r>
        <w:t>T</w:t>
      </w:r>
      <w:r w:rsidR="00344EFF">
        <w:t>he sub-package ‘Elements’ shall</w:t>
      </w:r>
      <w:r w:rsidR="00344EFF" w:rsidRPr="00A13458">
        <w:t xml:space="preserve"> include </w:t>
      </w:r>
      <w:r w:rsidR="00344EFF">
        <w:t>following sub packages:</w:t>
      </w:r>
    </w:p>
    <w:p w:rsidR="008F123A" w:rsidRDefault="008F123A" w:rsidP="00344EFF">
      <w:pPr>
        <w:pStyle w:val="RuleEntry"/>
        <w:numPr>
          <w:ilvl w:val="0"/>
          <w:numId w:val="16"/>
        </w:numPr>
        <w:jc w:val="both"/>
      </w:pPr>
      <w:r>
        <w:t xml:space="preserve">Service </w:t>
      </w:r>
    </w:p>
    <w:p w:rsidR="00344EFF" w:rsidRDefault="00896D06" w:rsidP="00344EFF">
      <w:pPr>
        <w:pStyle w:val="RuleEntry"/>
        <w:numPr>
          <w:ilvl w:val="0"/>
          <w:numId w:val="16"/>
        </w:numPr>
        <w:jc w:val="both"/>
      </w:pPr>
      <w:r>
        <w:t>Payload</w:t>
      </w:r>
    </w:p>
    <w:p w:rsidR="008F123A" w:rsidRDefault="008F123A" w:rsidP="00344EFF">
      <w:pPr>
        <w:pStyle w:val="RuleEntry"/>
        <w:numPr>
          <w:ilvl w:val="0"/>
          <w:numId w:val="16"/>
        </w:numPr>
        <w:jc w:val="both"/>
      </w:pPr>
      <w:r>
        <w:t>Event Trace</w:t>
      </w:r>
    </w:p>
    <w:p w:rsidR="00344EFF" w:rsidRDefault="00344EFF" w:rsidP="00344EFF">
      <w:pPr>
        <w:pStyle w:val="RuleEntry"/>
        <w:numPr>
          <w:ilvl w:val="0"/>
          <w:numId w:val="16"/>
        </w:numPr>
        <w:jc w:val="both"/>
      </w:pPr>
      <w:r>
        <w:t>Requirements (optional for when Requirements are present in the model)</w:t>
      </w:r>
    </w:p>
    <w:p w:rsidR="00695207" w:rsidRPr="00B31AC6" w:rsidRDefault="008F123A" w:rsidP="00FE046B">
      <w:pPr>
        <w:pStyle w:val="RuleEntry"/>
        <w:numPr>
          <w:ilvl w:val="0"/>
          <w:numId w:val="16"/>
        </w:numPr>
        <w:jc w:val="both"/>
      </w:pPr>
      <w:r>
        <w:t>Abbreviations (optional for when Abbreviations are used in the model)</w:t>
      </w:r>
    </w:p>
    <w:p w:rsidR="00554C3A" w:rsidRPr="00A13458" w:rsidRDefault="00554C3A" w:rsidP="00554C3A">
      <w:pPr>
        <w:pStyle w:val="Heading2"/>
      </w:pPr>
      <w:bookmarkStart w:id="43" w:name="_Toc450659861"/>
      <w:bookmarkStart w:id="44" w:name="_Toc450824135"/>
      <w:bookmarkStart w:id="45" w:name="_Toc451248582"/>
      <w:bookmarkStart w:id="46" w:name="_Toc451248746"/>
      <w:bookmarkStart w:id="47" w:name="_Toc451248910"/>
      <w:bookmarkStart w:id="48" w:name="_Toc451249074"/>
      <w:bookmarkStart w:id="49" w:name="_Toc450659862"/>
      <w:bookmarkStart w:id="50" w:name="_Toc450824136"/>
      <w:bookmarkStart w:id="51" w:name="_Toc451248583"/>
      <w:bookmarkStart w:id="52" w:name="_Toc451248747"/>
      <w:bookmarkStart w:id="53" w:name="_Toc451248911"/>
      <w:bookmarkStart w:id="54" w:name="_Toc451249075"/>
      <w:bookmarkStart w:id="55" w:name="_Toc450659863"/>
      <w:bookmarkStart w:id="56" w:name="_Toc450824137"/>
      <w:bookmarkStart w:id="57" w:name="_Toc451248584"/>
      <w:bookmarkStart w:id="58" w:name="_Toc451248748"/>
      <w:bookmarkStart w:id="59" w:name="_Toc451248912"/>
      <w:bookmarkStart w:id="60" w:name="_Toc451249076"/>
      <w:bookmarkStart w:id="61" w:name="_Toc450659864"/>
      <w:bookmarkStart w:id="62" w:name="_Toc450824138"/>
      <w:bookmarkStart w:id="63" w:name="_Toc451248585"/>
      <w:bookmarkStart w:id="64" w:name="_Toc451248749"/>
      <w:bookmarkStart w:id="65" w:name="_Toc451248913"/>
      <w:bookmarkStart w:id="66" w:name="_Toc451249077"/>
      <w:bookmarkStart w:id="67" w:name="_Toc450659865"/>
      <w:bookmarkStart w:id="68" w:name="_Toc450824139"/>
      <w:bookmarkStart w:id="69" w:name="_Toc451248586"/>
      <w:bookmarkStart w:id="70" w:name="_Toc451248750"/>
      <w:bookmarkStart w:id="71" w:name="_Toc451248914"/>
      <w:bookmarkStart w:id="72" w:name="_Toc451249078"/>
      <w:bookmarkStart w:id="73" w:name="_Toc450659866"/>
      <w:bookmarkStart w:id="74" w:name="_Toc450824140"/>
      <w:bookmarkStart w:id="75" w:name="_Toc451248587"/>
      <w:bookmarkStart w:id="76" w:name="_Toc451248751"/>
      <w:bookmarkStart w:id="77" w:name="_Toc451248915"/>
      <w:bookmarkStart w:id="78" w:name="_Toc451249079"/>
      <w:bookmarkStart w:id="79" w:name="_Toc450659867"/>
      <w:bookmarkStart w:id="80" w:name="_Toc450824141"/>
      <w:bookmarkStart w:id="81" w:name="_Toc451248588"/>
      <w:bookmarkStart w:id="82" w:name="_Toc451248752"/>
      <w:bookmarkStart w:id="83" w:name="_Toc451248916"/>
      <w:bookmarkStart w:id="84" w:name="_Toc451249080"/>
      <w:bookmarkStart w:id="85" w:name="_Toc450659868"/>
      <w:bookmarkStart w:id="86" w:name="_Toc450824142"/>
      <w:bookmarkStart w:id="87" w:name="_Toc451248589"/>
      <w:bookmarkStart w:id="88" w:name="_Toc451248753"/>
      <w:bookmarkStart w:id="89" w:name="_Toc451248917"/>
      <w:bookmarkStart w:id="90" w:name="_Toc451249081"/>
      <w:bookmarkStart w:id="91" w:name="_Toc450659869"/>
      <w:bookmarkStart w:id="92" w:name="_Toc450824143"/>
      <w:bookmarkStart w:id="93" w:name="_Toc451248590"/>
      <w:bookmarkStart w:id="94" w:name="_Toc451248754"/>
      <w:bookmarkStart w:id="95" w:name="_Toc451248918"/>
      <w:bookmarkStart w:id="96" w:name="_Toc451249082"/>
      <w:bookmarkStart w:id="97" w:name="_Toc450659870"/>
      <w:bookmarkStart w:id="98" w:name="_Toc450824144"/>
      <w:bookmarkStart w:id="99" w:name="_Toc451248591"/>
      <w:bookmarkStart w:id="100" w:name="_Toc451248755"/>
      <w:bookmarkStart w:id="101" w:name="_Toc451248919"/>
      <w:bookmarkStart w:id="102" w:name="_Toc451249083"/>
      <w:bookmarkStart w:id="103" w:name="_Toc450659871"/>
      <w:bookmarkStart w:id="104" w:name="_Toc450824145"/>
      <w:bookmarkStart w:id="105" w:name="_Toc451248592"/>
      <w:bookmarkStart w:id="106" w:name="_Toc451248756"/>
      <w:bookmarkStart w:id="107" w:name="_Toc451248920"/>
      <w:bookmarkStart w:id="108" w:name="_Toc451249084"/>
      <w:bookmarkStart w:id="109" w:name="_Toc450659872"/>
      <w:bookmarkStart w:id="110" w:name="_Toc450824146"/>
      <w:bookmarkStart w:id="111" w:name="_Toc451248593"/>
      <w:bookmarkStart w:id="112" w:name="_Toc451248757"/>
      <w:bookmarkStart w:id="113" w:name="_Toc451248921"/>
      <w:bookmarkStart w:id="114" w:name="_Toc451249085"/>
      <w:bookmarkStart w:id="115" w:name="_Toc450659873"/>
      <w:bookmarkStart w:id="116" w:name="_Toc450824147"/>
      <w:bookmarkStart w:id="117" w:name="_Toc451248594"/>
      <w:bookmarkStart w:id="118" w:name="_Toc451248758"/>
      <w:bookmarkStart w:id="119" w:name="_Toc451248922"/>
      <w:bookmarkStart w:id="120" w:name="_Toc451249086"/>
      <w:bookmarkStart w:id="121" w:name="_Toc450659874"/>
      <w:bookmarkStart w:id="122" w:name="_Toc450824148"/>
      <w:bookmarkStart w:id="123" w:name="_Toc451248595"/>
      <w:bookmarkStart w:id="124" w:name="_Toc451248759"/>
      <w:bookmarkStart w:id="125" w:name="_Toc451248923"/>
      <w:bookmarkStart w:id="126" w:name="_Toc451249087"/>
      <w:bookmarkStart w:id="127" w:name="_Toc450659875"/>
      <w:bookmarkStart w:id="128" w:name="_Toc450824149"/>
      <w:bookmarkStart w:id="129" w:name="_Toc451248596"/>
      <w:bookmarkStart w:id="130" w:name="_Toc451248760"/>
      <w:bookmarkStart w:id="131" w:name="_Toc451248924"/>
      <w:bookmarkStart w:id="132" w:name="_Toc451249088"/>
      <w:bookmarkStart w:id="133" w:name="_Toc450659876"/>
      <w:bookmarkStart w:id="134" w:name="_Toc450824150"/>
      <w:bookmarkStart w:id="135" w:name="_Toc451248597"/>
      <w:bookmarkStart w:id="136" w:name="_Toc451248761"/>
      <w:bookmarkStart w:id="137" w:name="_Toc451248925"/>
      <w:bookmarkStart w:id="138" w:name="_Toc451249089"/>
      <w:bookmarkStart w:id="139" w:name="_Toc450659877"/>
      <w:bookmarkStart w:id="140" w:name="_Toc450824151"/>
      <w:bookmarkStart w:id="141" w:name="_Toc451248598"/>
      <w:bookmarkStart w:id="142" w:name="_Toc451248762"/>
      <w:bookmarkStart w:id="143" w:name="_Toc451248926"/>
      <w:bookmarkStart w:id="144" w:name="_Toc451249090"/>
      <w:bookmarkStart w:id="145" w:name="_Toc450659878"/>
      <w:bookmarkStart w:id="146" w:name="_Toc450824152"/>
      <w:bookmarkStart w:id="147" w:name="_Toc451248599"/>
      <w:bookmarkStart w:id="148" w:name="_Toc451248763"/>
      <w:bookmarkStart w:id="149" w:name="_Toc451248927"/>
      <w:bookmarkStart w:id="150" w:name="_Toc451249091"/>
      <w:bookmarkStart w:id="151" w:name="_Toc450659879"/>
      <w:bookmarkStart w:id="152" w:name="_Toc450824153"/>
      <w:bookmarkStart w:id="153" w:name="_Toc451248600"/>
      <w:bookmarkStart w:id="154" w:name="_Toc451248764"/>
      <w:bookmarkStart w:id="155" w:name="_Toc451248928"/>
      <w:bookmarkStart w:id="156" w:name="_Toc451249092"/>
      <w:bookmarkStart w:id="157" w:name="_Toc450659880"/>
      <w:bookmarkStart w:id="158" w:name="_Toc450824154"/>
      <w:bookmarkStart w:id="159" w:name="_Toc451248601"/>
      <w:bookmarkStart w:id="160" w:name="_Toc451248765"/>
      <w:bookmarkStart w:id="161" w:name="_Toc451248929"/>
      <w:bookmarkStart w:id="162" w:name="_Toc451249093"/>
      <w:bookmarkStart w:id="163" w:name="_Toc450659881"/>
      <w:bookmarkStart w:id="164" w:name="_Toc450824155"/>
      <w:bookmarkStart w:id="165" w:name="_Toc451248602"/>
      <w:bookmarkStart w:id="166" w:name="_Toc451248766"/>
      <w:bookmarkStart w:id="167" w:name="_Toc451248930"/>
      <w:bookmarkStart w:id="168" w:name="_Toc451249094"/>
      <w:bookmarkStart w:id="169" w:name="_Toc450659882"/>
      <w:bookmarkStart w:id="170" w:name="_Toc450824156"/>
      <w:bookmarkStart w:id="171" w:name="_Toc451248603"/>
      <w:bookmarkStart w:id="172" w:name="_Toc451248767"/>
      <w:bookmarkStart w:id="173" w:name="_Toc451248931"/>
      <w:bookmarkStart w:id="174" w:name="_Toc451249095"/>
      <w:bookmarkStart w:id="175" w:name="_Toc450659883"/>
      <w:bookmarkStart w:id="176" w:name="_Toc450824157"/>
      <w:bookmarkStart w:id="177" w:name="_Toc451248604"/>
      <w:bookmarkStart w:id="178" w:name="_Toc451248768"/>
      <w:bookmarkStart w:id="179" w:name="_Toc451248932"/>
      <w:bookmarkStart w:id="180" w:name="_Toc451249096"/>
      <w:bookmarkStart w:id="181" w:name="_Toc450659884"/>
      <w:bookmarkStart w:id="182" w:name="_Toc450824158"/>
      <w:bookmarkStart w:id="183" w:name="_Toc451248605"/>
      <w:bookmarkStart w:id="184" w:name="_Toc451248769"/>
      <w:bookmarkStart w:id="185" w:name="_Toc451248933"/>
      <w:bookmarkStart w:id="186" w:name="_Toc451249097"/>
      <w:bookmarkStart w:id="187" w:name="_Toc450659885"/>
      <w:bookmarkStart w:id="188" w:name="_Toc450824159"/>
      <w:bookmarkStart w:id="189" w:name="_Toc451248606"/>
      <w:bookmarkStart w:id="190" w:name="_Toc451248770"/>
      <w:bookmarkStart w:id="191" w:name="_Toc451248934"/>
      <w:bookmarkStart w:id="192" w:name="_Toc451249098"/>
      <w:bookmarkStart w:id="193" w:name="_Toc450659886"/>
      <w:bookmarkStart w:id="194" w:name="_Toc450824160"/>
      <w:bookmarkStart w:id="195" w:name="_Toc451248607"/>
      <w:bookmarkStart w:id="196" w:name="_Toc451248771"/>
      <w:bookmarkStart w:id="197" w:name="_Toc451248935"/>
      <w:bookmarkStart w:id="198" w:name="_Toc451249099"/>
      <w:bookmarkStart w:id="199" w:name="_Toc450659887"/>
      <w:bookmarkStart w:id="200" w:name="_Toc450824161"/>
      <w:bookmarkStart w:id="201" w:name="_Toc451248608"/>
      <w:bookmarkStart w:id="202" w:name="_Toc451248772"/>
      <w:bookmarkStart w:id="203" w:name="_Toc451248936"/>
      <w:bookmarkStart w:id="204" w:name="_Toc451249100"/>
      <w:bookmarkStart w:id="205" w:name="_Toc450659888"/>
      <w:bookmarkStart w:id="206" w:name="_Toc450824162"/>
      <w:bookmarkStart w:id="207" w:name="_Toc451248609"/>
      <w:bookmarkStart w:id="208" w:name="_Toc451248773"/>
      <w:bookmarkStart w:id="209" w:name="_Toc451248937"/>
      <w:bookmarkStart w:id="210" w:name="_Toc451249101"/>
      <w:bookmarkStart w:id="211" w:name="_Toc450659889"/>
      <w:bookmarkStart w:id="212" w:name="_Toc450824163"/>
      <w:bookmarkStart w:id="213" w:name="_Toc451248610"/>
      <w:bookmarkStart w:id="214" w:name="_Toc451248774"/>
      <w:bookmarkStart w:id="215" w:name="_Toc451248938"/>
      <w:bookmarkStart w:id="216" w:name="_Toc451249102"/>
      <w:bookmarkStart w:id="217" w:name="_Toc450659890"/>
      <w:bookmarkStart w:id="218" w:name="_Toc450824164"/>
      <w:bookmarkStart w:id="219" w:name="_Toc451248611"/>
      <w:bookmarkStart w:id="220" w:name="_Toc451248775"/>
      <w:bookmarkStart w:id="221" w:name="_Toc451248939"/>
      <w:bookmarkStart w:id="222" w:name="_Toc451249103"/>
      <w:bookmarkStart w:id="223" w:name="_Toc450659891"/>
      <w:bookmarkStart w:id="224" w:name="_Toc450824165"/>
      <w:bookmarkStart w:id="225" w:name="_Toc451248612"/>
      <w:bookmarkStart w:id="226" w:name="_Toc451248776"/>
      <w:bookmarkStart w:id="227" w:name="_Toc451248940"/>
      <w:bookmarkStart w:id="228" w:name="_Toc451249104"/>
      <w:bookmarkStart w:id="229" w:name="_Toc275515446"/>
      <w:bookmarkStart w:id="230" w:name="_Toc384798509"/>
      <w:bookmarkStart w:id="231" w:name="_Toc451951334"/>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A13458">
        <w:t>Naming conventions</w:t>
      </w:r>
      <w:bookmarkEnd w:id="229"/>
      <w:r>
        <w:t xml:space="preserve"> (NC</w:t>
      </w:r>
      <w:r w:rsidR="008007D2">
        <w:t>nnn</w:t>
      </w:r>
      <w:r>
        <w:t>)</w:t>
      </w:r>
      <w:bookmarkEnd w:id="230"/>
      <w:bookmarkEnd w:id="231"/>
    </w:p>
    <w:p w:rsidR="00554C3A" w:rsidRPr="00A13458" w:rsidRDefault="00554C3A" w:rsidP="00554C3A">
      <w:pPr>
        <w:pStyle w:val="BodyText"/>
      </w:pPr>
      <w:r w:rsidRPr="00A13458">
        <w:t xml:space="preserve">This section contains </w:t>
      </w:r>
      <w:r w:rsidR="00946608">
        <w:t>rules</w:t>
      </w:r>
      <w:r w:rsidR="00946608" w:rsidRPr="00A13458">
        <w:t xml:space="preserve"> </w:t>
      </w:r>
      <w:r w:rsidRPr="00A13458">
        <w:t xml:space="preserve">related to naming conventions for different categories of model elements and </w:t>
      </w:r>
      <w:r>
        <w:t>artefact</w:t>
      </w:r>
      <w:r w:rsidRPr="00A13458">
        <w:t>.</w:t>
      </w:r>
    </w:p>
    <w:p w:rsidR="00554C3A" w:rsidRPr="00A13458" w:rsidRDefault="00554C3A" w:rsidP="00554C3A">
      <w:pPr>
        <w:pStyle w:val="Heading3"/>
      </w:pPr>
      <w:bookmarkStart w:id="232" w:name="_Toc384798510"/>
      <w:bookmarkStart w:id="233" w:name="_Toc451951335"/>
      <w:r>
        <w:t>Package naming conventions</w:t>
      </w:r>
      <w:bookmarkEnd w:id="232"/>
      <w:bookmarkEnd w:id="233"/>
    </w:p>
    <w:p w:rsidR="00554C3A" w:rsidRDefault="00554C3A" w:rsidP="00554C3A">
      <w:pPr>
        <w:pStyle w:val="RuleDesignation"/>
        <w:rPr>
          <w:color w:val="00B050"/>
        </w:rPr>
      </w:pPr>
      <w:bookmarkStart w:id="234" w:name="_Toc275510212"/>
      <w:r w:rsidRPr="00946BAE">
        <w:rPr>
          <w:lang w:val="en-GB"/>
        </w:rPr>
        <w:t>Rule NC</w:t>
      </w:r>
      <w:r w:rsidR="00BB19AC">
        <w:rPr>
          <w:lang w:val="en-GB"/>
        </w:rPr>
        <w:t>10</w:t>
      </w:r>
      <w:r w:rsidRPr="00946BAE">
        <w:rPr>
          <w:lang w:val="en-GB"/>
        </w:rPr>
        <w:t xml:space="preserve">0: </w:t>
      </w:r>
      <w:r w:rsidR="00465BD3">
        <w:rPr>
          <w:lang w:val="en-GB"/>
        </w:rPr>
        <w:t>Service p</w:t>
      </w:r>
      <w:r w:rsidRPr="00946BAE">
        <w:rPr>
          <w:lang w:val="en-GB"/>
        </w:rPr>
        <w:t xml:space="preserve">ackage </w:t>
      </w:r>
      <w:r>
        <w:rPr>
          <w:lang w:val="en-GB"/>
        </w:rPr>
        <w:t>name</w:t>
      </w:r>
      <w:r w:rsidR="00465BD3">
        <w:rPr>
          <w:lang w:val="en-GB"/>
        </w:rPr>
        <w:t xml:space="preserve"> </w:t>
      </w:r>
      <w:r w:rsidRPr="000C743F">
        <w:rPr>
          <w:color w:val="00B050"/>
        </w:rPr>
        <w:t>[A]</w:t>
      </w:r>
    </w:p>
    <w:p w:rsidR="004E654C" w:rsidRDefault="00021FBB" w:rsidP="00E4483D">
      <w:pPr>
        <w:pStyle w:val="RuleEntry"/>
        <w:ind w:left="142" w:firstLine="0"/>
        <w:jc w:val="both"/>
      </w:pPr>
      <w:r>
        <w:t>The root package shall be named by</w:t>
      </w:r>
      <w:r w:rsidR="004E654C">
        <w:t xml:space="preserve"> the </w:t>
      </w:r>
      <w:r w:rsidR="004E654C" w:rsidRPr="002E285A">
        <w:t xml:space="preserve">name </w:t>
      </w:r>
      <w:r w:rsidR="004E654C">
        <w:t>of</w:t>
      </w:r>
      <w:r w:rsidR="004E654C" w:rsidRPr="002E285A">
        <w:t xml:space="preserve"> the service</w:t>
      </w:r>
      <w:r w:rsidR="005D10C4">
        <w:t xml:space="preserve"> followed by the suffix '</w:t>
      </w:r>
      <w:r w:rsidR="00BA26DA">
        <w:t>S</w:t>
      </w:r>
      <w:r w:rsidR="005D10C4">
        <w:t>ervice'</w:t>
      </w:r>
      <w:r w:rsidR="004E654C">
        <w:t>.</w:t>
      </w:r>
    </w:p>
    <w:p w:rsidR="00554C3A" w:rsidRPr="00841C08" w:rsidRDefault="009047F1" w:rsidP="00554C3A">
      <w:pPr>
        <w:pStyle w:val="Heading3"/>
      </w:pPr>
      <w:bookmarkStart w:id="235" w:name="_Toc384798511"/>
      <w:bookmarkStart w:id="236" w:name="_Toc451951336"/>
      <w:r>
        <w:t>General m</w:t>
      </w:r>
      <w:r w:rsidR="00554C3A">
        <w:t>odel element naming conventions</w:t>
      </w:r>
      <w:bookmarkEnd w:id="235"/>
      <w:bookmarkEnd w:id="236"/>
    </w:p>
    <w:bookmarkEnd w:id="234"/>
    <w:p w:rsidR="00554C3A" w:rsidRPr="00A13458" w:rsidRDefault="00554C3A" w:rsidP="00554C3A">
      <w:pPr>
        <w:pStyle w:val="BodyText"/>
      </w:pPr>
      <w:r w:rsidRPr="00A13458">
        <w:t xml:space="preserve">This section </w:t>
      </w:r>
      <w:r>
        <w:t>refers</w:t>
      </w:r>
      <w:r w:rsidRPr="00A13458">
        <w:t xml:space="preserve"> standards related to naming of model elements</w:t>
      </w:r>
      <w:r>
        <w:t xml:space="preserve"> (packages, elements, diagrams)</w:t>
      </w:r>
      <w:r w:rsidRPr="00A13458">
        <w:t xml:space="preserve"> in the ISRM.</w:t>
      </w:r>
      <w:r>
        <w:t xml:space="preserve"> The set of elements excluded from this is instances, boundaries, text and notes, along with </w:t>
      </w:r>
      <w:r w:rsidRPr="00A33DE0">
        <w:t xml:space="preserve">well-known packages in the model structure (Elements, and </w:t>
      </w:r>
      <w:r w:rsidR="00C70461" w:rsidRPr="00A33DE0">
        <w:t>Diagrams</w:t>
      </w:r>
      <w:r w:rsidRPr="00A33DE0">
        <w:t>).</w:t>
      </w:r>
    </w:p>
    <w:p w:rsidR="00554C3A" w:rsidRPr="00A13458" w:rsidRDefault="00554C3A" w:rsidP="00554C3A">
      <w:pPr>
        <w:pStyle w:val="RuleDesignation"/>
        <w:rPr>
          <w:rFonts w:cs="Times New Roman"/>
          <w:lang w:val="en-GB"/>
        </w:rPr>
      </w:pPr>
      <w:bookmarkStart w:id="237" w:name="_Toc275510213"/>
      <w:r>
        <w:rPr>
          <w:lang w:val="en-GB"/>
        </w:rPr>
        <w:t>Rule NC</w:t>
      </w:r>
      <w:r w:rsidR="00BB19AC">
        <w:rPr>
          <w:lang w:val="en-GB"/>
        </w:rPr>
        <w:t>20</w:t>
      </w:r>
      <w:r>
        <w:rPr>
          <w:lang w:val="en-GB"/>
        </w:rPr>
        <w:t>0:</w:t>
      </w:r>
      <w:r w:rsidRPr="00A13458">
        <w:rPr>
          <w:lang w:val="en-GB"/>
        </w:rPr>
        <w:t xml:space="preserve"> Verbs </w:t>
      </w:r>
      <w:r>
        <w:rPr>
          <w:lang w:val="en-GB"/>
        </w:rPr>
        <w:t>used in names</w:t>
      </w:r>
      <w:bookmarkEnd w:id="237"/>
      <w:r w:rsidR="001D0D3D">
        <w:t xml:space="preserve"> </w:t>
      </w:r>
      <w:r w:rsidR="001D0D3D" w:rsidRPr="008A0353">
        <w:rPr>
          <w:color w:val="00B050"/>
        </w:rPr>
        <w:t>[</w:t>
      </w:r>
      <w:r w:rsidR="001D0D3D">
        <w:rPr>
          <w:color w:val="00B050"/>
        </w:rPr>
        <w:t>M</w:t>
      </w:r>
      <w:r w:rsidR="001D0D3D" w:rsidRPr="008A0353">
        <w:rPr>
          <w:color w:val="00B050"/>
        </w:rPr>
        <w:t>]</w:t>
      </w:r>
    </w:p>
    <w:p w:rsidR="00554C3A" w:rsidRPr="00A13458" w:rsidRDefault="00554C3A" w:rsidP="00554C3A">
      <w:pPr>
        <w:pStyle w:val="RuleEntry"/>
        <w:ind w:left="142" w:firstLine="0"/>
        <w:jc w:val="both"/>
      </w:pPr>
      <w:r w:rsidRPr="00A13458">
        <w:t xml:space="preserve">Verbs </w:t>
      </w:r>
      <w:r>
        <w:t xml:space="preserve">used in names shall be </w:t>
      </w:r>
      <w:r w:rsidRPr="00A13458">
        <w:t xml:space="preserve">in the present tense. </w:t>
      </w:r>
    </w:p>
    <w:p w:rsidR="00A33DE0" w:rsidRPr="00A13458" w:rsidRDefault="00A33DE0" w:rsidP="00A33DE0">
      <w:pPr>
        <w:pStyle w:val="RuleDesignation"/>
        <w:rPr>
          <w:rFonts w:cs="Times New Roman"/>
          <w:lang w:val="en-GB"/>
        </w:rPr>
      </w:pPr>
      <w:r>
        <w:rPr>
          <w:lang w:val="en-GB"/>
        </w:rPr>
        <w:t>Rule NC</w:t>
      </w:r>
      <w:r w:rsidR="00BB19AC">
        <w:rPr>
          <w:lang w:val="en-GB"/>
        </w:rPr>
        <w:t>210</w:t>
      </w:r>
      <w:r>
        <w:rPr>
          <w:lang w:val="en-GB"/>
        </w:rPr>
        <w:t>:</w:t>
      </w:r>
      <w:r w:rsidRPr="00A13458">
        <w:rPr>
          <w:lang w:val="en-GB"/>
        </w:rPr>
        <w:t xml:space="preserve"> Allowed </w:t>
      </w:r>
      <w:r>
        <w:rPr>
          <w:lang w:val="en-GB"/>
        </w:rPr>
        <w:t>c</w:t>
      </w:r>
      <w:r w:rsidRPr="00A13458">
        <w:rPr>
          <w:lang w:val="en-GB"/>
        </w:rPr>
        <w:t>haracters</w:t>
      </w:r>
      <w:r>
        <w:rPr>
          <w:lang w:val="en-GB"/>
        </w:rPr>
        <w:t xml:space="preserve"> in names </w:t>
      </w:r>
      <w:r w:rsidRPr="000C743F">
        <w:rPr>
          <w:color w:val="00B050"/>
        </w:rPr>
        <w:t>[A]</w:t>
      </w:r>
    </w:p>
    <w:p w:rsidR="00A33DE0" w:rsidRDefault="00A33DE0" w:rsidP="00CC667E">
      <w:pPr>
        <w:pStyle w:val="RuleEntry"/>
        <w:ind w:left="142" w:firstLine="0"/>
      </w:pPr>
      <w:r>
        <w:t>All Names</w:t>
      </w:r>
      <w:r w:rsidR="00E405B0">
        <w:t xml:space="preserve"> of ele</w:t>
      </w:r>
      <w:r w:rsidR="008F123A">
        <w:t>ments other than Requirements, Abbreviations, or</w:t>
      </w:r>
      <w:r w:rsidR="00E405B0">
        <w:t xml:space="preserve"> Event Trace elements</w:t>
      </w:r>
      <w:r>
        <w:t xml:space="preserve"> shall not contain special characters.</w:t>
      </w:r>
      <w:r w:rsidRPr="00A13458">
        <w:t xml:space="preserve"> Allowed characters are [a-z], [A-Z], [0-9]</w:t>
      </w:r>
      <w:r w:rsidR="00E76811">
        <w:t>,”-“,”_”</w:t>
      </w:r>
    </w:p>
    <w:p w:rsidR="00554C3A" w:rsidRPr="000769D7" w:rsidRDefault="00554C3A" w:rsidP="00554C3A">
      <w:pPr>
        <w:pStyle w:val="RuleDesignation"/>
        <w:rPr>
          <w:lang w:val="en-GB"/>
        </w:rPr>
      </w:pPr>
      <w:bookmarkStart w:id="238" w:name="_Toc275510214"/>
      <w:r>
        <w:rPr>
          <w:lang w:val="en-GB"/>
        </w:rPr>
        <w:t>Rule NC</w:t>
      </w:r>
      <w:r w:rsidR="00BB19AC">
        <w:rPr>
          <w:lang w:val="en-GB"/>
        </w:rPr>
        <w:t>22</w:t>
      </w:r>
      <w:r>
        <w:rPr>
          <w:lang w:val="en-GB"/>
        </w:rPr>
        <w:t>0:</w:t>
      </w:r>
      <w:r w:rsidRPr="00A13458">
        <w:rPr>
          <w:lang w:val="en-GB"/>
        </w:rPr>
        <w:t xml:space="preserve"> </w:t>
      </w:r>
      <w:bookmarkEnd w:id="238"/>
      <w:r w:rsidR="00465BD3">
        <w:rPr>
          <w:lang w:val="en-GB"/>
        </w:rPr>
        <w:t xml:space="preserve">Use of </w:t>
      </w:r>
      <w:r w:rsidRPr="000769D7">
        <w:rPr>
          <w:lang w:val="en-GB"/>
        </w:rPr>
        <w:t>UpperCamelCase</w:t>
      </w:r>
      <w:r w:rsidR="00465BD3">
        <w:rPr>
          <w:lang w:val="en-GB"/>
        </w:rPr>
        <w:t xml:space="preserve"> in names</w:t>
      </w:r>
      <w:r>
        <w:rPr>
          <w:lang w:val="en-GB"/>
        </w:rPr>
        <w:t xml:space="preserve"> </w:t>
      </w:r>
      <w:r>
        <w:rPr>
          <w:color w:val="00B050"/>
        </w:rPr>
        <w:t>[S</w:t>
      </w:r>
      <w:r w:rsidRPr="000C743F">
        <w:rPr>
          <w:color w:val="00B050"/>
        </w:rPr>
        <w:t>]</w:t>
      </w:r>
    </w:p>
    <w:p w:rsidR="001960EC" w:rsidRDefault="00554C3A" w:rsidP="00554C3A">
      <w:pPr>
        <w:pStyle w:val="RuleEntry"/>
        <w:ind w:left="142" w:firstLine="0"/>
        <w:jc w:val="both"/>
      </w:pPr>
      <w:r w:rsidRPr="00A13458">
        <w:t xml:space="preserve">All words in names </w:t>
      </w:r>
      <w:r w:rsidR="00EC5BD4">
        <w:t>(e</w:t>
      </w:r>
      <w:r w:rsidR="009D3290">
        <w:t>xcept attribute, property, opera</w:t>
      </w:r>
      <w:r w:rsidR="00EC5BD4">
        <w:t>tion</w:t>
      </w:r>
      <w:r w:rsidR="009D44AD">
        <w:t xml:space="preserve">, </w:t>
      </w:r>
      <w:r w:rsidR="00EC5BD4">
        <w:t>parameter</w:t>
      </w:r>
      <w:r w:rsidR="009D44AD">
        <w:t xml:space="preserve"> and requirement</w:t>
      </w:r>
      <w:r w:rsidR="00EC5BD4">
        <w:t xml:space="preserve"> names) </w:t>
      </w:r>
      <w:r w:rsidRPr="00A13458">
        <w:t xml:space="preserve">must be in </w:t>
      </w:r>
      <w:r w:rsidRPr="000769D7">
        <w:t>UpperCamelCase</w:t>
      </w:r>
      <w:r w:rsidRPr="00A13458">
        <w:t xml:space="preserve">. </w:t>
      </w:r>
      <w:r>
        <w:t xml:space="preserve">Acronyms must be kept in their original form (upper case). </w:t>
      </w:r>
    </w:p>
    <w:p w:rsidR="001960EC" w:rsidRDefault="00554C3A" w:rsidP="00554C3A">
      <w:pPr>
        <w:pStyle w:val="RuleEntry"/>
        <w:ind w:left="142" w:firstLine="0"/>
        <w:jc w:val="both"/>
      </w:pPr>
      <w:r>
        <w:t xml:space="preserve">Examples:  </w:t>
      </w:r>
    </w:p>
    <w:p w:rsidR="001960EC" w:rsidRDefault="00554C3A" w:rsidP="00CC667E">
      <w:pPr>
        <w:pStyle w:val="RuleEntry"/>
        <w:numPr>
          <w:ilvl w:val="0"/>
          <w:numId w:val="31"/>
        </w:numPr>
        <w:jc w:val="both"/>
      </w:pPr>
      <w:r>
        <w:t>AsInThisSentence</w:t>
      </w:r>
    </w:p>
    <w:p w:rsidR="00554C3A" w:rsidRDefault="00554C3A" w:rsidP="00CC667E">
      <w:pPr>
        <w:pStyle w:val="RuleEntry"/>
        <w:numPr>
          <w:ilvl w:val="0"/>
          <w:numId w:val="31"/>
        </w:numPr>
        <w:jc w:val="both"/>
      </w:pPr>
      <w:r>
        <w:t>ATMNetworkManagement</w:t>
      </w:r>
    </w:p>
    <w:p w:rsidR="00554C3A" w:rsidRPr="000769D7" w:rsidRDefault="00554C3A" w:rsidP="00554C3A">
      <w:pPr>
        <w:pStyle w:val="RuleDesignation"/>
        <w:rPr>
          <w:lang w:val="en-GB"/>
        </w:rPr>
      </w:pPr>
      <w:r>
        <w:rPr>
          <w:lang w:val="en-GB"/>
        </w:rPr>
        <w:t>Rule NC</w:t>
      </w:r>
      <w:r w:rsidR="00BB19AC">
        <w:rPr>
          <w:lang w:val="en-GB"/>
        </w:rPr>
        <w:t>230</w:t>
      </w:r>
      <w:r>
        <w:rPr>
          <w:lang w:val="en-GB"/>
        </w:rPr>
        <w:t>:</w:t>
      </w:r>
      <w:r w:rsidRPr="00A13458">
        <w:rPr>
          <w:lang w:val="en-GB"/>
        </w:rPr>
        <w:t xml:space="preserve"> </w:t>
      </w:r>
      <w:r w:rsidR="00465BD3">
        <w:rPr>
          <w:lang w:val="en-GB"/>
        </w:rPr>
        <w:t xml:space="preserve">Use of </w:t>
      </w:r>
      <w:r>
        <w:rPr>
          <w:lang w:val="en-GB"/>
        </w:rPr>
        <w:t>lower</w:t>
      </w:r>
      <w:r w:rsidRPr="000769D7">
        <w:rPr>
          <w:lang w:val="en-GB"/>
        </w:rPr>
        <w:t>CamelCase</w:t>
      </w:r>
      <w:r w:rsidR="00465BD3">
        <w:rPr>
          <w:lang w:val="en-GB"/>
        </w:rPr>
        <w:t xml:space="preserve"> in names</w:t>
      </w:r>
      <w:r>
        <w:rPr>
          <w:lang w:val="en-GB"/>
        </w:rPr>
        <w:t xml:space="preserve"> </w:t>
      </w:r>
      <w:r>
        <w:rPr>
          <w:color w:val="00B050"/>
        </w:rPr>
        <w:t>[S</w:t>
      </w:r>
      <w:r w:rsidRPr="000C743F">
        <w:rPr>
          <w:color w:val="00B050"/>
        </w:rPr>
        <w:t>]</w:t>
      </w:r>
    </w:p>
    <w:p w:rsidR="001960EC" w:rsidRDefault="00554C3A" w:rsidP="00554C3A">
      <w:pPr>
        <w:pStyle w:val="RuleEntry"/>
        <w:ind w:left="142" w:firstLine="0"/>
        <w:jc w:val="both"/>
      </w:pPr>
      <w:r w:rsidRPr="00A13458">
        <w:t xml:space="preserve">All words in </w:t>
      </w:r>
      <w:r>
        <w:t>attribute, property</w:t>
      </w:r>
      <w:r w:rsidR="002B3E54">
        <w:t>, operation</w:t>
      </w:r>
      <w:r>
        <w:t xml:space="preserve"> and parameter </w:t>
      </w:r>
      <w:r w:rsidRPr="00A13458">
        <w:t xml:space="preserve">names must be in </w:t>
      </w:r>
      <w:r>
        <w:t>lower</w:t>
      </w:r>
      <w:r w:rsidRPr="000769D7">
        <w:t>CamelCase</w:t>
      </w:r>
      <w:r w:rsidR="00460F10">
        <w:t xml:space="preserve"> (except for Enumerations)</w:t>
      </w:r>
      <w:r w:rsidRPr="00A13458">
        <w:t xml:space="preserve">. </w:t>
      </w:r>
      <w:r>
        <w:t xml:space="preserve">For allowed acronyms (see rule NC100), they must be kept in their original form, except one that is in the beginning of the word – it must be all lowercase. </w:t>
      </w:r>
    </w:p>
    <w:p w:rsidR="001960EC" w:rsidRDefault="00554C3A" w:rsidP="00554C3A">
      <w:pPr>
        <w:pStyle w:val="RuleEntry"/>
        <w:ind w:left="142" w:firstLine="0"/>
        <w:jc w:val="both"/>
      </w:pPr>
      <w:r>
        <w:t xml:space="preserve">Examples:  </w:t>
      </w:r>
    </w:p>
    <w:p w:rsidR="001960EC" w:rsidRDefault="00554C3A" w:rsidP="00CC667E">
      <w:pPr>
        <w:pStyle w:val="RuleEntry"/>
        <w:numPr>
          <w:ilvl w:val="0"/>
          <w:numId w:val="30"/>
        </w:numPr>
        <w:jc w:val="both"/>
      </w:pPr>
      <w:r>
        <w:t>asInThisSentence</w:t>
      </w:r>
    </w:p>
    <w:p w:rsidR="001960EC" w:rsidRDefault="00554C3A" w:rsidP="00CC667E">
      <w:pPr>
        <w:pStyle w:val="RuleEntry"/>
        <w:numPr>
          <w:ilvl w:val="0"/>
          <w:numId w:val="30"/>
        </w:numPr>
        <w:jc w:val="both"/>
      </w:pPr>
      <w:r>
        <w:t>amanStatusValue</w:t>
      </w:r>
    </w:p>
    <w:p w:rsidR="00554C3A" w:rsidRPr="00A13458" w:rsidRDefault="00554C3A" w:rsidP="00CC667E">
      <w:pPr>
        <w:pStyle w:val="RuleEntry"/>
        <w:numPr>
          <w:ilvl w:val="0"/>
          <w:numId w:val="30"/>
        </w:numPr>
        <w:jc w:val="both"/>
        <w:rPr>
          <w:rFonts w:cs="Times New Roman"/>
        </w:rPr>
      </w:pPr>
      <w:r>
        <w:t xml:space="preserve">positionInILS. </w:t>
      </w:r>
    </w:p>
    <w:p w:rsidR="00554C3A" w:rsidRPr="00A13458" w:rsidRDefault="00554C3A" w:rsidP="00554C3A">
      <w:pPr>
        <w:pStyle w:val="RuleDesignation"/>
        <w:rPr>
          <w:rFonts w:cs="Times New Roman"/>
          <w:lang w:val="en-GB"/>
        </w:rPr>
      </w:pPr>
      <w:bookmarkStart w:id="239" w:name="_Toc275510216"/>
      <w:r>
        <w:rPr>
          <w:lang w:val="en-GB"/>
        </w:rPr>
        <w:t>Rule NC</w:t>
      </w:r>
      <w:r w:rsidR="00BB19AC">
        <w:rPr>
          <w:lang w:val="en-GB"/>
        </w:rPr>
        <w:t>24</w:t>
      </w:r>
      <w:r>
        <w:rPr>
          <w:lang w:val="en-GB"/>
        </w:rPr>
        <w:t xml:space="preserve">0: </w:t>
      </w:r>
      <w:r w:rsidRPr="00A13458">
        <w:rPr>
          <w:lang w:val="en-GB"/>
        </w:rPr>
        <w:t xml:space="preserve"> </w:t>
      </w:r>
      <w:r w:rsidR="00465BD3">
        <w:rPr>
          <w:lang w:val="en-GB"/>
        </w:rPr>
        <w:t>Use of a</w:t>
      </w:r>
      <w:r w:rsidRPr="00A13458">
        <w:rPr>
          <w:lang w:val="en-GB"/>
        </w:rPr>
        <w:t>bbreviations</w:t>
      </w:r>
      <w:bookmarkEnd w:id="239"/>
      <w:r w:rsidR="00465BD3">
        <w:rPr>
          <w:lang w:val="en-GB"/>
        </w:rPr>
        <w:t xml:space="preserve"> in names</w:t>
      </w:r>
      <w:r>
        <w:rPr>
          <w:lang w:val="en-GB"/>
        </w:rPr>
        <w:t xml:space="preserve"> </w:t>
      </w:r>
      <w:r w:rsidRPr="000C743F">
        <w:rPr>
          <w:color w:val="00B050"/>
        </w:rPr>
        <w:t>[</w:t>
      </w:r>
      <w:r w:rsidR="00D105D0">
        <w:rPr>
          <w:color w:val="00B050"/>
        </w:rPr>
        <w:t>S</w:t>
      </w:r>
      <w:r w:rsidRPr="000C743F">
        <w:rPr>
          <w:color w:val="00B050"/>
        </w:rPr>
        <w:t>]</w:t>
      </w:r>
    </w:p>
    <w:p w:rsidR="00554C3A" w:rsidRPr="00F0713D" w:rsidRDefault="00554C3A" w:rsidP="00554C3A">
      <w:pPr>
        <w:pStyle w:val="RuleEntry"/>
        <w:ind w:left="142" w:firstLine="0"/>
        <w:jc w:val="both"/>
      </w:pPr>
      <w:r w:rsidRPr="00F0713D">
        <w:t xml:space="preserve">Abbreviations and acronyms shall not be used in names of model elements </w:t>
      </w:r>
      <w:r>
        <w:t xml:space="preserve">except where they appear in the AIRM List of Abbreviations </w:t>
      </w:r>
      <w:r w:rsidR="00A411FB">
        <w:t xml:space="preserve">or </w:t>
      </w:r>
      <w:r w:rsidR="008F123A">
        <w:t xml:space="preserve">as model elements in an Abbreviation package as described in </w:t>
      </w:r>
      <w:r w:rsidR="008F123A">
        <w:fldChar w:fldCharType="begin"/>
      </w:r>
      <w:r w:rsidR="008F123A">
        <w:instrText xml:space="preserve"> REF _Ref450631996 \h </w:instrText>
      </w:r>
      <w:r w:rsidR="008F123A">
        <w:fldChar w:fldCharType="separate"/>
      </w:r>
      <w:r w:rsidR="00CC667E">
        <w:t xml:space="preserve">Table </w:t>
      </w:r>
      <w:r w:rsidR="00CC667E">
        <w:rPr>
          <w:noProof/>
        </w:rPr>
        <w:t>2</w:t>
      </w:r>
      <w:r w:rsidR="00CC667E">
        <w:t>: ISRM Elements</w:t>
      </w:r>
      <w:r w:rsidR="008F123A">
        <w:fldChar w:fldCharType="end"/>
      </w:r>
      <w:r w:rsidR="008F123A">
        <w:t>.</w:t>
      </w:r>
    </w:p>
    <w:p w:rsidR="00554C3A" w:rsidRDefault="00554C3A" w:rsidP="00554C3A">
      <w:pPr>
        <w:pStyle w:val="Heading3"/>
      </w:pPr>
      <w:bookmarkStart w:id="240" w:name="_Toc450659895"/>
      <w:bookmarkStart w:id="241" w:name="_Toc450824169"/>
      <w:bookmarkStart w:id="242" w:name="_Toc451248616"/>
      <w:bookmarkStart w:id="243" w:name="_Toc451248780"/>
      <w:bookmarkStart w:id="244" w:name="_Toc451248944"/>
      <w:bookmarkStart w:id="245" w:name="_Toc451249108"/>
      <w:bookmarkStart w:id="246" w:name="_Toc450659896"/>
      <w:bookmarkStart w:id="247" w:name="_Toc450824170"/>
      <w:bookmarkStart w:id="248" w:name="_Toc451248617"/>
      <w:bookmarkStart w:id="249" w:name="_Toc451248781"/>
      <w:bookmarkStart w:id="250" w:name="_Toc451248945"/>
      <w:bookmarkStart w:id="251" w:name="_Toc451249109"/>
      <w:bookmarkStart w:id="252" w:name="_Toc450659897"/>
      <w:bookmarkStart w:id="253" w:name="_Toc450824171"/>
      <w:bookmarkStart w:id="254" w:name="_Toc451248618"/>
      <w:bookmarkStart w:id="255" w:name="_Toc451248782"/>
      <w:bookmarkStart w:id="256" w:name="_Toc451248946"/>
      <w:bookmarkStart w:id="257" w:name="_Toc451249110"/>
      <w:bookmarkStart w:id="258" w:name="_Toc450659898"/>
      <w:bookmarkStart w:id="259" w:name="_Toc450824172"/>
      <w:bookmarkStart w:id="260" w:name="_Toc451248619"/>
      <w:bookmarkStart w:id="261" w:name="_Toc451248783"/>
      <w:bookmarkStart w:id="262" w:name="_Toc451248947"/>
      <w:bookmarkStart w:id="263" w:name="_Toc451249111"/>
      <w:bookmarkStart w:id="264" w:name="_Toc450659899"/>
      <w:bookmarkStart w:id="265" w:name="_Toc450824173"/>
      <w:bookmarkStart w:id="266" w:name="_Toc451248620"/>
      <w:bookmarkStart w:id="267" w:name="_Toc451248784"/>
      <w:bookmarkStart w:id="268" w:name="_Toc451248948"/>
      <w:bookmarkStart w:id="269" w:name="_Toc451249112"/>
      <w:bookmarkStart w:id="270" w:name="_Toc384798512"/>
      <w:bookmarkStart w:id="271" w:name="_Toc451951337"/>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sidRPr="00A13458">
        <w:t>Service and operation naming conventions</w:t>
      </w:r>
      <w:bookmarkEnd w:id="270"/>
      <w:bookmarkEnd w:id="271"/>
    </w:p>
    <w:p w:rsidR="00554C3A" w:rsidRPr="00A13458" w:rsidRDefault="00554C3A" w:rsidP="00554C3A">
      <w:pPr>
        <w:pStyle w:val="RuleDesignation"/>
        <w:rPr>
          <w:rFonts w:cs="Times New Roman"/>
          <w:lang w:val="en-GB"/>
        </w:rPr>
      </w:pPr>
      <w:bookmarkStart w:id="272" w:name="_Toc275510218"/>
      <w:r>
        <w:rPr>
          <w:lang w:val="en-GB"/>
        </w:rPr>
        <w:t>Rule NC</w:t>
      </w:r>
      <w:r w:rsidR="00BB19AC">
        <w:rPr>
          <w:lang w:val="en-GB"/>
        </w:rPr>
        <w:t>30</w:t>
      </w:r>
      <w:r>
        <w:rPr>
          <w:lang w:val="en-GB"/>
        </w:rPr>
        <w:t>0:</w:t>
      </w:r>
      <w:r w:rsidRPr="00A13458">
        <w:rPr>
          <w:lang w:val="en-GB"/>
        </w:rPr>
        <w:t xml:space="preserve"> </w:t>
      </w:r>
      <w:r w:rsidR="00465BD3" w:rsidRPr="00465BD3">
        <w:rPr>
          <w:lang w:val="en-GB"/>
        </w:rPr>
        <w:t>Uniqueness of</w:t>
      </w:r>
      <w:r w:rsidR="00465BD3">
        <w:rPr>
          <w:lang w:val="en-GB"/>
        </w:rPr>
        <w:t xml:space="preserve"> service </w:t>
      </w:r>
      <w:r w:rsidRPr="00A13458">
        <w:rPr>
          <w:lang w:val="en-GB"/>
        </w:rPr>
        <w:t>names</w:t>
      </w:r>
      <w:bookmarkEnd w:id="272"/>
      <w:r>
        <w:rPr>
          <w:lang w:val="en-GB"/>
        </w:rPr>
        <w:t xml:space="preserve"> </w:t>
      </w:r>
      <w:r w:rsidRPr="000C743F">
        <w:rPr>
          <w:color w:val="00B050"/>
        </w:rPr>
        <w:t>[A]</w:t>
      </w:r>
    </w:p>
    <w:p w:rsidR="00554C3A" w:rsidRDefault="00554C3A" w:rsidP="00554C3A">
      <w:pPr>
        <w:pStyle w:val="RuleEntry"/>
        <w:ind w:left="142" w:firstLine="0"/>
        <w:jc w:val="both"/>
      </w:pPr>
      <w:r w:rsidRPr="00A13458">
        <w:t>All service names shall be unique</w:t>
      </w:r>
      <w:r>
        <w:t xml:space="preserve"> within the ISRM</w:t>
      </w:r>
      <w:r w:rsidR="00E8728F">
        <w:t>; no two services shall have the same name</w:t>
      </w:r>
      <w:r w:rsidRPr="00A13458">
        <w:t>.</w:t>
      </w:r>
    </w:p>
    <w:p w:rsidR="000E42C9" w:rsidRPr="00A13458" w:rsidRDefault="000E42C9" w:rsidP="000E42C9">
      <w:pPr>
        <w:pStyle w:val="RuleDesignation"/>
        <w:rPr>
          <w:rFonts w:cs="Times New Roman"/>
          <w:lang w:val="en-GB"/>
        </w:rPr>
      </w:pPr>
      <w:r>
        <w:rPr>
          <w:lang w:val="en-GB"/>
        </w:rPr>
        <w:t>Rule NC</w:t>
      </w:r>
      <w:r w:rsidR="00BB19AC">
        <w:rPr>
          <w:lang w:val="en-GB"/>
        </w:rPr>
        <w:t>310</w:t>
      </w:r>
      <w:r>
        <w:rPr>
          <w:lang w:val="en-GB"/>
        </w:rPr>
        <w:t>:</w:t>
      </w:r>
      <w:r w:rsidRPr="00A13458">
        <w:rPr>
          <w:lang w:val="en-GB"/>
        </w:rPr>
        <w:t xml:space="preserve"> </w:t>
      </w:r>
      <w:r>
        <w:rPr>
          <w:lang w:val="en-GB"/>
        </w:rPr>
        <w:t xml:space="preserve">Service </w:t>
      </w:r>
      <w:r w:rsidR="00465BD3" w:rsidRPr="00A13458">
        <w:rPr>
          <w:lang w:val="en-GB"/>
        </w:rPr>
        <w:t>nam</w:t>
      </w:r>
      <w:r w:rsidR="00465BD3">
        <w:rPr>
          <w:lang w:val="en-GB"/>
        </w:rPr>
        <w:t>ing</w:t>
      </w:r>
      <w:r w:rsidR="00465BD3">
        <w:t xml:space="preserve"> </w:t>
      </w:r>
      <w:r w:rsidR="001D0D3D" w:rsidRPr="008A0353">
        <w:rPr>
          <w:color w:val="00B050"/>
        </w:rPr>
        <w:t>[</w:t>
      </w:r>
      <w:r w:rsidR="001D0D3D">
        <w:rPr>
          <w:color w:val="00B050"/>
        </w:rPr>
        <w:t>M</w:t>
      </w:r>
      <w:r w:rsidR="001D0D3D" w:rsidRPr="008A0353">
        <w:rPr>
          <w:color w:val="00B050"/>
        </w:rPr>
        <w:t>]</w:t>
      </w:r>
    </w:p>
    <w:p w:rsidR="000E42C9" w:rsidRPr="00A13458" w:rsidRDefault="000E42C9" w:rsidP="000E42C9">
      <w:pPr>
        <w:pStyle w:val="RuleEntry"/>
        <w:ind w:left="142" w:firstLine="0"/>
        <w:jc w:val="both"/>
        <w:rPr>
          <w:rFonts w:cs="Times New Roman"/>
        </w:rPr>
      </w:pPr>
      <w:r w:rsidRPr="000E42C9">
        <w:t>A service</w:t>
      </w:r>
      <w:r w:rsidR="000D28F9">
        <w:t xml:space="preserve"> </w:t>
      </w:r>
      <w:r w:rsidRPr="000E42C9">
        <w:t>name shall contain the name of the Concept it encapsulates</w:t>
      </w:r>
      <w:r w:rsidR="002E1213">
        <w:t>,</w:t>
      </w:r>
      <w:r w:rsidRPr="000E42C9">
        <w:t xml:space="preserve"> always include a Noun</w:t>
      </w:r>
      <w:r w:rsidR="005D10C4">
        <w:t>, and not end with</w:t>
      </w:r>
      <w:r w:rsidR="002E1213">
        <w:t xml:space="preserve"> the suffix 'service'</w:t>
      </w:r>
    </w:p>
    <w:p w:rsidR="00554C3A" w:rsidRPr="00A13458" w:rsidRDefault="00554C3A" w:rsidP="00554C3A">
      <w:pPr>
        <w:pStyle w:val="RuleDesignation"/>
        <w:rPr>
          <w:lang w:val="en-GB"/>
        </w:rPr>
      </w:pPr>
      <w:bookmarkStart w:id="273" w:name="_Toc275510220"/>
      <w:r>
        <w:rPr>
          <w:lang w:val="en-GB"/>
        </w:rPr>
        <w:t>Rule NC</w:t>
      </w:r>
      <w:r w:rsidR="00BB19AC">
        <w:rPr>
          <w:lang w:val="en-GB"/>
        </w:rPr>
        <w:t>32</w:t>
      </w:r>
      <w:r>
        <w:rPr>
          <w:lang w:val="en-GB"/>
        </w:rPr>
        <w:t>0:</w:t>
      </w:r>
      <w:r w:rsidRPr="00A13458">
        <w:rPr>
          <w:lang w:val="en-GB"/>
        </w:rPr>
        <w:t xml:space="preserve"> Service </w:t>
      </w:r>
      <w:r w:rsidR="00465BD3">
        <w:rPr>
          <w:lang w:val="en-GB"/>
        </w:rPr>
        <w:t>o</w:t>
      </w:r>
      <w:r w:rsidRPr="00A13458">
        <w:rPr>
          <w:lang w:val="en-GB"/>
        </w:rPr>
        <w:t xml:space="preserve">peration </w:t>
      </w:r>
      <w:bookmarkEnd w:id="273"/>
      <w:r w:rsidR="00465BD3" w:rsidRPr="00A13458">
        <w:rPr>
          <w:lang w:val="en-GB"/>
        </w:rPr>
        <w:t>nam</w:t>
      </w:r>
      <w:r w:rsidR="00465BD3">
        <w:rPr>
          <w:lang w:val="en-GB"/>
        </w:rPr>
        <w:t>ing</w:t>
      </w:r>
      <w:r w:rsidR="00465BD3">
        <w:t xml:space="preserve"> </w:t>
      </w:r>
      <w:r w:rsidR="001D0D3D" w:rsidRPr="008A0353">
        <w:rPr>
          <w:color w:val="00B050"/>
        </w:rPr>
        <w:t>[</w:t>
      </w:r>
      <w:r w:rsidR="00646BBF">
        <w:rPr>
          <w:color w:val="00B050"/>
        </w:rPr>
        <w:t>S</w:t>
      </w:r>
      <w:r w:rsidR="001D0D3D" w:rsidRPr="008A0353">
        <w:rPr>
          <w:color w:val="00B050"/>
        </w:rPr>
        <w:t>]</w:t>
      </w:r>
    </w:p>
    <w:p w:rsidR="001960EC" w:rsidRDefault="00554C3A" w:rsidP="00554C3A">
      <w:pPr>
        <w:pStyle w:val="RuleEntry"/>
        <w:ind w:left="142" w:firstLine="0"/>
        <w:jc w:val="both"/>
      </w:pPr>
      <w:r w:rsidRPr="00A13458">
        <w:t xml:space="preserve">A </w:t>
      </w:r>
      <w:r w:rsidR="00F83337">
        <w:t>s</w:t>
      </w:r>
      <w:r w:rsidRPr="00A13458">
        <w:t xml:space="preserve">ervice operation </w:t>
      </w:r>
      <w:r>
        <w:t>name shall consist of a verb+</w:t>
      </w:r>
      <w:r w:rsidRPr="00A13458">
        <w:t xml:space="preserve">[optional Adjective]+Noun. </w:t>
      </w:r>
    </w:p>
    <w:p w:rsidR="001960EC" w:rsidRDefault="001960EC" w:rsidP="00554C3A">
      <w:pPr>
        <w:pStyle w:val="RuleEntry"/>
        <w:ind w:left="142" w:firstLine="0"/>
        <w:jc w:val="both"/>
      </w:pPr>
      <w:r>
        <w:t xml:space="preserve">Examples: </w:t>
      </w:r>
    </w:p>
    <w:p w:rsidR="001960EC" w:rsidRDefault="00835406" w:rsidP="00CC667E">
      <w:pPr>
        <w:pStyle w:val="RuleEntry"/>
        <w:numPr>
          <w:ilvl w:val="0"/>
          <w:numId w:val="29"/>
        </w:numPr>
        <w:jc w:val="both"/>
      </w:pPr>
      <w:r w:rsidRPr="00CC667E">
        <w:t>ge</w:t>
      </w:r>
      <w:r w:rsidR="00FC43E4" w:rsidRPr="00CC667E">
        <w:t>t</w:t>
      </w:r>
      <w:r w:rsidRPr="00CC667E">
        <w:t>Alerts</w:t>
      </w:r>
    </w:p>
    <w:p w:rsidR="001960EC" w:rsidRDefault="00835406" w:rsidP="00CC667E">
      <w:pPr>
        <w:pStyle w:val="RuleEntry"/>
        <w:numPr>
          <w:ilvl w:val="0"/>
          <w:numId w:val="29"/>
        </w:numPr>
        <w:jc w:val="both"/>
      </w:pPr>
      <w:r w:rsidRPr="00CC667E">
        <w:t>requestTrajectoryAnalysis</w:t>
      </w:r>
    </w:p>
    <w:p w:rsidR="001960EC" w:rsidRDefault="001960EC" w:rsidP="00CC667E">
      <w:pPr>
        <w:pStyle w:val="RuleEntry"/>
        <w:numPr>
          <w:ilvl w:val="0"/>
          <w:numId w:val="29"/>
        </w:numPr>
        <w:jc w:val="both"/>
      </w:pPr>
      <w:r w:rsidRPr="001960EC">
        <w:t>publishAirportMETInducedCapacity</w:t>
      </w:r>
    </w:p>
    <w:p w:rsidR="001960EC" w:rsidRDefault="001960EC" w:rsidP="00CC667E">
      <w:pPr>
        <w:pStyle w:val="RuleEntry"/>
        <w:numPr>
          <w:ilvl w:val="0"/>
          <w:numId w:val="29"/>
        </w:numPr>
        <w:jc w:val="both"/>
      </w:pPr>
      <w:r w:rsidRPr="001960EC">
        <w:t>setCoordinationAndTransferData</w:t>
      </w:r>
    </w:p>
    <w:p w:rsidR="00554C3A" w:rsidRPr="00050E86" w:rsidRDefault="00A33DE0" w:rsidP="00CC667E">
      <w:pPr>
        <w:pStyle w:val="RuleEntry"/>
        <w:numPr>
          <w:ilvl w:val="0"/>
          <w:numId w:val="29"/>
        </w:numPr>
        <w:jc w:val="both"/>
      </w:pPr>
      <w:r>
        <w:t>p</w:t>
      </w:r>
      <w:r w:rsidR="001960EC" w:rsidRPr="001960EC">
        <w:t>roposeARESDeActivation</w:t>
      </w:r>
    </w:p>
    <w:p w:rsidR="00554C3A" w:rsidRPr="00A13458" w:rsidRDefault="00554C3A" w:rsidP="00554C3A">
      <w:pPr>
        <w:pStyle w:val="Heading3"/>
      </w:pPr>
      <w:bookmarkStart w:id="274" w:name="_Toc384798513"/>
      <w:bookmarkStart w:id="275" w:name="_Toc451951338"/>
      <w:r>
        <w:t>Artefact</w:t>
      </w:r>
      <w:r w:rsidRPr="00A13458">
        <w:t xml:space="preserve"> naming conventions</w:t>
      </w:r>
      <w:bookmarkEnd w:id="274"/>
      <w:bookmarkEnd w:id="275"/>
    </w:p>
    <w:p w:rsidR="00554C3A" w:rsidRDefault="00554C3A" w:rsidP="00554C3A">
      <w:pPr>
        <w:pStyle w:val="BodyText"/>
      </w:pPr>
      <w:r>
        <w:t xml:space="preserve">Note: </w:t>
      </w:r>
      <w:r w:rsidRPr="00A13458">
        <w:t xml:space="preserve">The types of the </w:t>
      </w:r>
      <w:r>
        <w:t>arte</w:t>
      </w:r>
      <w:r w:rsidRPr="00A13458">
        <w:t xml:space="preserve">facts to be delivered as part of the service design </w:t>
      </w:r>
      <w:r>
        <w:t xml:space="preserve">is </w:t>
      </w:r>
      <w:r w:rsidRPr="00A13458">
        <w:t>not final</w:t>
      </w:r>
      <w:r>
        <w:t>ly decided</w:t>
      </w:r>
      <w:r w:rsidRPr="00A13458">
        <w:t xml:space="preserve">. </w:t>
      </w:r>
      <w:r>
        <w:t>It</w:t>
      </w:r>
      <w:r w:rsidRPr="00A13458">
        <w:t xml:space="preserve"> will be influenced by the service framework and underlying technology choices yet to </w:t>
      </w:r>
      <w:r>
        <w:t xml:space="preserve">be </w:t>
      </w:r>
      <w:r w:rsidRPr="00A13458">
        <w:t xml:space="preserve">made by other </w:t>
      </w:r>
      <w:r>
        <w:t>SJU</w:t>
      </w:r>
      <w:r w:rsidRPr="00A13458">
        <w:t xml:space="preserve"> projects. </w:t>
      </w:r>
      <w:r>
        <w:t>The below rules for naming of artefacts are to be considered if the artefact is delivered.</w:t>
      </w:r>
      <w:bookmarkStart w:id="276" w:name="_Toc275510221"/>
    </w:p>
    <w:p w:rsidR="00554C3A" w:rsidRPr="00A13458" w:rsidRDefault="00554C3A" w:rsidP="00554C3A">
      <w:pPr>
        <w:pStyle w:val="RuleDesignation"/>
      </w:pPr>
      <w:bookmarkStart w:id="277" w:name="_Toc275510226"/>
      <w:bookmarkEnd w:id="276"/>
      <w:r>
        <w:t>Rule NC</w:t>
      </w:r>
      <w:r w:rsidR="00BB19AC">
        <w:t>40</w:t>
      </w:r>
      <w:r>
        <w:t>0:</w:t>
      </w:r>
      <w:r w:rsidRPr="00A13458">
        <w:t xml:space="preserve"> </w:t>
      </w:r>
      <w:r w:rsidR="004B6AF9">
        <w:t xml:space="preserve">Name of </w:t>
      </w:r>
      <w:r>
        <w:t>XMI</w:t>
      </w:r>
      <w:r w:rsidRPr="00A13458">
        <w:t xml:space="preserve"> files</w:t>
      </w:r>
      <w:bookmarkEnd w:id="277"/>
      <w:r w:rsidR="001D0D3D">
        <w:t xml:space="preserve"> </w:t>
      </w:r>
      <w:r w:rsidR="001D0D3D" w:rsidRPr="008A0353">
        <w:rPr>
          <w:color w:val="00B050"/>
        </w:rPr>
        <w:t>[</w:t>
      </w:r>
      <w:r w:rsidR="001D0D3D">
        <w:rPr>
          <w:color w:val="00B050"/>
        </w:rPr>
        <w:t>M</w:t>
      </w:r>
      <w:r w:rsidR="001D0D3D" w:rsidRPr="008A0353">
        <w:rPr>
          <w:color w:val="00B050"/>
        </w:rPr>
        <w:t>]</w:t>
      </w:r>
    </w:p>
    <w:p w:rsidR="00554C3A" w:rsidRPr="00421946" w:rsidRDefault="00554C3A" w:rsidP="00554C3A">
      <w:pPr>
        <w:pStyle w:val="RuleEntry"/>
        <w:ind w:left="142" w:firstLine="0"/>
        <w:jc w:val="both"/>
      </w:pPr>
      <w:r w:rsidRPr="00F05CF3">
        <w:t xml:space="preserve">The </w:t>
      </w:r>
      <w:r>
        <w:t>XMI</w:t>
      </w:r>
      <w:r w:rsidRPr="00F05CF3">
        <w:t xml:space="preserve"> </w:t>
      </w:r>
      <w:r>
        <w:t>file</w:t>
      </w:r>
      <w:r w:rsidRPr="00F05CF3">
        <w:t xml:space="preserve"> for a</w:t>
      </w:r>
      <w:r>
        <w:t>n exported</w:t>
      </w:r>
      <w:r w:rsidRPr="00F05CF3">
        <w:t xml:space="preserve"> </w:t>
      </w:r>
      <w:r>
        <w:t>package</w:t>
      </w:r>
      <w:r w:rsidRPr="00F05CF3">
        <w:t xml:space="preserve"> shall be named </w:t>
      </w:r>
      <w:r w:rsidRPr="00421946">
        <w:t>according to the name of the exported package</w:t>
      </w:r>
      <w:r w:rsidR="00CB5336">
        <w:t>, possibly suffixed by version or status information</w:t>
      </w:r>
      <w:r w:rsidRPr="00421946">
        <w:t>.</w:t>
      </w:r>
    </w:p>
    <w:p w:rsidR="00554C3A" w:rsidRPr="00A13458" w:rsidRDefault="00554C3A" w:rsidP="00554C3A">
      <w:pPr>
        <w:pStyle w:val="Heading3"/>
      </w:pPr>
      <w:bookmarkStart w:id="278" w:name="_Toc384798514"/>
      <w:bookmarkStart w:id="279" w:name="_Toc451951339"/>
      <w:r>
        <w:t>Diagram</w:t>
      </w:r>
      <w:r w:rsidRPr="00A13458">
        <w:t xml:space="preserve"> naming conventions</w:t>
      </w:r>
      <w:bookmarkEnd w:id="278"/>
      <w:bookmarkEnd w:id="279"/>
    </w:p>
    <w:p w:rsidR="00554C3A" w:rsidRPr="00A13458" w:rsidRDefault="00554C3A" w:rsidP="00554C3A">
      <w:pPr>
        <w:pStyle w:val="RuleDesignation"/>
      </w:pPr>
      <w:r>
        <w:t>Rule NC</w:t>
      </w:r>
      <w:r w:rsidR="00BB19AC">
        <w:t>5</w:t>
      </w:r>
      <w:r>
        <w:t>00: N</w:t>
      </w:r>
      <w:r w:rsidRPr="00A13458">
        <w:t>aming diagrams</w:t>
      </w:r>
      <w:r>
        <w:t xml:space="preserve"> for a service </w:t>
      </w:r>
      <w:r w:rsidRPr="000C743F">
        <w:rPr>
          <w:color w:val="00B050"/>
        </w:rPr>
        <w:t>[A]</w:t>
      </w:r>
    </w:p>
    <w:p w:rsidR="0085207A" w:rsidRDefault="00554C3A" w:rsidP="00554C3A">
      <w:pPr>
        <w:pStyle w:val="RuleEntry"/>
        <w:ind w:left="142" w:firstLine="0"/>
        <w:jc w:val="both"/>
      </w:pPr>
      <w:r>
        <w:t xml:space="preserve">For each service, each diagram present shall have a name starting with the </w:t>
      </w:r>
      <w:r w:rsidR="00E1732C">
        <w:t xml:space="preserve">name of the service, or some consistent (across the diagrams) short form of the service name. </w:t>
      </w:r>
      <w:r w:rsidR="00836AA1">
        <w:t>Then follows the name of the diagram. Finally,</w:t>
      </w:r>
      <w:r w:rsidR="0085207A">
        <w:t xml:space="preserve"> a free text supplement </w:t>
      </w:r>
      <w:r w:rsidR="00836AA1">
        <w:t>may</w:t>
      </w:r>
      <w:r w:rsidR="0085207A">
        <w:t xml:space="preserve"> be added to differentiate </w:t>
      </w:r>
      <w:r w:rsidR="00FF2057">
        <w:t>between</w:t>
      </w:r>
      <w:r w:rsidR="0085207A">
        <w:t xml:space="preserve"> several similar service </w:t>
      </w:r>
      <w:r w:rsidR="0081685A">
        <w:t>diagrams</w:t>
      </w:r>
      <w:r w:rsidR="0085207A">
        <w:t xml:space="preserve">.  </w:t>
      </w:r>
    </w:p>
    <w:p w:rsidR="007606F1" w:rsidRDefault="0085207A" w:rsidP="00554C3A">
      <w:pPr>
        <w:pStyle w:val="RuleEntry"/>
        <w:ind w:left="142" w:firstLine="0"/>
        <w:jc w:val="both"/>
      </w:pPr>
      <w:r>
        <w:t xml:space="preserve">Allowed diagram </w:t>
      </w:r>
      <w:r w:rsidR="00DF26B7">
        <w:t>naming</w:t>
      </w:r>
      <w:r w:rsidR="00B62A72">
        <w:t xml:space="preserve"> in the “Diagrams” package</w:t>
      </w:r>
      <w:r w:rsidR="007606F1">
        <w:t>:</w:t>
      </w:r>
    </w:p>
    <w:p w:rsidR="007606F1" w:rsidRDefault="00E3643B" w:rsidP="009D5D74">
      <w:pPr>
        <w:pStyle w:val="RuleEntry"/>
        <w:numPr>
          <w:ilvl w:val="0"/>
          <w:numId w:val="26"/>
        </w:numPr>
        <w:jc w:val="both"/>
      </w:pPr>
      <w:r>
        <w:t xml:space="preserve">&lt;ServiceName&gt; </w:t>
      </w:r>
      <w:r w:rsidR="007606F1">
        <w:t>Requirements Traceability</w:t>
      </w:r>
    </w:p>
    <w:p w:rsidR="007606F1" w:rsidRDefault="00E3643B" w:rsidP="009D5D74">
      <w:pPr>
        <w:pStyle w:val="RuleEntry"/>
        <w:numPr>
          <w:ilvl w:val="0"/>
          <w:numId w:val="26"/>
        </w:numPr>
        <w:jc w:val="both"/>
      </w:pPr>
      <w:r>
        <w:t xml:space="preserve">&lt;ServiceName&gt; </w:t>
      </w:r>
      <w:r w:rsidR="007606F1">
        <w:t>Inter</w:t>
      </w:r>
      <w:r w:rsidR="009F6EA8">
        <w:t>f</w:t>
      </w:r>
      <w:r w:rsidR="007606F1">
        <w:t>ace Parameter Definition</w:t>
      </w:r>
    </w:p>
    <w:p w:rsidR="008F3B77" w:rsidRDefault="00E3643B" w:rsidP="009D5D74">
      <w:pPr>
        <w:pStyle w:val="RuleEntry"/>
        <w:numPr>
          <w:ilvl w:val="0"/>
          <w:numId w:val="26"/>
        </w:numPr>
        <w:jc w:val="both"/>
      </w:pPr>
      <w:r>
        <w:t xml:space="preserve">&lt;ServiceName&gt; </w:t>
      </w:r>
      <w:r w:rsidR="008F3B77">
        <w:t>Interface Definition</w:t>
      </w:r>
    </w:p>
    <w:p w:rsidR="00DF26B7" w:rsidRDefault="00E3643B" w:rsidP="009D5D74">
      <w:pPr>
        <w:pStyle w:val="RuleEntry"/>
        <w:numPr>
          <w:ilvl w:val="0"/>
          <w:numId w:val="26"/>
        </w:numPr>
        <w:jc w:val="both"/>
      </w:pPr>
      <w:r>
        <w:t xml:space="preserve">&lt;ServiceName&gt; </w:t>
      </w:r>
      <w:r w:rsidR="00DF26B7">
        <w:t>Event Trace Description</w:t>
      </w:r>
    </w:p>
    <w:p w:rsidR="00A1026E" w:rsidRDefault="00A1026E" w:rsidP="009D5D74">
      <w:pPr>
        <w:pStyle w:val="RuleEntry"/>
        <w:jc w:val="both"/>
      </w:pPr>
      <w:r>
        <w:t>Service naming examples:</w:t>
      </w:r>
    </w:p>
    <w:p w:rsidR="00A1026E" w:rsidRDefault="00A1026E" w:rsidP="009D5D74">
      <w:pPr>
        <w:pStyle w:val="RuleEntry"/>
        <w:numPr>
          <w:ilvl w:val="0"/>
          <w:numId w:val="26"/>
        </w:numPr>
        <w:jc w:val="both"/>
      </w:pPr>
      <w:r>
        <w:t>SharedFlightObject Interface Definition</w:t>
      </w:r>
    </w:p>
    <w:p w:rsidR="00A1026E" w:rsidRDefault="00A1026E" w:rsidP="009D5D74">
      <w:pPr>
        <w:pStyle w:val="RuleEntry"/>
        <w:numPr>
          <w:ilvl w:val="0"/>
          <w:numId w:val="26"/>
        </w:numPr>
        <w:jc w:val="both"/>
      </w:pPr>
      <w:r>
        <w:t>A</w:t>
      </w:r>
      <w:r w:rsidR="00A2124A">
        <w:t>TCFlightObjectControl</w:t>
      </w:r>
      <w:r>
        <w:t xml:space="preserve"> </w:t>
      </w:r>
      <w:r w:rsidR="00262574">
        <w:t>Event Trace Description</w:t>
      </w:r>
      <w:r>
        <w:t xml:space="preserve"> for </w:t>
      </w:r>
      <w:r w:rsidR="00F36696">
        <w:t>i4D</w:t>
      </w:r>
    </w:p>
    <w:p w:rsidR="00A1026E" w:rsidRPr="00836AA1" w:rsidRDefault="00A1026E" w:rsidP="009D5D74">
      <w:pPr>
        <w:pStyle w:val="BodyText"/>
      </w:pPr>
    </w:p>
    <w:p w:rsidR="00554C3A" w:rsidRDefault="00554C3A" w:rsidP="00F6177C">
      <w:pPr>
        <w:pStyle w:val="Heading2"/>
      </w:pPr>
      <w:bookmarkStart w:id="280" w:name="_Toc422405274"/>
      <w:bookmarkStart w:id="281" w:name="_Toc422405275"/>
      <w:bookmarkStart w:id="282" w:name="_Toc384798515"/>
      <w:bookmarkStart w:id="283" w:name="_Toc451951340"/>
      <w:bookmarkEnd w:id="280"/>
      <w:bookmarkEnd w:id="281"/>
      <w:r>
        <w:t>Service modelling rules (Rule SMxxx)</w:t>
      </w:r>
      <w:bookmarkEnd w:id="282"/>
      <w:bookmarkEnd w:id="283"/>
    </w:p>
    <w:p w:rsidR="00554C3A" w:rsidRDefault="00554C3A" w:rsidP="00554C3A">
      <w:pPr>
        <w:pStyle w:val="BodyText"/>
      </w:pPr>
      <w:r>
        <w:t>For rules pertaining to model elements, t</w:t>
      </w:r>
      <w:r w:rsidRPr="00004304">
        <w:t xml:space="preserve">he set of </w:t>
      </w:r>
      <w:r>
        <w:t xml:space="preserve">model </w:t>
      </w:r>
      <w:r w:rsidRPr="00004304">
        <w:t>elements excluded from this is instances, boundaries, text and notes.</w:t>
      </w:r>
    </w:p>
    <w:p w:rsidR="00554C3A" w:rsidRPr="00A13458" w:rsidRDefault="00554C3A" w:rsidP="00554C3A">
      <w:pPr>
        <w:pStyle w:val="RuleDesignation"/>
        <w:rPr>
          <w:rFonts w:cs="Times New Roman"/>
          <w:lang w:val="en-GB"/>
        </w:rPr>
      </w:pPr>
      <w:bookmarkStart w:id="284" w:name="_Toc275510208"/>
      <w:r>
        <w:rPr>
          <w:lang w:val="en-GB"/>
        </w:rPr>
        <w:t>Rule SM</w:t>
      </w:r>
      <w:r w:rsidR="00BB19AC">
        <w:rPr>
          <w:lang w:val="en-GB"/>
        </w:rPr>
        <w:t>01</w:t>
      </w:r>
      <w:r>
        <w:rPr>
          <w:lang w:val="en-GB"/>
        </w:rPr>
        <w:t>0:</w:t>
      </w:r>
      <w:r w:rsidRPr="00A13458">
        <w:rPr>
          <w:lang w:val="en-GB"/>
        </w:rPr>
        <w:t xml:space="preserve">  Service abstraction</w:t>
      </w:r>
      <w:bookmarkEnd w:id="284"/>
      <w:r w:rsidR="001D0D3D">
        <w:t xml:space="preserve"> </w:t>
      </w:r>
      <w:r w:rsidR="001D0D3D" w:rsidRPr="008A0353">
        <w:rPr>
          <w:color w:val="00B050"/>
        </w:rPr>
        <w:t>[</w:t>
      </w:r>
      <w:r w:rsidR="001D0D3D">
        <w:rPr>
          <w:color w:val="00B050"/>
        </w:rPr>
        <w:t>M</w:t>
      </w:r>
      <w:r w:rsidR="001D0D3D" w:rsidRPr="008A0353">
        <w:rPr>
          <w:color w:val="00B050"/>
        </w:rPr>
        <w:t>]</w:t>
      </w:r>
    </w:p>
    <w:p w:rsidR="00554C3A" w:rsidRPr="00A13458" w:rsidRDefault="004E7732" w:rsidP="00554C3A">
      <w:pPr>
        <w:pStyle w:val="RuleEntry"/>
        <w:ind w:left="142" w:firstLine="0"/>
        <w:jc w:val="both"/>
      </w:pPr>
      <w:r>
        <w:t xml:space="preserve">The </w:t>
      </w:r>
      <w:r w:rsidR="00554C3A">
        <w:t>service model shall</w:t>
      </w:r>
      <w:r w:rsidR="00554C3A" w:rsidRPr="00A13458">
        <w:t xml:space="preserve"> not contain model constructs with a purpose to support specific data structures, algorithms</w:t>
      </w:r>
      <w:r w:rsidR="00554C3A">
        <w:t>, systems</w:t>
      </w:r>
      <w:r w:rsidR="00554C3A" w:rsidRPr="00A13458">
        <w:t xml:space="preserve"> or implementation technologies. </w:t>
      </w:r>
      <w:r w:rsidR="003C2F83">
        <w:t>Modelling is done at a logical level.</w:t>
      </w:r>
    </w:p>
    <w:p w:rsidR="00554C3A" w:rsidRDefault="00554C3A" w:rsidP="00554C3A">
      <w:pPr>
        <w:pStyle w:val="RuleEntry"/>
        <w:jc w:val="both"/>
      </w:pPr>
      <w:r w:rsidRPr="00A13458">
        <w:rPr>
          <w:i/>
          <w:iCs/>
        </w:rPr>
        <w:t>Note</w:t>
      </w:r>
      <w:r w:rsidRPr="00A13458">
        <w:t xml:space="preserve">:  Adding data or technology specific model constructs to a model in general imposes constraints that may make a model unnecessary dependent on implementation decisions. The ISRM </w:t>
      </w:r>
      <w:r>
        <w:t>shall</w:t>
      </w:r>
      <w:r w:rsidRPr="00A13458">
        <w:t xml:space="preserve"> be focused on describing strategic and operational needs and interactions independent of implementation type, language and technological platforms.</w:t>
      </w:r>
    </w:p>
    <w:p w:rsidR="00D2048D" w:rsidRDefault="00D2048D" w:rsidP="00D2048D">
      <w:pPr>
        <w:pStyle w:val="RuleDesignation"/>
        <w:rPr>
          <w:color w:val="00B050"/>
        </w:rPr>
      </w:pPr>
      <w:r>
        <w:rPr>
          <w:lang w:val="en-GB"/>
        </w:rPr>
        <w:t>Rule SM</w:t>
      </w:r>
      <w:r w:rsidR="00BB19AC">
        <w:rPr>
          <w:lang w:val="en-GB"/>
        </w:rPr>
        <w:t>020</w:t>
      </w:r>
      <w:r>
        <w:rPr>
          <w:lang w:val="en-GB"/>
        </w:rPr>
        <w:t>:</w:t>
      </w:r>
      <w:r w:rsidRPr="00A13458">
        <w:rPr>
          <w:lang w:val="en-GB"/>
        </w:rPr>
        <w:t xml:space="preserve"> </w:t>
      </w:r>
      <w:r>
        <w:rPr>
          <w:lang w:val="en-GB"/>
        </w:rPr>
        <w:t>Model element d</w:t>
      </w:r>
      <w:r w:rsidRPr="00A13458">
        <w:rPr>
          <w:lang w:val="en-GB"/>
        </w:rPr>
        <w:t>efinition</w:t>
      </w:r>
      <w:r>
        <w:rPr>
          <w:lang w:val="en-GB"/>
        </w:rPr>
        <w:t xml:space="preserve"> </w:t>
      </w:r>
      <w:r w:rsidRPr="000C743F">
        <w:rPr>
          <w:color w:val="00B050"/>
        </w:rPr>
        <w:t>[A]</w:t>
      </w:r>
    </w:p>
    <w:p w:rsidR="00D2048D" w:rsidRDefault="00A33DE0" w:rsidP="00CC667E">
      <w:pPr>
        <w:pStyle w:val="RuleEntry"/>
        <w:ind w:left="144" w:firstLine="0"/>
        <w:jc w:val="both"/>
      </w:pPr>
      <w:r>
        <w:t>Model e</w:t>
      </w:r>
      <w:r w:rsidR="00D2048D">
        <w:t xml:space="preserve">lements as indicated in </w:t>
      </w:r>
      <w:r w:rsidR="00D2048D">
        <w:fldChar w:fldCharType="begin"/>
      </w:r>
      <w:r w:rsidR="00D2048D">
        <w:instrText xml:space="preserve"> REF _Ref450632064 \h </w:instrText>
      </w:r>
      <w:r w:rsidR="00D2048D">
        <w:fldChar w:fldCharType="separate"/>
      </w:r>
      <w:r w:rsidR="00CC667E">
        <w:t xml:space="preserve">Table </w:t>
      </w:r>
      <w:r w:rsidR="00CC667E">
        <w:rPr>
          <w:noProof/>
        </w:rPr>
        <w:t>2</w:t>
      </w:r>
      <w:r w:rsidR="00D2048D">
        <w:fldChar w:fldCharType="end"/>
      </w:r>
      <w:r w:rsidR="00D2048D">
        <w:t xml:space="preserve"> shall have a definition. The definition of model elements shall be stored in the Notes field of that element.  (see </w:t>
      </w:r>
      <w:r w:rsidR="00D2048D">
        <w:fldChar w:fldCharType="begin"/>
      </w:r>
      <w:r w:rsidR="00D2048D">
        <w:instrText xml:space="preserve"> REF _Ref450636596 \h </w:instrText>
      </w:r>
      <w:r w:rsidR="00D2048D">
        <w:fldChar w:fldCharType="separate"/>
      </w:r>
      <w:r w:rsidR="00CC667E">
        <w:t xml:space="preserve">Table </w:t>
      </w:r>
      <w:r w:rsidR="00CC667E">
        <w:rPr>
          <w:noProof/>
        </w:rPr>
        <w:t>2</w:t>
      </w:r>
      <w:r w:rsidR="00CC667E">
        <w:t>: ISRM Elements</w:t>
      </w:r>
      <w:r w:rsidR="00D2048D">
        <w:fldChar w:fldCharType="end"/>
      </w:r>
      <w:r w:rsidR="00D2048D">
        <w:t xml:space="preserve"> column </w:t>
      </w:r>
      <w:r w:rsidR="00D2048D" w:rsidRPr="001504BF">
        <w:rPr>
          <w:i/>
        </w:rPr>
        <w:t>Def. needed</w:t>
      </w:r>
      <w:r w:rsidR="00D2048D">
        <w:t>)</w:t>
      </w:r>
    </w:p>
    <w:p w:rsidR="00037A74" w:rsidRPr="00A13458" w:rsidRDefault="00037A74" w:rsidP="00037A74">
      <w:pPr>
        <w:pStyle w:val="RuleDesignation"/>
        <w:rPr>
          <w:lang w:val="en-GB"/>
        </w:rPr>
      </w:pPr>
      <w:r>
        <w:rPr>
          <w:lang w:val="en-GB"/>
        </w:rPr>
        <w:t>Rule SM</w:t>
      </w:r>
      <w:r w:rsidR="00BB19AC">
        <w:rPr>
          <w:lang w:val="en-GB"/>
        </w:rPr>
        <w:t>03</w:t>
      </w:r>
      <w:r>
        <w:rPr>
          <w:lang w:val="en-GB"/>
        </w:rPr>
        <w:t>0:</w:t>
      </w:r>
      <w:r w:rsidRPr="00A13458">
        <w:rPr>
          <w:lang w:val="en-GB"/>
        </w:rPr>
        <w:t xml:space="preserve"> </w:t>
      </w:r>
      <w:r w:rsidR="00A33DE0">
        <w:rPr>
          <w:lang w:val="en-GB"/>
        </w:rPr>
        <w:t>Model e</w:t>
      </w:r>
      <w:r>
        <w:rPr>
          <w:lang w:val="en-GB"/>
        </w:rPr>
        <w:t>lement placement</w:t>
      </w:r>
      <w:r w:rsidR="006879FF">
        <w:rPr>
          <w:lang w:val="en-GB"/>
        </w:rPr>
        <w:t xml:space="preserve"> </w:t>
      </w:r>
      <w:r w:rsidRPr="000C743F">
        <w:rPr>
          <w:color w:val="00B050"/>
        </w:rPr>
        <w:t>[A]</w:t>
      </w:r>
    </w:p>
    <w:p w:rsidR="00037A74" w:rsidRPr="00A13458" w:rsidRDefault="00037A74" w:rsidP="00CC667E">
      <w:pPr>
        <w:pStyle w:val="RuleEntry"/>
        <w:ind w:left="142" w:firstLine="0"/>
        <w:jc w:val="both"/>
      </w:pPr>
      <w:r w:rsidRPr="00CC667E">
        <w:t xml:space="preserve">All model elements given in </w:t>
      </w:r>
      <w:r w:rsidRPr="00CC667E">
        <w:fldChar w:fldCharType="begin"/>
      </w:r>
      <w:r w:rsidRPr="00CC667E">
        <w:instrText xml:space="preserve"> REF _Ref450632064 \h  \* MERGEFORMAT </w:instrText>
      </w:r>
      <w:r w:rsidRPr="00CC667E">
        <w:fldChar w:fldCharType="separate"/>
      </w:r>
      <w:r w:rsidR="00CC667E">
        <w:t xml:space="preserve">Table </w:t>
      </w:r>
      <w:r w:rsidR="00CC667E">
        <w:rPr>
          <w:noProof/>
        </w:rPr>
        <w:t>2</w:t>
      </w:r>
      <w:r w:rsidRPr="00CC667E">
        <w:fldChar w:fldCharType="end"/>
      </w:r>
      <w:r w:rsidRPr="00CC667E">
        <w:t xml:space="preserve"> shall be placed in the sub packages indicated by the table. (See </w:t>
      </w:r>
      <w:r w:rsidRPr="00CC667E">
        <w:fldChar w:fldCharType="begin"/>
      </w:r>
      <w:r w:rsidRPr="00CC667E">
        <w:instrText xml:space="preserve"> REF _Ref450632103 \h  \* MERGEFORMAT </w:instrText>
      </w:r>
      <w:r w:rsidRPr="00CC667E">
        <w:fldChar w:fldCharType="separate"/>
      </w:r>
      <w:r w:rsidR="00CC667E">
        <w:t xml:space="preserve">Table </w:t>
      </w:r>
      <w:r w:rsidR="00CC667E">
        <w:rPr>
          <w:noProof/>
        </w:rPr>
        <w:t>2</w:t>
      </w:r>
      <w:r w:rsidR="00CC667E">
        <w:t>: ISRM Elements</w:t>
      </w:r>
      <w:r w:rsidRPr="00CC667E">
        <w:fldChar w:fldCharType="end"/>
      </w:r>
      <w:r w:rsidRPr="00BB558A">
        <w:t xml:space="preserve"> column </w:t>
      </w:r>
      <w:r w:rsidRPr="00CC667E">
        <w:rPr>
          <w:i/>
        </w:rPr>
        <w:t>UML Package</w:t>
      </w:r>
      <w:r w:rsidRPr="00BB558A">
        <w:t>)</w:t>
      </w:r>
    </w:p>
    <w:p w:rsidR="00554C3A" w:rsidRPr="00A13458" w:rsidRDefault="00554C3A" w:rsidP="00554C3A">
      <w:pPr>
        <w:pStyle w:val="RuleDesignation"/>
        <w:rPr>
          <w:lang w:val="en-GB"/>
        </w:rPr>
      </w:pPr>
      <w:bookmarkStart w:id="285" w:name="_Toc275510209"/>
      <w:bookmarkStart w:id="286" w:name="_Toc275510206"/>
      <w:bookmarkStart w:id="287" w:name="_Toc275510241"/>
      <w:bookmarkStart w:id="288" w:name="_Toc275510200"/>
      <w:r>
        <w:rPr>
          <w:lang w:val="en-GB"/>
        </w:rPr>
        <w:t>Rule SM0</w:t>
      </w:r>
      <w:r w:rsidR="00BB19AC">
        <w:rPr>
          <w:lang w:val="en-GB"/>
        </w:rPr>
        <w:t>4</w:t>
      </w:r>
      <w:r>
        <w:rPr>
          <w:lang w:val="en-GB"/>
        </w:rPr>
        <w:t>0:</w:t>
      </w:r>
      <w:r w:rsidRPr="00A13458">
        <w:rPr>
          <w:lang w:val="en-GB"/>
        </w:rPr>
        <w:t xml:space="preserve"> </w:t>
      </w:r>
      <w:r w:rsidR="00A33DE0">
        <w:rPr>
          <w:lang w:val="en-GB"/>
        </w:rPr>
        <w:t xml:space="preserve">Allowed </w:t>
      </w:r>
      <w:r w:rsidR="004B6AF9" w:rsidRPr="004B6AF9">
        <w:rPr>
          <w:lang w:val="en-GB"/>
        </w:rPr>
        <w:t xml:space="preserve">Stereotypes </w:t>
      </w:r>
      <w:r w:rsidR="0090265D">
        <w:rPr>
          <w:lang w:val="en-GB"/>
        </w:rPr>
        <w:t xml:space="preserve">and UML types </w:t>
      </w:r>
      <w:r w:rsidR="00A33DE0">
        <w:rPr>
          <w:lang w:val="en-GB"/>
        </w:rPr>
        <w:t xml:space="preserve">per </w:t>
      </w:r>
      <w:r w:rsidR="004B6AF9" w:rsidRPr="004B6AF9">
        <w:rPr>
          <w:lang w:val="en-GB"/>
        </w:rPr>
        <w:t>package</w:t>
      </w:r>
      <w:r>
        <w:rPr>
          <w:lang w:val="en-GB"/>
        </w:rPr>
        <w:t xml:space="preserve"> </w:t>
      </w:r>
      <w:r w:rsidRPr="000C743F">
        <w:rPr>
          <w:color w:val="00B050"/>
        </w:rPr>
        <w:t>[A]</w:t>
      </w:r>
    </w:p>
    <w:p w:rsidR="00344EFF" w:rsidRDefault="00344EFF" w:rsidP="00554C3A">
      <w:pPr>
        <w:pStyle w:val="RuleEntry"/>
        <w:ind w:left="142" w:firstLine="0"/>
        <w:jc w:val="both"/>
      </w:pPr>
      <w:r w:rsidRPr="00BB558A">
        <w:t xml:space="preserve">Only the stereotypes and UML types listed in </w:t>
      </w:r>
      <w:r w:rsidR="00724DC9" w:rsidRPr="00FE046B">
        <w:fldChar w:fldCharType="begin"/>
      </w:r>
      <w:r w:rsidR="00724DC9" w:rsidRPr="00BB558A">
        <w:instrText xml:space="preserve"> REF _Ref450632064 \h </w:instrText>
      </w:r>
      <w:r w:rsidR="00724DC9" w:rsidRPr="00CC667E">
        <w:instrText xml:space="preserve"> \* MERGEFORMAT </w:instrText>
      </w:r>
      <w:r w:rsidR="00724DC9" w:rsidRPr="00FE046B">
        <w:fldChar w:fldCharType="separate"/>
      </w:r>
      <w:r w:rsidR="00CC667E">
        <w:t xml:space="preserve">Table </w:t>
      </w:r>
      <w:r w:rsidR="00CC667E">
        <w:rPr>
          <w:noProof/>
        </w:rPr>
        <w:t>2</w:t>
      </w:r>
      <w:r w:rsidR="00724DC9" w:rsidRPr="00FE046B">
        <w:fldChar w:fldCharType="end"/>
      </w:r>
      <w:r w:rsidR="00724DC9" w:rsidRPr="00BB558A">
        <w:t xml:space="preserve"> are allowed to be used for elements in the sub packages. (See </w:t>
      </w:r>
      <w:r w:rsidR="00724DC9" w:rsidRPr="00FE046B">
        <w:fldChar w:fldCharType="begin"/>
      </w:r>
      <w:r w:rsidR="00724DC9" w:rsidRPr="00BB558A">
        <w:instrText xml:space="preserve"> REF _Ref450632103 \h </w:instrText>
      </w:r>
      <w:r w:rsidR="00724DC9" w:rsidRPr="00CC667E">
        <w:instrText xml:space="preserve"> \* MERGEFORMAT </w:instrText>
      </w:r>
      <w:r w:rsidR="00724DC9" w:rsidRPr="00FE046B">
        <w:fldChar w:fldCharType="separate"/>
      </w:r>
      <w:r w:rsidR="00CC667E">
        <w:t xml:space="preserve">Table </w:t>
      </w:r>
      <w:r w:rsidR="00CC667E">
        <w:rPr>
          <w:noProof/>
        </w:rPr>
        <w:t>2</w:t>
      </w:r>
      <w:r w:rsidR="00CC667E">
        <w:t>: ISRM Elements</w:t>
      </w:r>
      <w:r w:rsidR="00724DC9" w:rsidRPr="00FE046B">
        <w:fldChar w:fldCharType="end"/>
      </w:r>
      <w:r w:rsidR="00037A74" w:rsidRPr="00CC667E">
        <w:t xml:space="preserve"> columns </w:t>
      </w:r>
      <w:r w:rsidR="00037A74" w:rsidRPr="00CC667E">
        <w:rPr>
          <w:i/>
        </w:rPr>
        <w:t>UML Type</w:t>
      </w:r>
      <w:r w:rsidR="00A33DE0" w:rsidRPr="00CC667E">
        <w:t xml:space="preserve">, </w:t>
      </w:r>
      <w:r w:rsidR="00037A74" w:rsidRPr="00CC667E">
        <w:rPr>
          <w:i/>
        </w:rPr>
        <w:t>Stereotype</w:t>
      </w:r>
      <w:r w:rsidR="00A33DE0" w:rsidRPr="00CC667E">
        <w:rPr>
          <w:i/>
        </w:rPr>
        <w:t xml:space="preserve">, </w:t>
      </w:r>
      <w:r w:rsidR="00A33DE0" w:rsidRPr="00CC667E">
        <w:t>and</w:t>
      </w:r>
      <w:r w:rsidR="00A33DE0" w:rsidRPr="00CC667E">
        <w:rPr>
          <w:i/>
        </w:rPr>
        <w:t xml:space="preserve"> UML package</w:t>
      </w:r>
      <w:r w:rsidR="00724DC9" w:rsidRPr="00BB558A">
        <w:t>)</w:t>
      </w:r>
    </w:p>
    <w:p w:rsidR="006C241B" w:rsidRPr="00A13458" w:rsidRDefault="006C241B" w:rsidP="006C241B">
      <w:pPr>
        <w:pStyle w:val="RuleDesignation"/>
        <w:rPr>
          <w:rFonts w:cs="Times New Roman"/>
          <w:lang w:val="en-GB"/>
        </w:rPr>
      </w:pPr>
      <w:r>
        <w:rPr>
          <w:lang w:val="en-GB"/>
        </w:rPr>
        <w:t>Rule</w:t>
      </w:r>
      <w:r w:rsidRPr="00A13458">
        <w:rPr>
          <w:lang w:val="en-GB"/>
        </w:rPr>
        <w:t xml:space="preserve"> </w:t>
      </w:r>
      <w:r>
        <w:rPr>
          <w:lang w:val="en-GB"/>
        </w:rPr>
        <w:t>SM</w:t>
      </w:r>
      <w:r w:rsidR="00BB19AC">
        <w:rPr>
          <w:lang w:val="en-GB"/>
        </w:rPr>
        <w:t>05</w:t>
      </w:r>
      <w:r>
        <w:rPr>
          <w:lang w:val="en-GB"/>
        </w:rPr>
        <w:t xml:space="preserve">0: Elements visibility </w:t>
      </w:r>
      <w:r w:rsidRPr="009D5D74">
        <w:rPr>
          <w:color w:val="00B050"/>
        </w:rPr>
        <w:t>[A]</w:t>
      </w:r>
    </w:p>
    <w:p w:rsidR="006C241B" w:rsidRDefault="006C241B" w:rsidP="006C241B">
      <w:pPr>
        <w:pStyle w:val="RuleEntry"/>
        <w:ind w:left="142" w:firstLine="0"/>
        <w:jc w:val="both"/>
      </w:pPr>
      <w:r w:rsidRPr="00BB558A">
        <w:t xml:space="preserve">All elements that are defined within the service model must appear on the diagrams given in </w:t>
      </w:r>
      <w:r w:rsidRPr="00FE046B">
        <w:fldChar w:fldCharType="begin"/>
      </w:r>
      <w:r w:rsidRPr="00BB558A">
        <w:instrText xml:space="preserve"> REF _Ref450632064 \h </w:instrText>
      </w:r>
      <w:r w:rsidRPr="00CC667E">
        <w:instrText xml:space="preserve"> \* MERGEFORMAT </w:instrText>
      </w:r>
      <w:r w:rsidRPr="00FE046B">
        <w:fldChar w:fldCharType="separate"/>
      </w:r>
      <w:r w:rsidR="00CC667E">
        <w:t xml:space="preserve">Table </w:t>
      </w:r>
      <w:r w:rsidR="00CC667E">
        <w:rPr>
          <w:noProof/>
        </w:rPr>
        <w:t>2</w:t>
      </w:r>
      <w:r w:rsidRPr="00FE046B">
        <w:fldChar w:fldCharType="end"/>
      </w:r>
      <w:r w:rsidRPr="00BB558A">
        <w:t xml:space="preserve"> in the given multiplicity. (See </w:t>
      </w:r>
      <w:r w:rsidRPr="00FE046B">
        <w:fldChar w:fldCharType="begin"/>
      </w:r>
      <w:r w:rsidRPr="00BB558A">
        <w:instrText xml:space="preserve"> REF _Ref450634969 \h </w:instrText>
      </w:r>
      <w:r w:rsidRPr="00CC667E">
        <w:instrText xml:space="preserve"> \* MERGEFORMAT </w:instrText>
      </w:r>
      <w:r w:rsidRPr="00FE046B">
        <w:fldChar w:fldCharType="separate"/>
      </w:r>
      <w:r w:rsidR="00CC667E">
        <w:t xml:space="preserve">Table </w:t>
      </w:r>
      <w:r w:rsidR="00CC667E">
        <w:rPr>
          <w:noProof/>
        </w:rPr>
        <w:t>2</w:t>
      </w:r>
      <w:r w:rsidR="00CC667E">
        <w:t>: ISRM Elements</w:t>
      </w:r>
      <w:r w:rsidRPr="00FE046B">
        <w:fldChar w:fldCharType="end"/>
      </w:r>
      <w:r w:rsidR="00037A74" w:rsidRPr="00CC667E">
        <w:t xml:space="preserve"> columns </w:t>
      </w:r>
      <w:r w:rsidR="00037A74" w:rsidRPr="00CC667E">
        <w:rPr>
          <w:i/>
        </w:rPr>
        <w:t>On Diagrams</w:t>
      </w:r>
      <w:r w:rsidRPr="00BB558A">
        <w:t>)</w:t>
      </w:r>
    </w:p>
    <w:p w:rsidR="00C554E3" w:rsidRDefault="00C554E3" w:rsidP="00CC667E">
      <w:pPr>
        <w:pStyle w:val="Heading3"/>
      </w:pPr>
      <w:bookmarkStart w:id="289" w:name="_Toc450659904"/>
      <w:bookmarkStart w:id="290" w:name="_Toc450824178"/>
      <w:bookmarkStart w:id="291" w:name="_Toc451248625"/>
      <w:bookmarkStart w:id="292" w:name="_Toc451248789"/>
      <w:bookmarkStart w:id="293" w:name="_Toc451248953"/>
      <w:bookmarkStart w:id="294" w:name="_Toc451249117"/>
      <w:bookmarkStart w:id="295" w:name="_Toc450659905"/>
      <w:bookmarkStart w:id="296" w:name="_Toc450824179"/>
      <w:bookmarkStart w:id="297" w:name="_Toc451248626"/>
      <w:bookmarkStart w:id="298" w:name="_Toc451248790"/>
      <w:bookmarkStart w:id="299" w:name="_Toc451248954"/>
      <w:bookmarkStart w:id="300" w:name="_Toc451249118"/>
      <w:bookmarkStart w:id="301" w:name="_Toc450659906"/>
      <w:bookmarkStart w:id="302" w:name="_Toc450824180"/>
      <w:bookmarkStart w:id="303" w:name="_Toc451248627"/>
      <w:bookmarkStart w:id="304" w:name="_Toc451248791"/>
      <w:bookmarkStart w:id="305" w:name="_Toc451248955"/>
      <w:bookmarkStart w:id="306" w:name="_Toc451249119"/>
      <w:bookmarkStart w:id="307" w:name="_Toc450659907"/>
      <w:bookmarkStart w:id="308" w:name="_Toc450824181"/>
      <w:bookmarkStart w:id="309" w:name="_Toc451248628"/>
      <w:bookmarkStart w:id="310" w:name="_Toc451248792"/>
      <w:bookmarkStart w:id="311" w:name="_Toc451248956"/>
      <w:bookmarkStart w:id="312" w:name="_Toc451249120"/>
      <w:bookmarkStart w:id="313" w:name="_Toc450659908"/>
      <w:bookmarkStart w:id="314" w:name="_Toc450824182"/>
      <w:bookmarkStart w:id="315" w:name="_Toc451248629"/>
      <w:bookmarkStart w:id="316" w:name="_Toc451248793"/>
      <w:bookmarkStart w:id="317" w:name="_Toc451248957"/>
      <w:bookmarkStart w:id="318" w:name="_Toc451249121"/>
      <w:bookmarkStart w:id="319" w:name="_Toc450659909"/>
      <w:bookmarkStart w:id="320" w:name="_Toc450824183"/>
      <w:bookmarkStart w:id="321" w:name="_Toc451248630"/>
      <w:bookmarkStart w:id="322" w:name="_Toc451248794"/>
      <w:bookmarkStart w:id="323" w:name="_Toc451248958"/>
      <w:bookmarkStart w:id="324" w:name="_Toc451249122"/>
      <w:bookmarkStart w:id="325" w:name="_Toc450659910"/>
      <w:bookmarkStart w:id="326" w:name="_Toc450824184"/>
      <w:bookmarkStart w:id="327" w:name="_Toc451248631"/>
      <w:bookmarkStart w:id="328" w:name="_Toc451248795"/>
      <w:bookmarkStart w:id="329" w:name="_Toc451248959"/>
      <w:bookmarkStart w:id="330" w:name="_Toc451249123"/>
      <w:bookmarkStart w:id="331" w:name="_Toc450659911"/>
      <w:bookmarkStart w:id="332" w:name="_Toc450824185"/>
      <w:bookmarkStart w:id="333" w:name="_Toc451248632"/>
      <w:bookmarkStart w:id="334" w:name="_Toc451248796"/>
      <w:bookmarkStart w:id="335" w:name="_Toc451248960"/>
      <w:bookmarkStart w:id="336" w:name="_Toc451249124"/>
      <w:bookmarkStart w:id="337" w:name="_Toc450659912"/>
      <w:bookmarkStart w:id="338" w:name="_Toc450824186"/>
      <w:bookmarkStart w:id="339" w:name="_Toc451248633"/>
      <w:bookmarkStart w:id="340" w:name="_Toc451248797"/>
      <w:bookmarkStart w:id="341" w:name="_Toc451248961"/>
      <w:bookmarkStart w:id="342" w:name="_Toc451249125"/>
      <w:bookmarkStart w:id="343" w:name="_Toc450659913"/>
      <w:bookmarkStart w:id="344" w:name="_Toc450824187"/>
      <w:bookmarkStart w:id="345" w:name="_Toc451248634"/>
      <w:bookmarkStart w:id="346" w:name="_Toc451248798"/>
      <w:bookmarkStart w:id="347" w:name="_Toc451248962"/>
      <w:bookmarkStart w:id="348" w:name="_Toc451249126"/>
      <w:bookmarkStart w:id="349" w:name="_Toc450659914"/>
      <w:bookmarkStart w:id="350" w:name="_Toc450824188"/>
      <w:bookmarkStart w:id="351" w:name="_Toc451248635"/>
      <w:bookmarkStart w:id="352" w:name="_Toc451248799"/>
      <w:bookmarkStart w:id="353" w:name="_Toc451248963"/>
      <w:bookmarkStart w:id="354" w:name="_Toc451249127"/>
      <w:bookmarkStart w:id="355" w:name="_Toc450659915"/>
      <w:bookmarkStart w:id="356" w:name="_Toc450824189"/>
      <w:bookmarkStart w:id="357" w:name="_Toc451248636"/>
      <w:bookmarkStart w:id="358" w:name="_Toc451248800"/>
      <w:bookmarkStart w:id="359" w:name="_Toc451248964"/>
      <w:bookmarkStart w:id="360" w:name="_Toc451249128"/>
      <w:bookmarkStart w:id="361" w:name="_Toc450659916"/>
      <w:bookmarkStart w:id="362" w:name="_Toc450824190"/>
      <w:bookmarkStart w:id="363" w:name="_Toc451248637"/>
      <w:bookmarkStart w:id="364" w:name="_Toc451248801"/>
      <w:bookmarkStart w:id="365" w:name="_Toc451248965"/>
      <w:bookmarkStart w:id="366" w:name="_Toc451249129"/>
      <w:bookmarkStart w:id="367" w:name="_Toc450659917"/>
      <w:bookmarkStart w:id="368" w:name="_Toc450824191"/>
      <w:bookmarkStart w:id="369" w:name="_Toc451248638"/>
      <w:bookmarkStart w:id="370" w:name="_Toc451248802"/>
      <w:bookmarkStart w:id="371" w:name="_Toc451248966"/>
      <w:bookmarkStart w:id="372" w:name="_Toc451249130"/>
      <w:bookmarkStart w:id="373" w:name="_Toc450659918"/>
      <w:bookmarkStart w:id="374" w:name="_Toc450824192"/>
      <w:bookmarkStart w:id="375" w:name="_Toc451248639"/>
      <w:bookmarkStart w:id="376" w:name="_Toc451248803"/>
      <w:bookmarkStart w:id="377" w:name="_Toc451248967"/>
      <w:bookmarkStart w:id="378" w:name="_Toc451249131"/>
      <w:bookmarkStart w:id="379" w:name="_Toc450659919"/>
      <w:bookmarkStart w:id="380" w:name="_Toc450824193"/>
      <w:bookmarkStart w:id="381" w:name="_Toc451248640"/>
      <w:bookmarkStart w:id="382" w:name="_Toc451248804"/>
      <w:bookmarkStart w:id="383" w:name="_Toc451248968"/>
      <w:bookmarkStart w:id="384" w:name="_Toc451249132"/>
      <w:bookmarkStart w:id="385" w:name="_Toc450659920"/>
      <w:bookmarkStart w:id="386" w:name="_Toc450824194"/>
      <w:bookmarkStart w:id="387" w:name="_Toc451248641"/>
      <w:bookmarkStart w:id="388" w:name="_Toc451248805"/>
      <w:bookmarkStart w:id="389" w:name="_Toc451248969"/>
      <w:bookmarkStart w:id="390" w:name="_Toc451249133"/>
      <w:bookmarkStart w:id="391" w:name="_Toc450659921"/>
      <w:bookmarkStart w:id="392" w:name="_Toc450824195"/>
      <w:bookmarkStart w:id="393" w:name="_Toc451248642"/>
      <w:bookmarkStart w:id="394" w:name="_Toc451248806"/>
      <w:bookmarkStart w:id="395" w:name="_Toc451248970"/>
      <w:bookmarkStart w:id="396" w:name="_Toc451249134"/>
      <w:bookmarkStart w:id="397" w:name="_Toc450659922"/>
      <w:bookmarkStart w:id="398" w:name="_Toc450824196"/>
      <w:bookmarkStart w:id="399" w:name="_Toc451248643"/>
      <w:bookmarkStart w:id="400" w:name="_Toc451248807"/>
      <w:bookmarkStart w:id="401" w:name="_Toc451248971"/>
      <w:bookmarkStart w:id="402" w:name="_Toc451249135"/>
      <w:bookmarkStart w:id="403" w:name="_Toc450659923"/>
      <w:bookmarkStart w:id="404" w:name="_Toc450824197"/>
      <w:bookmarkStart w:id="405" w:name="_Toc451248644"/>
      <w:bookmarkStart w:id="406" w:name="_Toc451248808"/>
      <w:bookmarkStart w:id="407" w:name="_Toc451248972"/>
      <w:bookmarkStart w:id="408" w:name="_Toc451249136"/>
      <w:bookmarkStart w:id="409" w:name="_Toc450659924"/>
      <w:bookmarkStart w:id="410" w:name="_Toc450824198"/>
      <w:bookmarkStart w:id="411" w:name="_Toc451248645"/>
      <w:bookmarkStart w:id="412" w:name="_Toc451248809"/>
      <w:bookmarkStart w:id="413" w:name="_Toc451248973"/>
      <w:bookmarkStart w:id="414" w:name="_Toc451249137"/>
      <w:bookmarkStart w:id="415" w:name="_Toc450659925"/>
      <w:bookmarkStart w:id="416" w:name="_Toc450824199"/>
      <w:bookmarkStart w:id="417" w:name="_Toc451248646"/>
      <w:bookmarkStart w:id="418" w:name="_Toc451248810"/>
      <w:bookmarkStart w:id="419" w:name="_Toc451248974"/>
      <w:bookmarkStart w:id="420" w:name="_Toc451249138"/>
      <w:bookmarkStart w:id="421" w:name="_Toc450659926"/>
      <w:bookmarkStart w:id="422" w:name="_Toc450824200"/>
      <w:bookmarkStart w:id="423" w:name="_Toc451248647"/>
      <w:bookmarkStart w:id="424" w:name="_Toc451248811"/>
      <w:bookmarkStart w:id="425" w:name="_Toc451248975"/>
      <w:bookmarkStart w:id="426" w:name="_Toc451249139"/>
      <w:bookmarkStart w:id="427" w:name="_Toc450659927"/>
      <w:bookmarkStart w:id="428" w:name="_Toc450824201"/>
      <w:bookmarkStart w:id="429" w:name="_Toc451248648"/>
      <w:bookmarkStart w:id="430" w:name="_Toc451248812"/>
      <w:bookmarkStart w:id="431" w:name="_Toc451248976"/>
      <w:bookmarkStart w:id="432" w:name="_Toc451249140"/>
      <w:bookmarkStart w:id="433" w:name="_Toc450659928"/>
      <w:bookmarkStart w:id="434" w:name="_Toc450824202"/>
      <w:bookmarkStart w:id="435" w:name="_Toc451248649"/>
      <w:bookmarkStart w:id="436" w:name="_Toc451248813"/>
      <w:bookmarkStart w:id="437" w:name="_Toc451248977"/>
      <w:bookmarkStart w:id="438" w:name="_Toc451249141"/>
      <w:bookmarkStart w:id="439" w:name="_Toc450659929"/>
      <w:bookmarkStart w:id="440" w:name="_Toc450824203"/>
      <w:bookmarkStart w:id="441" w:name="_Toc451248650"/>
      <w:bookmarkStart w:id="442" w:name="_Toc451248814"/>
      <w:bookmarkStart w:id="443" w:name="_Toc451248978"/>
      <w:bookmarkStart w:id="444" w:name="_Toc451249142"/>
      <w:bookmarkStart w:id="445" w:name="_Toc450659930"/>
      <w:bookmarkStart w:id="446" w:name="_Toc450824204"/>
      <w:bookmarkStart w:id="447" w:name="_Toc451248651"/>
      <w:bookmarkStart w:id="448" w:name="_Toc451248815"/>
      <w:bookmarkStart w:id="449" w:name="_Toc451248979"/>
      <w:bookmarkStart w:id="450" w:name="_Toc451249143"/>
      <w:bookmarkStart w:id="451" w:name="_Toc450659931"/>
      <w:bookmarkStart w:id="452" w:name="_Toc450824205"/>
      <w:bookmarkStart w:id="453" w:name="_Toc451248652"/>
      <w:bookmarkStart w:id="454" w:name="_Toc451248816"/>
      <w:bookmarkStart w:id="455" w:name="_Toc451248980"/>
      <w:bookmarkStart w:id="456" w:name="_Toc451249144"/>
      <w:bookmarkStart w:id="457" w:name="_Toc450659932"/>
      <w:bookmarkStart w:id="458" w:name="_Toc450824206"/>
      <w:bookmarkStart w:id="459" w:name="_Toc451248653"/>
      <w:bookmarkStart w:id="460" w:name="_Toc451248817"/>
      <w:bookmarkStart w:id="461" w:name="_Toc451248981"/>
      <w:bookmarkStart w:id="462" w:name="_Toc451249145"/>
      <w:bookmarkStart w:id="463" w:name="_Toc450659933"/>
      <w:bookmarkStart w:id="464" w:name="_Toc450824207"/>
      <w:bookmarkStart w:id="465" w:name="_Toc451248654"/>
      <w:bookmarkStart w:id="466" w:name="_Toc451248818"/>
      <w:bookmarkStart w:id="467" w:name="_Toc451248982"/>
      <w:bookmarkStart w:id="468" w:name="_Toc451249146"/>
      <w:bookmarkStart w:id="469" w:name="_Toc450659934"/>
      <w:bookmarkStart w:id="470" w:name="_Toc450824208"/>
      <w:bookmarkStart w:id="471" w:name="_Toc451248655"/>
      <w:bookmarkStart w:id="472" w:name="_Toc451248819"/>
      <w:bookmarkStart w:id="473" w:name="_Toc451248983"/>
      <w:bookmarkStart w:id="474" w:name="_Toc451249147"/>
      <w:bookmarkStart w:id="475" w:name="_Toc450659935"/>
      <w:bookmarkStart w:id="476" w:name="_Toc450824209"/>
      <w:bookmarkStart w:id="477" w:name="_Toc451248656"/>
      <w:bookmarkStart w:id="478" w:name="_Toc451248820"/>
      <w:bookmarkStart w:id="479" w:name="_Toc451248984"/>
      <w:bookmarkStart w:id="480" w:name="_Toc451249148"/>
      <w:bookmarkStart w:id="481" w:name="_Toc450659936"/>
      <w:bookmarkStart w:id="482" w:name="_Toc450824210"/>
      <w:bookmarkStart w:id="483" w:name="_Toc451248657"/>
      <w:bookmarkStart w:id="484" w:name="_Toc451248821"/>
      <w:bookmarkStart w:id="485" w:name="_Toc451248985"/>
      <w:bookmarkStart w:id="486" w:name="_Toc451249149"/>
      <w:bookmarkStart w:id="487" w:name="_Toc450659937"/>
      <w:bookmarkStart w:id="488" w:name="_Toc450824211"/>
      <w:bookmarkStart w:id="489" w:name="_Toc451248658"/>
      <w:bookmarkStart w:id="490" w:name="_Toc451248822"/>
      <w:bookmarkStart w:id="491" w:name="_Toc451248986"/>
      <w:bookmarkStart w:id="492" w:name="_Toc451249150"/>
      <w:bookmarkStart w:id="493" w:name="_Toc450659938"/>
      <w:bookmarkStart w:id="494" w:name="_Toc450824212"/>
      <w:bookmarkStart w:id="495" w:name="_Toc451248659"/>
      <w:bookmarkStart w:id="496" w:name="_Toc451248823"/>
      <w:bookmarkStart w:id="497" w:name="_Toc451248987"/>
      <w:bookmarkStart w:id="498" w:name="_Toc451249151"/>
      <w:bookmarkStart w:id="499" w:name="_Toc450659939"/>
      <w:bookmarkStart w:id="500" w:name="_Toc450824213"/>
      <w:bookmarkStart w:id="501" w:name="_Toc451248660"/>
      <w:bookmarkStart w:id="502" w:name="_Toc451248824"/>
      <w:bookmarkStart w:id="503" w:name="_Toc451248988"/>
      <w:bookmarkStart w:id="504" w:name="_Toc451249152"/>
      <w:bookmarkStart w:id="505" w:name="_Toc450659940"/>
      <w:bookmarkStart w:id="506" w:name="_Toc450824214"/>
      <w:bookmarkStart w:id="507" w:name="_Toc451248661"/>
      <w:bookmarkStart w:id="508" w:name="_Toc451248825"/>
      <w:bookmarkStart w:id="509" w:name="_Toc451248989"/>
      <w:bookmarkStart w:id="510" w:name="_Toc451249153"/>
      <w:bookmarkStart w:id="511" w:name="_Toc450659941"/>
      <w:bookmarkStart w:id="512" w:name="_Toc450824215"/>
      <w:bookmarkStart w:id="513" w:name="_Toc451248662"/>
      <w:bookmarkStart w:id="514" w:name="_Toc451248826"/>
      <w:bookmarkStart w:id="515" w:name="_Toc451248990"/>
      <w:bookmarkStart w:id="516" w:name="_Toc451249154"/>
      <w:bookmarkStart w:id="517" w:name="_Toc450659942"/>
      <w:bookmarkStart w:id="518" w:name="_Toc450824216"/>
      <w:bookmarkStart w:id="519" w:name="_Toc451248663"/>
      <w:bookmarkStart w:id="520" w:name="_Toc451248827"/>
      <w:bookmarkStart w:id="521" w:name="_Toc451248991"/>
      <w:bookmarkStart w:id="522" w:name="_Toc451249155"/>
      <w:bookmarkStart w:id="523" w:name="_Toc450659943"/>
      <w:bookmarkStart w:id="524" w:name="_Toc450824217"/>
      <w:bookmarkStart w:id="525" w:name="_Toc451248664"/>
      <w:bookmarkStart w:id="526" w:name="_Toc451248828"/>
      <w:bookmarkStart w:id="527" w:name="_Toc451248992"/>
      <w:bookmarkStart w:id="528" w:name="_Toc451249156"/>
      <w:bookmarkStart w:id="529" w:name="_Toc450659944"/>
      <w:bookmarkStart w:id="530" w:name="_Toc450824218"/>
      <w:bookmarkStart w:id="531" w:name="_Toc451248665"/>
      <w:bookmarkStart w:id="532" w:name="_Toc451248829"/>
      <w:bookmarkStart w:id="533" w:name="_Toc451248993"/>
      <w:bookmarkStart w:id="534" w:name="_Toc451249157"/>
      <w:bookmarkStart w:id="535" w:name="_Toc450659945"/>
      <w:bookmarkStart w:id="536" w:name="_Toc450824219"/>
      <w:bookmarkStart w:id="537" w:name="_Toc451248666"/>
      <w:bookmarkStart w:id="538" w:name="_Toc451248830"/>
      <w:bookmarkStart w:id="539" w:name="_Toc451248994"/>
      <w:bookmarkStart w:id="540" w:name="_Toc451249158"/>
      <w:bookmarkStart w:id="541" w:name="_Toc450659946"/>
      <w:bookmarkStart w:id="542" w:name="_Toc450824220"/>
      <w:bookmarkStart w:id="543" w:name="_Toc451248667"/>
      <w:bookmarkStart w:id="544" w:name="_Toc451248831"/>
      <w:bookmarkStart w:id="545" w:name="_Toc451248995"/>
      <w:bookmarkStart w:id="546" w:name="_Toc451249159"/>
      <w:bookmarkStart w:id="547" w:name="_Toc450659947"/>
      <w:bookmarkStart w:id="548" w:name="_Toc450824221"/>
      <w:bookmarkStart w:id="549" w:name="_Toc451248668"/>
      <w:bookmarkStart w:id="550" w:name="_Toc451248832"/>
      <w:bookmarkStart w:id="551" w:name="_Toc451248996"/>
      <w:bookmarkStart w:id="552" w:name="_Toc451249160"/>
      <w:bookmarkStart w:id="553" w:name="_Toc450659948"/>
      <w:bookmarkStart w:id="554" w:name="_Toc450824222"/>
      <w:bookmarkStart w:id="555" w:name="_Toc451248669"/>
      <w:bookmarkStart w:id="556" w:name="_Toc451248833"/>
      <w:bookmarkStart w:id="557" w:name="_Toc451248997"/>
      <w:bookmarkStart w:id="558" w:name="_Toc451249161"/>
      <w:bookmarkStart w:id="559" w:name="_Toc450659949"/>
      <w:bookmarkStart w:id="560" w:name="_Toc450824223"/>
      <w:bookmarkStart w:id="561" w:name="_Toc451248670"/>
      <w:bookmarkStart w:id="562" w:name="_Toc451248834"/>
      <w:bookmarkStart w:id="563" w:name="_Toc451248998"/>
      <w:bookmarkStart w:id="564" w:name="_Toc451249162"/>
      <w:bookmarkStart w:id="565" w:name="_Toc450659950"/>
      <w:bookmarkStart w:id="566" w:name="_Toc450824224"/>
      <w:bookmarkStart w:id="567" w:name="_Toc451248671"/>
      <w:bookmarkStart w:id="568" w:name="_Toc451248835"/>
      <w:bookmarkStart w:id="569" w:name="_Toc451248999"/>
      <w:bookmarkStart w:id="570" w:name="_Toc451249163"/>
      <w:bookmarkStart w:id="571" w:name="_Toc450659951"/>
      <w:bookmarkStart w:id="572" w:name="_Toc450824225"/>
      <w:bookmarkStart w:id="573" w:name="_Toc451248672"/>
      <w:bookmarkStart w:id="574" w:name="_Toc451248836"/>
      <w:bookmarkStart w:id="575" w:name="_Toc451249000"/>
      <w:bookmarkStart w:id="576" w:name="_Toc451249164"/>
      <w:bookmarkStart w:id="577" w:name="_Toc450659952"/>
      <w:bookmarkStart w:id="578" w:name="_Toc450824226"/>
      <w:bookmarkStart w:id="579" w:name="_Toc451248673"/>
      <w:bookmarkStart w:id="580" w:name="_Toc451248837"/>
      <w:bookmarkStart w:id="581" w:name="_Toc451249001"/>
      <w:bookmarkStart w:id="582" w:name="_Toc451249165"/>
      <w:bookmarkStart w:id="583" w:name="_Toc450659953"/>
      <w:bookmarkStart w:id="584" w:name="_Toc450824227"/>
      <w:bookmarkStart w:id="585" w:name="_Toc451248674"/>
      <w:bookmarkStart w:id="586" w:name="_Toc451248838"/>
      <w:bookmarkStart w:id="587" w:name="_Toc451249002"/>
      <w:bookmarkStart w:id="588" w:name="_Toc451249166"/>
      <w:bookmarkStart w:id="589" w:name="_Toc450659954"/>
      <w:bookmarkStart w:id="590" w:name="_Toc450824228"/>
      <w:bookmarkStart w:id="591" w:name="_Toc451248675"/>
      <w:bookmarkStart w:id="592" w:name="_Toc451248839"/>
      <w:bookmarkStart w:id="593" w:name="_Toc451249003"/>
      <w:bookmarkStart w:id="594" w:name="_Toc451249167"/>
      <w:bookmarkStart w:id="595" w:name="_Toc450659955"/>
      <w:bookmarkStart w:id="596" w:name="_Toc450824229"/>
      <w:bookmarkStart w:id="597" w:name="_Toc451248676"/>
      <w:bookmarkStart w:id="598" w:name="_Toc451248840"/>
      <w:bookmarkStart w:id="599" w:name="_Toc451249004"/>
      <w:bookmarkStart w:id="600" w:name="_Toc451249168"/>
      <w:bookmarkStart w:id="601" w:name="_Toc450659956"/>
      <w:bookmarkStart w:id="602" w:name="_Toc450824230"/>
      <w:bookmarkStart w:id="603" w:name="_Toc451248677"/>
      <w:bookmarkStart w:id="604" w:name="_Toc451248841"/>
      <w:bookmarkStart w:id="605" w:name="_Toc451249005"/>
      <w:bookmarkStart w:id="606" w:name="_Toc451249169"/>
      <w:bookmarkStart w:id="607" w:name="_Toc450659957"/>
      <w:bookmarkStart w:id="608" w:name="_Toc450824231"/>
      <w:bookmarkStart w:id="609" w:name="_Toc451248678"/>
      <w:bookmarkStart w:id="610" w:name="_Toc451248842"/>
      <w:bookmarkStart w:id="611" w:name="_Toc451249006"/>
      <w:bookmarkStart w:id="612" w:name="_Toc451249170"/>
      <w:bookmarkStart w:id="613" w:name="_Toc450659958"/>
      <w:bookmarkStart w:id="614" w:name="_Toc450824232"/>
      <w:bookmarkStart w:id="615" w:name="_Toc451248679"/>
      <w:bookmarkStart w:id="616" w:name="_Toc451248843"/>
      <w:bookmarkStart w:id="617" w:name="_Toc451249007"/>
      <w:bookmarkStart w:id="618" w:name="_Toc451249171"/>
      <w:bookmarkStart w:id="619" w:name="_Toc450659959"/>
      <w:bookmarkStart w:id="620" w:name="_Toc450824233"/>
      <w:bookmarkStart w:id="621" w:name="_Toc451248680"/>
      <w:bookmarkStart w:id="622" w:name="_Toc451248844"/>
      <w:bookmarkStart w:id="623" w:name="_Toc451249008"/>
      <w:bookmarkStart w:id="624" w:name="_Toc451249172"/>
      <w:bookmarkStart w:id="625" w:name="_Toc450659960"/>
      <w:bookmarkStart w:id="626" w:name="_Toc450824234"/>
      <w:bookmarkStart w:id="627" w:name="_Toc451248681"/>
      <w:bookmarkStart w:id="628" w:name="_Toc451248845"/>
      <w:bookmarkStart w:id="629" w:name="_Toc451249009"/>
      <w:bookmarkStart w:id="630" w:name="_Toc451249173"/>
      <w:bookmarkStart w:id="631" w:name="_Toc450659961"/>
      <w:bookmarkStart w:id="632" w:name="_Toc450824235"/>
      <w:bookmarkStart w:id="633" w:name="_Toc451248682"/>
      <w:bookmarkStart w:id="634" w:name="_Toc451248846"/>
      <w:bookmarkStart w:id="635" w:name="_Toc451249010"/>
      <w:bookmarkStart w:id="636" w:name="_Toc451249174"/>
      <w:bookmarkStart w:id="637" w:name="_Toc450659962"/>
      <w:bookmarkStart w:id="638" w:name="_Toc450824236"/>
      <w:bookmarkStart w:id="639" w:name="_Toc451248683"/>
      <w:bookmarkStart w:id="640" w:name="_Toc451248847"/>
      <w:bookmarkStart w:id="641" w:name="_Toc451249011"/>
      <w:bookmarkStart w:id="642" w:name="_Toc451249175"/>
      <w:bookmarkStart w:id="643" w:name="_Toc450659963"/>
      <w:bookmarkStart w:id="644" w:name="_Toc450824237"/>
      <w:bookmarkStart w:id="645" w:name="_Toc451248684"/>
      <w:bookmarkStart w:id="646" w:name="_Toc451248848"/>
      <w:bookmarkStart w:id="647" w:name="_Toc451249012"/>
      <w:bookmarkStart w:id="648" w:name="_Toc451249176"/>
      <w:bookmarkStart w:id="649" w:name="_Toc450659964"/>
      <w:bookmarkStart w:id="650" w:name="_Toc450824238"/>
      <w:bookmarkStart w:id="651" w:name="_Toc451248685"/>
      <w:bookmarkStart w:id="652" w:name="_Toc451248849"/>
      <w:bookmarkStart w:id="653" w:name="_Toc451249013"/>
      <w:bookmarkStart w:id="654" w:name="_Toc451249177"/>
      <w:bookmarkStart w:id="655" w:name="_Toc450659965"/>
      <w:bookmarkStart w:id="656" w:name="_Toc450824239"/>
      <w:bookmarkStart w:id="657" w:name="_Toc451248686"/>
      <w:bookmarkStart w:id="658" w:name="_Toc451248850"/>
      <w:bookmarkStart w:id="659" w:name="_Toc451249014"/>
      <w:bookmarkStart w:id="660" w:name="_Toc451249178"/>
      <w:bookmarkStart w:id="661" w:name="_Toc450659966"/>
      <w:bookmarkStart w:id="662" w:name="_Toc450824240"/>
      <w:bookmarkStart w:id="663" w:name="_Toc451248687"/>
      <w:bookmarkStart w:id="664" w:name="_Toc451248851"/>
      <w:bookmarkStart w:id="665" w:name="_Toc451249015"/>
      <w:bookmarkStart w:id="666" w:name="_Toc451249179"/>
      <w:bookmarkStart w:id="667" w:name="_Toc450659967"/>
      <w:bookmarkStart w:id="668" w:name="_Toc450824241"/>
      <w:bookmarkStart w:id="669" w:name="_Toc451248688"/>
      <w:bookmarkStart w:id="670" w:name="_Toc451248852"/>
      <w:bookmarkStart w:id="671" w:name="_Toc451249016"/>
      <w:bookmarkStart w:id="672" w:name="_Toc451249180"/>
      <w:bookmarkStart w:id="673" w:name="_Toc450659968"/>
      <w:bookmarkStart w:id="674" w:name="_Toc450824242"/>
      <w:bookmarkStart w:id="675" w:name="_Toc451248689"/>
      <w:bookmarkStart w:id="676" w:name="_Toc451248853"/>
      <w:bookmarkStart w:id="677" w:name="_Toc451249017"/>
      <w:bookmarkStart w:id="678" w:name="_Toc451249181"/>
      <w:bookmarkStart w:id="679" w:name="_Toc450659969"/>
      <w:bookmarkStart w:id="680" w:name="_Toc450824243"/>
      <w:bookmarkStart w:id="681" w:name="_Toc451248690"/>
      <w:bookmarkStart w:id="682" w:name="_Toc451248854"/>
      <w:bookmarkStart w:id="683" w:name="_Toc451249018"/>
      <w:bookmarkStart w:id="684" w:name="_Toc451249182"/>
      <w:bookmarkStart w:id="685" w:name="_Toc450659970"/>
      <w:bookmarkStart w:id="686" w:name="_Toc450824244"/>
      <w:bookmarkStart w:id="687" w:name="_Toc451248691"/>
      <w:bookmarkStart w:id="688" w:name="_Toc451248855"/>
      <w:bookmarkStart w:id="689" w:name="_Toc451249019"/>
      <w:bookmarkStart w:id="690" w:name="_Toc451249183"/>
      <w:bookmarkStart w:id="691" w:name="_Toc450659971"/>
      <w:bookmarkStart w:id="692" w:name="_Toc450824245"/>
      <w:bookmarkStart w:id="693" w:name="_Toc451248692"/>
      <w:bookmarkStart w:id="694" w:name="_Toc451248856"/>
      <w:bookmarkStart w:id="695" w:name="_Toc451249020"/>
      <w:bookmarkStart w:id="696" w:name="_Toc451249184"/>
      <w:bookmarkStart w:id="697" w:name="_Toc450659972"/>
      <w:bookmarkStart w:id="698" w:name="_Toc450824246"/>
      <w:bookmarkStart w:id="699" w:name="_Toc451248693"/>
      <w:bookmarkStart w:id="700" w:name="_Toc451248857"/>
      <w:bookmarkStart w:id="701" w:name="_Toc451249021"/>
      <w:bookmarkStart w:id="702" w:name="_Toc451249185"/>
      <w:bookmarkStart w:id="703" w:name="_Toc450659973"/>
      <w:bookmarkStart w:id="704" w:name="_Toc450824247"/>
      <w:bookmarkStart w:id="705" w:name="_Toc451248694"/>
      <w:bookmarkStart w:id="706" w:name="_Toc451248858"/>
      <w:bookmarkStart w:id="707" w:name="_Toc451249022"/>
      <w:bookmarkStart w:id="708" w:name="_Toc451249186"/>
      <w:bookmarkStart w:id="709" w:name="_Toc450659974"/>
      <w:bookmarkStart w:id="710" w:name="_Toc450824248"/>
      <w:bookmarkStart w:id="711" w:name="_Toc451248695"/>
      <w:bookmarkStart w:id="712" w:name="_Toc451248859"/>
      <w:bookmarkStart w:id="713" w:name="_Toc451249023"/>
      <w:bookmarkStart w:id="714" w:name="_Toc451249187"/>
      <w:bookmarkStart w:id="715" w:name="_Toc450659975"/>
      <w:bookmarkStart w:id="716" w:name="_Toc450824249"/>
      <w:bookmarkStart w:id="717" w:name="_Toc451248696"/>
      <w:bookmarkStart w:id="718" w:name="_Toc451248860"/>
      <w:bookmarkStart w:id="719" w:name="_Toc451249024"/>
      <w:bookmarkStart w:id="720" w:name="_Toc451249188"/>
      <w:bookmarkStart w:id="721" w:name="_Toc450659976"/>
      <w:bookmarkStart w:id="722" w:name="_Toc450824250"/>
      <w:bookmarkStart w:id="723" w:name="_Toc451248697"/>
      <w:bookmarkStart w:id="724" w:name="_Toc451248861"/>
      <w:bookmarkStart w:id="725" w:name="_Toc451249025"/>
      <w:bookmarkStart w:id="726" w:name="_Toc451249189"/>
      <w:bookmarkStart w:id="727" w:name="_Toc450659977"/>
      <w:bookmarkStart w:id="728" w:name="_Toc450824251"/>
      <w:bookmarkStart w:id="729" w:name="_Toc451248698"/>
      <w:bookmarkStart w:id="730" w:name="_Toc451248862"/>
      <w:bookmarkStart w:id="731" w:name="_Toc451249026"/>
      <w:bookmarkStart w:id="732" w:name="_Toc451249190"/>
      <w:bookmarkStart w:id="733" w:name="_Toc450659978"/>
      <w:bookmarkStart w:id="734" w:name="_Toc450824252"/>
      <w:bookmarkStart w:id="735" w:name="_Toc451248699"/>
      <w:bookmarkStart w:id="736" w:name="_Toc451248863"/>
      <w:bookmarkStart w:id="737" w:name="_Toc451249027"/>
      <w:bookmarkStart w:id="738" w:name="_Toc451249191"/>
      <w:bookmarkStart w:id="739" w:name="_Toc450659979"/>
      <w:bookmarkStart w:id="740" w:name="_Toc450824253"/>
      <w:bookmarkStart w:id="741" w:name="_Toc451248700"/>
      <w:bookmarkStart w:id="742" w:name="_Toc451248864"/>
      <w:bookmarkStart w:id="743" w:name="_Toc451249028"/>
      <w:bookmarkStart w:id="744" w:name="_Toc451249192"/>
      <w:bookmarkStart w:id="745" w:name="_Toc450659980"/>
      <w:bookmarkStart w:id="746" w:name="_Toc450824254"/>
      <w:bookmarkStart w:id="747" w:name="_Toc451248701"/>
      <w:bookmarkStart w:id="748" w:name="_Toc451248865"/>
      <w:bookmarkStart w:id="749" w:name="_Toc451249029"/>
      <w:bookmarkStart w:id="750" w:name="_Toc451249193"/>
      <w:bookmarkStart w:id="751" w:name="_Toc450659981"/>
      <w:bookmarkStart w:id="752" w:name="_Toc450824255"/>
      <w:bookmarkStart w:id="753" w:name="_Toc451248702"/>
      <w:bookmarkStart w:id="754" w:name="_Toc451248866"/>
      <w:bookmarkStart w:id="755" w:name="_Toc451249030"/>
      <w:bookmarkStart w:id="756" w:name="_Toc451249194"/>
      <w:bookmarkStart w:id="757" w:name="_Toc450659982"/>
      <w:bookmarkStart w:id="758" w:name="_Toc450824256"/>
      <w:bookmarkStart w:id="759" w:name="_Toc451248703"/>
      <w:bookmarkStart w:id="760" w:name="_Toc451248867"/>
      <w:bookmarkStart w:id="761" w:name="_Toc451249031"/>
      <w:bookmarkStart w:id="762" w:name="_Toc451249195"/>
      <w:bookmarkStart w:id="763" w:name="_Toc450659983"/>
      <w:bookmarkStart w:id="764" w:name="_Toc450824257"/>
      <w:bookmarkStart w:id="765" w:name="_Toc451248704"/>
      <w:bookmarkStart w:id="766" w:name="_Toc451248868"/>
      <w:bookmarkStart w:id="767" w:name="_Toc451249032"/>
      <w:bookmarkStart w:id="768" w:name="_Toc451249196"/>
      <w:bookmarkStart w:id="769" w:name="_Toc450659984"/>
      <w:bookmarkStart w:id="770" w:name="_Toc450824258"/>
      <w:bookmarkStart w:id="771" w:name="_Toc451248705"/>
      <w:bookmarkStart w:id="772" w:name="_Toc451248869"/>
      <w:bookmarkStart w:id="773" w:name="_Toc451249033"/>
      <w:bookmarkStart w:id="774" w:name="_Toc451249197"/>
      <w:bookmarkStart w:id="775" w:name="_Toc450659985"/>
      <w:bookmarkStart w:id="776" w:name="_Toc450824259"/>
      <w:bookmarkStart w:id="777" w:name="_Toc451248706"/>
      <w:bookmarkStart w:id="778" w:name="_Toc451248870"/>
      <w:bookmarkStart w:id="779" w:name="_Toc451249034"/>
      <w:bookmarkStart w:id="780" w:name="_Toc451249198"/>
      <w:bookmarkStart w:id="781" w:name="_Toc450659986"/>
      <w:bookmarkStart w:id="782" w:name="_Toc450824260"/>
      <w:bookmarkStart w:id="783" w:name="_Toc451248707"/>
      <w:bookmarkStart w:id="784" w:name="_Toc451248871"/>
      <w:bookmarkStart w:id="785" w:name="_Toc451249035"/>
      <w:bookmarkStart w:id="786" w:name="_Toc451249199"/>
      <w:bookmarkStart w:id="787" w:name="_Toc450659987"/>
      <w:bookmarkStart w:id="788" w:name="_Toc450824261"/>
      <w:bookmarkStart w:id="789" w:name="_Toc451248708"/>
      <w:bookmarkStart w:id="790" w:name="_Toc451248872"/>
      <w:bookmarkStart w:id="791" w:name="_Toc451249036"/>
      <w:bookmarkStart w:id="792" w:name="_Toc451249200"/>
      <w:bookmarkStart w:id="793" w:name="_Toc450659988"/>
      <w:bookmarkStart w:id="794" w:name="_Toc450824262"/>
      <w:bookmarkStart w:id="795" w:name="_Toc451248709"/>
      <w:bookmarkStart w:id="796" w:name="_Toc451248873"/>
      <w:bookmarkStart w:id="797" w:name="_Toc451249037"/>
      <w:bookmarkStart w:id="798" w:name="_Toc451249201"/>
      <w:bookmarkStart w:id="799" w:name="_Toc450659989"/>
      <w:bookmarkStart w:id="800" w:name="_Toc450824263"/>
      <w:bookmarkStart w:id="801" w:name="_Toc451248710"/>
      <w:bookmarkStart w:id="802" w:name="_Toc451248874"/>
      <w:bookmarkStart w:id="803" w:name="_Toc451249038"/>
      <w:bookmarkStart w:id="804" w:name="_Toc451249202"/>
      <w:bookmarkStart w:id="805" w:name="_Toc450659990"/>
      <w:bookmarkStart w:id="806" w:name="_Toc450824264"/>
      <w:bookmarkStart w:id="807" w:name="_Toc451248711"/>
      <w:bookmarkStart w:id="808" w:name="_Toc451248875"/>
      <w:bookmarkStart w:id="809" w:name="_Toc451249039"/>
      <w:bookmarkStart w:id="810" w:name="_Toc451249203"/>
      <w:bookmarkStart w:id="811" w:name="_Toc451951341"/>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t>Service Rules</w:t>
      </w:r>
      <w:bookmarkEnd w:id="811"/>
    </w:p>
    <w:p w:rsidR="00554C3A" w:rsidRDefault="00554C3A" w:rsidP="00554C3A">
      <w:pPr>
        <w:pStyle w:val="RuleDesignation"/>
      </w:pPr>
      <w:bookmarkStart w:id="812" w:name="_Toc275510205"/>
      <w:r>
        <w:t>Rule SM</w:t>
      </w:r>
      <w:r w:rsidR="00BB19AC">
        <w:t>10</w:t>
      </w:r>
      <w:r>
        <w:t xml:space="preserve">0: Service to </w:t>
      </w:r>
      <w:r w:rsidR="004B6AF9">
        <w:t xml:space="preserve">requirements </w:t>
      </w:r>
      <w:r>
        <w:t xml:space="preserve">mapping </w:t>
      </w:r>
      <w:r w:rsidRPr="000C743F">
        <w:rPr>
          <w:color w:val="00B050"/>
        </w:rPr>
        <w:t>[A]</w:t>
      </w:r>
    </w:p>
    <w:p w:rsidR="00554C3A" w:rsidRDefault="00A37FBD" w:rsidP="00554C3A">
      <w:pPr>
        <w:pStyle w:val="RuleEntry"/>
        <w:ind w:left="142" w:firstLine="0"/>
        <w:jc w:val="both"/>
        <w:rPr>
          <w:i/>
        </w:rPr>
      </w:pPr>
      <w:r>
        <w:t xml:space="preserve">The Service Element &lt;&lt;Service&gt;&gt; </w:t>
      </w:r>
      <w:r w:rsidR="00AC6A2D">
        <w:t xml:space="preserve">may </w:t>
      </w:r>
      <w:r w:rsidR="00554C3A">
        <w:t>be linked by a dependency relation to the information exchange</w:t>
      </w:r>
      <w:r w:rsidR="00104345">
        <w:t xml:space="preserve"> and other</w:t>
      </w:r>
      <w:r w:rsidR="00554C3A">
        <w:t xml:space="preserve"> requirement(s) the service exposes, i.e. a dependency relation with a &lt;&lt;</w:t>
      </w:r>
      <w:r w:rsidR="00C554E3">
        <w:t>s</w:t>
      </w:r>
      <w:r w:rsidR="00554C3A">
        <w:t>atisfy&gt;&gt; stereotype. The links</w:t>
      </w:r>
      <w:r w:rsidR="00AC6A2D">
        <w:t>, when present,</w:t>
      </w:r>
      <w:r w:rsidR="00554C3A">
        <w:t xml:space="preserve"> shall be established in a </w:t>
      </w:r>
      <w:r w:rsidR="00C1019D">
        <w:t>R</w:t>
      </w:r>
      <w:r w:rsidR="00554C3A" w:rsidRPr="00B42A30">
        <w:t xml:space="preserve">equirements </w:t>
      </w:r>
      <w:r w:rsidR="00A66264">
        <w:t xml:space="preserve">Traceability </w:t>
      </w:r>
      <w:r w:rsidR="00554C3A" w:rsidRPr="00B42A30">
        <w:t>diagram</w:t>
      </w:r>
      <w:r w:rsidR="00554C3A">
        <w:t>.</w:t>
      </w:r>
      <w:r w:rsidR="0079758C">
        <w:t xml:space="preserve"> </w:t>
      </w:r>
    </w:p>
    <w:p w:rsidR="00554C3A" w:rsidRDefault="00554C3A" w:rsidP="00554C3A">
      <w:pPr>
        <w:pStyle w:val="RuleDesignation"/>
      </w:pPr>
      <w:r>
        <w:t>Rule SM</w:t>
      </w:r>
      <w:r w:rsidR="00BB19AC">
        <w:t>110</w:t>
      </w:r>
      <w:r>
        <w:t xml:space="preserve">: Service </w:t>
      </w:r>
      <w:r w:rsidR="004B6AF9">
        <w:t>e</w:t>
      </w:r>
      <w:r>
        <w:t>lement</w:t>
      </w:r>
      <w:r w:rsidR="004B6AF9">
        <w:t xml:space="preserve"> stereotype and placement</w:t>
      </w:r>
      <w:r>
        <w:t xml:space="preserve"> </w:t>
      </w:r>
      <w:r w:rsidRPr="000C743F">
        <w:rPr>
          <w:color w:val="00B050"/>
        </w:rPr>
        <w:t>[A]</w:t>
      </w:r>
    </w:p>
    <w:p w:rsidR="00554C3A" w:rsidRDefault="00A37FBD" w:rsidP="00554C3A">
      <w:pPr>
        <w:pStyle w:val="RuleEntry"/>
        <w:ind w:left="142" w:firstLine="0"/>
        <w:jc w:val="both"/>
      </w:pPr>
      <w:r>
        <w:t>The Service Model</w:t>
      </w:r>
      <w:r w:rsidR="00554C3A">
        <w:t xml:space="preserve"> shall have </w:t>
      </w:r>
      <w:r w:rsidR="00CD743B">
        <w:t>exactly</w:t>
      </w:r>
      <w:r w:rsidR="001A7E5E">
        <w:t xml:space="preserve"> </w:t>
      </w:r>
      <w:r w:rsidR="00554C3A">
        <w:t>one service element stereotyped &lt;&lt;</w:t>
      </w:r>
      <w:r w:rsidR="00091CBD">
        <w:t>S</w:t>
      </w:r>
      <w:r w:rsidR="00554C3A">
        <w:t xml:space="preserve">ervice&gt;&gt; located </w:t>
      </w:r>
      <w:r>
        <w:t xml:space="preserve">in </w:t>
      </w:r>
      <w:r w:rsidR="00554C3A">
        <w:t>the Service package in Service Elements Package structure.</w:t>
      </w:r>
    </w:p>
    <w:p w:rsidR="006F7BDD" w:rsidRDefault="006F7BDD" w:rsidP="006F7BDD">
      <w:pPr>
        <w:pStyle w:val="RuleDesignation"/>
      </w:pPr>
      <w:r>
        <w:t xml:space="preserve">Rule </w:t>
      </w:r>
      <w:r w:rsidR="00BB19AC">
        <w:t>SM120</w:t>
      </w:r>
      <w:r>
        <w:t>: Service</w:t>
      </w:r>
      <w:r w:rsidR="001F24DB">
        <w:t xml:space="preserve"> </w:t>
      </w:r>
      <w:r w:rsidR="002D1D61">
        <w:t>port(s)</w:t>
      </w:r>
      <w:r w:rsidR="00A30270" w:rsidRPr="00A30270">
        <w:t xml:space="preserve"> attached to service elements</w:t>
      </w:r>
      <w:r>
        <w:t xml:space="preserve"> </w:t>
      </w:r>
      <w:r w:rsidRPr="000C743F">
        <w:rPr>
          <w:color w:val="00B050"/>
        </w:rPr>
        <w:t>[A]</w:t>
      </w:r>
    </w:p>
    <w:p w:rsidR="006F7BDD" w:rsidRDefault="006F7BDD" w:rsidP="006F7BDD">
      <w:pPr>
        <w:pStyle w:val="RuleEntry"/>
        <w:ind w:left="142" w:firstLine="0"/>
        <w:jc w:val="both"/>
      </w:pPr>
      <w:r>
        <w:t>The Service Element &lt;&lt;</w:t>
      </w:r>
      <w:r w:rsidR="00295B88">
        <w:t>S</w:t>
      </w:r>
      <w:r>
        <w:t>ervice&gt;&gt;</w:t>
      </w:r>
      <w:r w:rsidR="0047167C">
        <w:t xml:space="preserve"> must have at least one  port attached to it</w:t>
      </w:r>
      <w:r>
        <w:t>.</w:t>
      </w:r>
      <w:r w:rsidR="0047167C">
        <w:t xml:space="preserve"> </w:t>
      </w:r>
    </w:p>
    <w:p w:rsidR="00831B9D" w:rsidRDefault="00831B9D" w:rsidP="00831B9D">
      <w:pPr>
        <w:pStyle w:val="RuleDesignation"/>
      </w:pPr>
      <w:r>
        <w:t>Rule SM</w:t>
      </w:r>
      <w:r w:rsidR="00BB19AC">
        <w:t>130</w:t>
      </w:r>
      <w:r>
        <w:t xml:space="preserve">: Service port MEP usage </w:t>
      </w:r>
      <w:r w:rsidRPr="000C743F">
        <w:rPr>
          <w:color w:val="00B050"/>
        </w:rPr>
        <w:t>[</w:t>
      </w:r>
      <w:r>
        <w:rPr>
          <w:color w:val="00B050"/>
        </w:rPr>
        <w:t>A</w:t>
      </w:r>
      <w:r w:rsidRPr="000C743F">
        <w:rPr>
          <w:color w:val="00B050"/>
        </w:rPr>
        <w:t>]</w:t>
      </w:r>
    </w:p>
    <w:p w:rsidR="00831B9D" w:rsidRDefault="00831B9D" w:rsidP="00831B9D">
      <w:pPr>
        <w:pStyle w:val="RuleEntry"/>
        <w:ind w:left="142" w:firstLine="0"/>
        <w:jc w:val="both"/>
      </w:pPr>
      <w:r>
        <w:t xml:space="preserve">The Service Element port must be stereotyped to indicate the Message Exchange Pattern (MEP) it is based on. The list of applicable stereotypes is given in </w:t>
      </w:r>
      <w:r>
        <w:fldChar w:fldCharType="begin"/>
      </w:r>
      <w:r>
        <w:instrText xml:space="preserve"> REF _Ref450632064 \h </w:instrText>
      </w:r>
      <w:r>
        <w:fldChar w:fldCharType="separate"/>
      </w:r>
      <w:r w:rsidR="00CC667E">
        <w:t xml:space="preserve">Table </w:t>
      </w:r>
      <w:r w:rsidR="00CC667E">
        <w:rPr>
          <w:noProof/>
        </w:rPr>
        <w:t>2</w:t>
      </w:r>
      <w:r>
        <w:fldChar w:fldCharType="end"/>
      </w:r>
      <w:r>
        <w:t>.</w:t>
      </w:r>
    </w:p>
    <w:p w:rsidR="00C554E3" w:rsidRDefault="00C554E3" w:rsidP="00CC667E">
      <w:pPr>
        <w:pStyle w:val="Heading3"/>
      </w:pPr>
      <w:bookmarkStart w:id="813" w:name="_Toc450659992"/>
      <w:bookmarkStart w:id="814" w:name="_Toc450824266"/>
      <w:bookmarkStart w:id="815" w:name="_Toc451248713"/>
      <w:bookmarkStart w:id="816" w:name="_Toc451248877"/>
      <w:bookmarkStart w:id="817" w:name="_Toc451249041"/>
      <w:bookmarkStart w:id="818" w:name="_Toc451249205"/>
      <w:bookmarkStart w:id="819" w:name="_Toc450659993"/>
      <w:bookmarkStart w:id="820" w:name="_Toc450824267"/>
      <w:bookmarkStart w:id="821" w:name="_Toc451248714"/>
      <w:bookmarkStart w:id="822" w:name="_Toc451248878"/>
      <w:bookmarkStart w:id="823" w:name="_Toc451249042"/>
      <w:bookmarkStart w:id="824" w:name="_Toc451249206"/>
      <w:bookmarkStart w:id="825" w:name="_Toc450659994"/>
      <w:bookmarkStart w:id="826" w:name="_Toc450824268"/>
      <w:bookmarkStart w:id="827" w:name="_Toc451248715"/>
      <w:bookmarkStart w:id="828" w:name="_Toc451248879"/>
      <w:bookmarkStart w:id="829" w:name="_Toc451249043"/>
      <w:bookmarkStart w:id="830" w:name="_Toc451249207"/>
      <w:bookmarkStart w:id="831" w:name="_Toc450659995"/>
      <w:bookmarkStart w:id="832" w:name="_Toc450824269"/>
      <w:bookmarkStart w:id="833" w:name="_Toc451248716"/>
      <w:bookmarkStart w:id="834" w:name="_Toc451248880"/>
      <w:bookmarkStart w:id="835" w:name="_Toc451249044"/>
      <w:bookmarkStart w:id="836" w:name="_Toc451249208"/>
      <w:bookmarkStart w:id="837" w:name="_Toc450659996"/>
      <w:bookmarkStart w:id="838" w:name="_Toc450824270"/>
      <w:bookmarkStart w:id="839" w:name="_Toc451248717"/>
      <w:bookmarkStart w:id="840" w:name="_Toc451248881"/>
      <w:bookmarkStart w:id="841" w:name="_Toc451249045"/>
      <w:bookmarkStart w:id="842" w:name="_Toc451249209"/>
      <w:bookmarkStart w:id="843" w:name="_Toc450659997"/>
      <w:bookmarkStart w:id="844" w:name="_Toc450824271"/>
      <w:bookmarkStart w:id="845" w:name="_Toc451248718"/>
      <w:bookmarkStart w:id="846" w:name="_Toc451248882"/>
      <w:bookmarkStart w:id="847" w:name="_Toc451249046"/>
      <w:bookmarkStart w:id="848" w:name="_Toc451249210"/>
      <w:bookmarkStart w:id="849" w:name="_Toc450659998"/>
      <w:bookmarkStart w:id="850" w:name="_Toc450824272"/>
      <w:bookmarkStart w:id="851" w:name="_Toc451248719"/>
      <w:bookmarkStart w:id="852" w:name="_Toc451248883"/>
      <w:bookmarkStart w:id="853" w:name="_Toc451249047"/>
      <w:bookmarkStart w:id="854" w:name="_Toc451249211"/>
      <w:bookmarkStart w:id="855" w:name="_Toc450659999"/>
      <w:bookmarkStart w:id="856" w:name="_Toc450824273"/>
      <w:bookmarkStart w:id="857" w:name="_Toc451248720"/>
      <w:bookmarkStart w:id="858" w:name="_Toc451248884"/>
      <w:bookmarkStart w:id="859" w:name="_Toc451249048"/>
      <w:bookmarkStart w:id="860" w:name="_Toc451249212"/>
      <w:bookmarkStart w:id="861" w:name="_Toc45195134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r>
        <w:t>Interface Rules</w:t>
      </w:r>
      <w:bookmarkEnd w:id="861"/>
    </w:p>
    <w:p w:rsidR="00831B9D" w:rsidRPr="00BB558A" w:rsidRDefault="00831B9D" w:rsidP="00831B9D">
      <w:pPr>
        <w:pStyle w:val="RuleDesignation"/>
      </w:pPr>
      <w:r w:rsidRPr="00BB558A">
        <w:t>Rule SM</w:t>
      </w:r>
      <w:r w:rsidR="00BB19AC" w:rsidRPr="00CC667E">
        <w:t>200</w:t>
      </w:r>
      <w:r w:rsidRPr="00BB558A">
        <w:t xml:space="preserve">: Provider Interface </w:t>
      </w:r>
      <w:r w:rsidRPr="00BB558A">
        <w:rPr>
          <w:color w:val="00B050"/>
        </w:rPr>
        <w:t>[A]</w:t>
      </w:r>
    </w:p>
    <w:p w:rsidR="00831B9D" w:rsidRPr="00BB558A" w:rsidRDefault="00831B9D" w:rsidP="00831B9D">
      <w:pPr>
        <w:pStyle w:val="RuleEntry"/>
        <w:ind w:left="142" w:firstLine="0"/>
        <w:jc w:val="both"/>
      </w:pPr>
      <w:r w:rsidRPr="00BB558A">
        <w:t xml:space="preserve">The service port(s) must be linked to a provided interface. The link shall be a UML realization with stereotype &lt;&lt;provide&gt;&gt;. (See </w:t>
      </w:r>
      <w:r w:rsidRPr="00745EF2">
        <w:fldChar w:fldCharType="begin"/>
      </w:r>
      <w:r w:rsidRPr="00BB558A">
        <w:instrText xml:space="preserve"> REF _Ref450637203 \h </w:instrText>
      </w:r>
      <w:r w:rsidR="00897225" w:rsidRPr="00CC667E">
        <w:instrText xml:space="preserve"> \* MERGEFORMAT </w:instrText>
      </w:r>
      <w:r w:rsidRPr="00745EF2">
        <w:fldChar w:fldCharType="separate"/>
      </w:r>
      <w:r w:rsidR="00CC667E">
        <w:t xml:space="preserve">Table </w:t>
      </w:r>
      <w:r w:rsidR="00CC667E">
        <w:rPr>
          <w:noProof/>
        </w:rPr>
        <w:t>3</w:t>
      </w:r>
      <w:r w:rsidR="00CC667E">
        <w:t>: ISRM Associations</w:t>
      </w:r>
      <w:r w:rsidRPr="00745EF2">
        <w:fldChar w:fldCharType="end"/>
      </w:r>
      <w:r w:rsidRPr="00BB558A">
        <w:t>)</w:t>
      </w:r>
    </w:p>
    <w:p w:rsidR="00831B9D" w:rsidRPr="00BB558A" w:rsidRDefault="00831B9D" w:rsidP="00831B9D">
      <w:pPr>
        <w:pStyle w:val="RuleDesignation"/>
      </w:pPr>
      <w:r w:rsidRPr="00BB558A">
        <w:t>Rule SM</w:t>
      </w:r>
      <w:r w:rsidR="00BB19AC" w:rsidRPr="00CC667E">
        <w:t>210</w:t>
      </w:r>
      <w:r w:rsidRPr="00BB558A">
        <w:t xml:space="preserve">: Consumer Interface </w:t>
      </w:r>
      <w:r w:rsidRPr="00BB558A">
        <w:rPr>
          <w:color w:val="00B050"/>
        </w:rPr>
        <w:t>[A]</w:t>
      </w:r>
    </w:p>
    <w:p w:rsidR="00831B9D" w:rsidRPr="00BB558A" w:rsidRDefault="00831B9D" w:rsidP="00831B9D">
      <w:pPr>
        <w:pStyle w:val="RuleEntry"/>
        <w:ind w:left="142" w:firstLine="0"/>
        <w:jc w:val="both"/>
      </w:pPr>
      <w:r w:rsidRPr="00BB558A">
        <w:t xml:space="preserve">The service port(s) may (depending on the used MEP) be linked to a required interface. The link shall be a UML dependency with stereotype &lt;&lt;require&gt;&gt;. (See </w:t>
      </w:r>
      <w:r w:rsidRPr="00745EF2">
        <w:fldChar w:fldCharType="begin"/>
      </w:r>
      <w:r w:rsidRPr="00BB558A">
        <w:instrText xml:space="preserve"> REF _Ref450637203 \h </w:instrText>
      </w:r>
      <w:r w:rsidR="00897225" w:rsidRPr="00CC667E">
        <w:instrText xml:space="preserve"> \* MERGEFORMAT </w:instrText>
      </w:r>
      <w:r w:rsidRPr="00745EF2">
        <w:fldChar w:fldCharType="separate"/>
      </w:r>
      <w:r w:rsidR="00CC667E">
        <w:t xml:space="preserve">Table </w:t>
      </w:r>
      <w:r w:rsidR="00CC667E">
        <w:rPr>
          <w:noProof/>
        </w:rPr>
        <w:t>3</w:t>
      </w:r>
      <w:r w:rsidR="00CC667E">
        <w:t>: ISRM Associations</w:t>
      </w:r>
      <w:r w:rsidRPr="00745EF2">
        <w:fldChar w:fldCharType="end"/>
      </w:r>
      <w:r w:rsidRPr="00BB558A">
        <w:t>)</w:t>
      </w:r>
    </w:p>
    <w:p w:rsidR="00831B9D" w:rsidRPr="00BB558A" w:rsidRDefault="00831B9D" w:rsidP="00831B9D">
      <w:pPr>
        <w:pStyle w:val="RuleDesignation"/>
      </w:pPr>
      <w:r w:rsidRPr="00BB558A">
        <w:t>Rule SM</w:t>
      </w:r>
      <w:r w:rsidR="00BB19AC" w:rsidRPr="00CC667E">
        <w:t>220</w:t>
      </w:r>
      <w:r w:rsidRPr="00BB558A">
        <w:t xml:space="preserve">: Consumer Interface linkage </w:t>
      </w:r>
      <w:r w:rsidRPr="00BB558A">
        <w:rPr>
          <w:color w:val="00B050"/>
        </w:rPr>
        <w:t>[A]</w:t>
      </w:r>
    </w:p>
    <w:p w:rsidR="00831B9D" w:rsidRDefault="00831B9D" w:rsidP="00831B9D">
      <w:pPr>
        <w:pStyle w:val="RuleEntry"/>
        <w:ind w:left="142" w:firstLine="0"/>
        <w:jc w:val="both"/>
      </w:pPr>
      <w:r w:rsidRPr="00BB558A">
        <w:t xml:space="preserve">The service consumer shall (depending on the used MEP) be linked to interface(s). The link(s) shall be of UML type </w:t>
      </w:r>
      <w:r w:rsidR="00D41A02" w:rsidRPr="00CC667E">
        <w:t xml:space="preserve">realization with stereotype &lt;&lt;provide&gt;&gt; or of UML type dependency </w:t>
      </w:r>
      <w:r w:rsidRPr="00BB558A">
        <w:t xml:space="preserve">with stereotype </w:t>
      </w:r>
      <w:r w:rsidR="00D41A02" w:rsidRPr="00CC667E">
        <w:t xml:space="preserve">&lt;&lt;require&gt; respectively. </w:t>
      </w:r>
      <w:r w:rsidRPr="00BB558A">
        <w:t xml:space="preserve">(See </w:t>
      </w:r>
      <w:r w:rsidRPr="00745EF2">
        <w:fldChar w:fldCharType="begin"/>
      </w:r>
      <w:r w:rsidRPr="00BB558A">
        <w:instrText xml:space="preserve"> REF _Ref450637203 \h </w:instrText>
      </w:r>
      <w:r w:rsidR="00897225" w:rsidRPr="00CC667E">
        <w:instrText xml:space="preserve"> \* MERGEFORMAT </w:instrText>
      </w:r>
      <w:r w:rsidRPr="00745EF2">
        <w:fldChar w:fldCharType="separate"/>
      </w:r>
      <w:r w:rsidR="00CC667E">
        <w:t xml:space="preserve">Table </w:t>
      </w:r>
      <w:r w:rsidR="00CC667E">
        <w:rPr>
          <w:noProof/>
        </w:rPr>
        <w:t>3</w:t>
      </w:r>
      <w:r w:rsidR="00CC667E">
        <w:t>: ISRM Associations</w:t>
      </w:r>
      <w:r w:rsidRPr="00745EF2">
        <w:fldChar w:fldCharType="end"/>
      </w:r>
      <w:r w:rsidRPr="00BB558A">
        <w:t>)</w:t>
      </w:r>
    </w:p>
    <w:p w:rsidR="001B5D64" w:rsidRDefault="001B5D64" w:rsidP="001B5D64">
      <w:pPr>
        <w:pStyle w:val="RuleDesignation"/>
      </w:pPr>
      <w:r>
        <w:t>Rule SM</w:t>
      </w:r>
      <w:r w:rsidR="00FC6251">
        <w:t>225</w:t>
      </w:r>
      <w:r>
        <w:t xml:space="preserve">: </w:t>
      </w:r>
      <w:r w:rsidR="00A30270" w:rsidRPr="00A30270">
        <w:t>Operations attached to service interface</w:t>
      </w:r>
      <w:r w:rsidR="00316760">
        <w:t>s</w:t>
      </w:r>
      <w:r w:rsidR="00A30270" w:rsidRPr="00A30270">
        <w:t xml:space="preserve"> </w:t>
      </w:r>
      <w:r w:rsidRPr="000C743F">
        <w:rPr>
          <w:color w:val="00B050"/>
        </w:rPr>
        <w:t>[A]</w:t>
      </w:r>
      <w:r w:rsidR="00936801" w:rsidRPr="00936801">
        <w:rPr>
          <w:color w:val="00B050"/>
        </w:rPr>
        <w:t xml:space="preserve"> </w:t>
      </w:r>
    </w:p>
    <w:p w:rsidR="00510069" w:rsidRDefault="005A131C" w:rsidP="001B5D64">
      <w:pPr>
        <w:pStyle w:val="RuleEntry"/>
        <w:ind w:left="142" w:firstLine="0"/>
        <w:jc w:val="both"/>
      </w:pPr>
      <w:r>
        <w:t>A</w:t>
      </w:r>
      <w:r w:rsidR="00AB389F">
        <w:t>ll</w:t>
      </w:r>
      <w:r>
        <w:t xml:space="preserve"> </w:t>
      </w:r>
      <w:r w:rsidR="001B5D64">
        <w:t xml:space="preserve">Service </w:t>
      </w:r>
      <w:r w:rsidR="005343E9">
        <w:t>Interface</w:t>
      </w:r>
      <w:r w:rsidR="00AE2C05">
        <w:t>s</w:t>
      </w:r>
      <w:r w:rsidR="005343E9">
        <w:t xml:space="preserve"> </w:t>
      </w:r>
      <w:r w:rsidR="001B5D64">
        <w:t xml:space="preserve"> </w:t>
      </w:r>
      <w:r w:rsidR="005343E9">
        <w:t>must have one or more operations  attached to it</w:t>
      </w:r>
      <w:r w:rsidR="001B5D64">
        <w:t>.</w:t>
      </w:r>
      <w:r w:rsidR="005343E9">
        <w:t xml:space="preserve"> </w:t>
      </w:r>
    </w:p>
    <w:p w:rsidR="00510069" w:rsidRDefault="00510069" w:rsidP="00510069">
      <w:pPr>
        <w:pStyle w:val="RuleDesignation"/>
      </w:pPr>
      <w:r>
        <w:t xml:space="preserve">Rule </w:t>
      </w:r>
      <w:r w:rsidR="00BB19AC">
        <w:t>SM230</w:t>
      </w:r>
      <w:r>
        <w:t xml:space="preserve">: Service interface operations payload design </w:t>
      </w:r>
      <w:r w:rsidRPr="000C743F">
        <w:rPr>
          <w:color w:val="00B050"/>
        </w:rPr>
        <w:t>[A]</w:t>
      </w:r>
      <w:r>
        <w:rPr>
          <w:color w:val="00B050"/>
        </w:rPr>
        <w:t xml:space="preserve"> </w:t>
      </w:r>
    </w:p>
    <w:p w:rsidR="00280A3A" w:rsidRDefault="00510069" w:rsidP="00084104">
      <w:pPr>
        <w:pStyle w:val="RuleEntry"/>
        <w:ind w:left="142" w:firstLine="0"/>
        <w:jc w:val="both"/>
      </w:pPr>
      <w:r>
        <w:t>The parameters</w:t>
      </w:r>
      <w:r w:rsidR="00A778A0">
        <w:t xml:space="preserve"> and return values</w:t>
      </w:r>
      <w:r>
        <w:t xml:space="preserve"> used by the </w:t>
      </w:r>
      <w:r w:rsidR="001811B5">
        <w:t>operations</w:t>
      </w:r>
      <w:r>
        <w:t xml:space="preserve"> must be </w:t>
      </w:r>
      <w:r w:rsidR="008C610D">
        <w:t xml:space="preserve">typed (classified) by </w:t>
      </w:r>
      <w:r w:rsidR="00154887">
        <w:t>Payloads (&lt;&lt;Message</w:t>
      </w:r>
      <w:r w:rsidR="00CC33BC">
        <w:t xml:space="preserve">&gt;&gt;) </w:t>
      </w:r>
      <w:r w:rsidR="003F3337">
        <w:t xml:space="preserve">defined </w:t>
      </w:r>
      <w:r>
        <w:t>in the model</w:t>
      </w:r>
      <w:r w:rsidR="00FF597B">
        <w:t xml:space="preserve"> </w:t>
      </w:r>
      <w:r w:rsidR="0006302E">
        <w:t>within</w:t>
      </w:r>
      <w:r w:rsidR="00FF597B">
        <w:t xml:space="preserve"> the service</w:t>
      </w:r>
      <w:r w:rsidR="0006302E">
        <w:t>s</w:t>
      </w:r>
      <w:r w:rsidR="00FF597B">
        <w:t xml:space="preserve"> </w:t>
      </w:r>
      <w:r w:rsidR="0006302E">
        <w:t>package structure</w:t>
      </w:r>
      <w:r>
        <w:t xml:space="preserve">. </w:t>
      </w:r>
    </w:p>
    <w:p w:rsidR="00404A88" w:rsidRPr="00745EF2" w:rsidRDefault="00E3595C" w:rsidP="00404A88">
      <w:pPr>
        <w:pStyle w:val="RuleDesignation"/>
      </w:pPr>
      <w:r w:rsidRPr="00745EF2">
        <w:t>Rule SM</w:t>
      </w:r>
      <w:r w:rsidR="00BB19AC" w:rsidRPr="00CC667E">
        <w:t>240</w:t>
      </w:r>
      <w:r w:rsidRPr="00FE046B">
        <w:t xml:space="preserve">: </w:t>
      </w:r>
      <w:r w:rsidR="00D41A02" w:rsidRPr="00CC667E">
        <w:t>Synchronous Request/R</w:t>
      </w:r>
      <w:r w:rsidRPr="00FE046B">
        <w:t>eply MEP</w:t>
      </w:r>
      <w:r w:rsidR="00404A88" w:rsidRPr="00FE046B">
        <w:t xml:space="preserve"> </w:t>
      </w:r>
      <w:r w:rsidR="00404A88" w:rsidRPr="00745EF2">
        <w:rPr>
          <w:color w:val="00B050"/>
        </w:rPr>
        <w:t xml:space="preserve">[A] </w:t>
      </w:r>
    </w:p>
    <w:p w:rsidR="00404A88" w:rsidRPr="00FE046B" w:rsidRDefault="00897225" w:rsidP="00084104">
      <w:pPr>
        <w:pStyle w:val="RuleEntry"/>
        <w:ind w:left="142" w:firstLine="0"/>
        <w:jc w:val="both"/>
        <w:rPr>
          <w:b/>
        </w:rPr>
      </w:pPr>
      <w:r w:rsidRPr="00745EF2">
        <w:t xml:space="preserve">A «SyncReqRep» Port shall provide </w:t>
      </w:r>
      <w:r w:rsidRPr="00CC667E">
        <w:rPr>
          <w:b/>
        </w:rPr>
        <w:t>one Provider Interface</w:t>
      </w:r>
      <w:r w:rsidRPr="00FE046B">
        <w:t xml:space="preserve"> and require </w:t>
      </w:r>
      <w:r w:rsidR="00873203" w:rsidRPr="00FE046B">
        <w:rPr>
          <w:b/>
        </w:rPr>
        <w:t>no C</w:t>
      </w:r>
      <w:r w:rsidRPr="00CC667E">
        <w:rPr>
          <w:b/>
        </w:rPr>
        <w:t>onsumer Interface</w:t>
      </w:r>
      <w:r w:rsidRPr="00FE046B">
        <w:rPr>
          <w:b/>
        </w:rPr>
        <w:t>.</w:t>
      </w:r>
    </w:p>
    <w:p w:rsidR="00897225" w:rsidRPr="00FE046B" w:rsidRDefault="00897225" w:rsidP="00084104">
      <w:pPr>
        <w:pStyle w:val="RuleEntry"/>
        <w:ind w:left="142" w:firstLine="0"/>
        <w:jc w:val="both"/>
      </w:pPr>
      <w:r w:rsidRPr="00FE046B">
        <w:t>The Provider Interface</w:t>
      </w:r>
      <w:r w:rsidR="00873203" w:rsidRPr="00745EF2">
        <w:t xml:space="preserve"> operations</w:t>
      </w:r>
      <w:r w:rsidRPr="00745EF2">
        <w:t xml:space="preserve"> shall contain </w:t>
      </w:r>
      <w:r w:rsidR="00783CA8" w:rsidRPr="00CC667E">
        <w:t xml:space="preserve">an input </w:t>
      </w:r>
      <w:r w:rsidRPr="00FE046B">
        <w:t xml:space="preserve">parameter and </w:t>
      </w:r>
      <w:r w:rsidR="00783CA8" w:rsidRPr="00CC667E">
        <w:t xml:space="preserve">a </w:t>
      </w:r>
      <w:r w:rsidRPr="00FE046B">
        <w:t>return value.</w:t>
      </w:r>
    </w:p>
    <w:p w:rsidR="00404A88" w:rsidRPr="00745EF2" w:rsidRDefault="00404A88" w:rsidP="00404A88">
      <w:pPr>
        <w:pStyle w:val="RuleDesignation"/>
      </w:pPr>
      <w:r w:rsidRPr="00FE046B">
        <w:t>Rule SM</w:t>
      </w:r>
      <w:r w:rsidR="00BB19AC" w:rsidRPr="00CC667E">
        <w:t>250</w:t>
      </w:r>
      <w:r w:rsidRPr="00FE046B">
        <w:t xml:space="preserve">: </w:t>
      </w:r>
      <w:r w:rsidR="00E3595C" w:rsidRPr="00FE046B">
        <w:t xml:space="preserve">Asynchronous </w:t>
      </w:r>
      <w:r w:rsidR="00D41A02" w:rsidRPr="00CC667E">
        <w:t>R</w:t>
      </w:r>
      <w:r w:rsidR="00E3595C" w:rsidRPr="00FE046B">
        <w:t>e</w:t>
      </w:r>
      <w:r w:rsidR="00D41A02" w:rsidRPr="00CC667E">
        <w:t>quest R</w:t>
      </w:r>
      <w:r w:rsidR="00E3595C" w:rsidRPr="00FE046B">
        <w:t xml:space="preserve">eply </w:t>
      </w:r>
      <w:r w:rsidRPr="00FE046B">
        <w:t xml:space="preserve">MEP </w:t>
      </w:r>
      <w:r w:rsidRPr="00FE046B">
        <w:rPr>
          <w:color w:val="00B050"/>
        </w:rPr>
        <w:t xml:space="preserve">[A] </w:t>
      </w:r>
    </w:p>
    <w:p w:rsidR="00897225" w:rsidRPr="00745EF2" w:rsidRDefault="00897225" w:rsidP="00897225">
      <w:pPr>
        <w:pStyle w:val="RuleEntry"/>
        <w:ind w:left="142" w:firstLine="0"/>
        <w:jc w:val="both"/>
        <w:rPr>
          <w:b/>
        </w:rPr>
      </w:pPr>
      <w:r w:rsidRPr="00745EF2">
        <w:t xml:space="preserve">An «AsyncReqRep» Port shall provide </w:t>
      </w:r>
      <w:r w:rsidRPr="00745EF2">
        <w:rPr>
          <w:b/>
        </w:rPr>
        <w:t>one Provider Interface</w:t>
      </w:r>
      <w:r w:rsidRPr="00745EF2">
        <w:t xml:space="preserve"> and require </w:t>
      </w:r>
      <w:r w:rsidRPr="00745EF2">
        <w:rPr>
          <w:b/>
        </w:rPr>
        <w:t>one</w:t>
      </w:r>
      <w:r w:rsidR="00873203" w:rsidRPr="00745EF2">
        <w:rPr>
          <w:b/>
        </w:rPr>
        <w:t xml:space="preserve"> C</w:t>
      </w:r>
      <w:r w:rsidRPr="00745EF2">
        <w:rPr>
          <w:b/>
        </w:rPr>
        <w:t>onsumer Interface.</w:t>
      </w:r>
    </w:p>
    <w:p w:rsidR="00897225" w:rsidRPr="00FE046B" w:rsidRDefault="00897225" w:rsidP="00897225">
      <w:pPr>
        <w:pStyle w:val="RuleEntry"/>
        <w:ind w:left="142" w:firstLine="0"/>
        <w:jc w:val="both"/>
      </w:pPr>
      <w:r w:rsidRPr="00745EF2">
        <w:t xml:space="preserve">The Provider Interface operations </w:t>
      </w:r>
      <w:r w:rsidR="00873203" w:rsidRPr="00745EF2">
        <w:t>shall contain</w:t>
      </w:r>
      <w:r w:rsidRPr="00745EF2">
        <w:t xml:space="preserve"> </w:t>
      </w:r>
      <w:r w:rsidR="005A4FEE" w:rsidRPr="00CC667E">
        <w:t xml:space="preserve">an input </w:t>
      </w:r>
      <w:r w:rsidRPr="00FE046B">
        <w:t xml:space="preserve">parameter and </w:t>
      </w:r>
      <w:r w:rsidR="001C6353" w:rsidRPr="00CC667E">
        <w:rPr>
          <w:b/>
        </w:rPr>
        <w:t>no</w:t>
      </w:r>
      <w:r w:rsidR="001C6353" w:rsidRPr="00FE046B">
        <w:t xml:space="preserve"> </w:t>
      </w:r>
      <w:r w:rsidRPr="00FE046B">
        <w:t>return value.</w:t>
      </w:r>
    </w:p>
    <w:p w:rsidR="00404A88" w:rsidRPr="00FE046B" w:rsidRDefault="001C6353" w:rsidP="00084104">
      <w:pPr>
        <w:pStyle w:val="RuleEntry"/>
        <w:ind w:left="142" w:firstLine="0"/>
        <w:jc w:val="both"/>
      </w:pPr>
      <w:r w:rsidRPr="00FE046B">
        <w:t xml:space="preserve">The Consumer Interface shall contain </w:t>
      </w:r>
      <w:r w:rsidR="00745EF2" w:rsidRPr="00CC667E">
        <w:rPr>
          <w:i/>
        </w:rPr>
        <w:t>callback</w:t>
      </w:r>
      <w:r w:rsidRPr="00FE046B">
        <w:t xml:space="preserve"> operation</w:t>
      </w:r>
      <w:r w:rsidR="00745EF2" w:rsidRPr="00CC667E">
        <w:t>s</w:t>
      </w:r>
      <w:r w:rsidRPr="00FE046B">
        <w:t xml:space="preserve"> </w:t>
      </w:r>
      <w:r w:rsidR="005A4FEE" w:rsidRPr="00CC667E">
        <w:t>w</w:t>
      </w:r>
      <w:r w:rsidRPr="00FE046B">
        <w:t xml:space="preserve">ith </w:t>
      </w:r>
      <w:r w:rsidR="005A4FEE" w:rsidRPr="00CC667E">
        <w:t xml:space="preserve">an input </w:t>
      </w:r>
      <w:r w:rsidRPr="00FE046B">
        <w:t xml:space="preserve">parameter and </w:t>
      </w:r>
      <w:r w:rsidRPr="00CC667E">
        <w:rPr>
          <w:b/>
        </w:rPr>
        <w:t>no</w:t>
      </w:r>
      <w:r w:rsidRPr="00FE046B">
        <w:t xml:space="preserve"> return value.</w:t>
      </w:r>
    </w:p>
    <w:p w:rsidR="00404A88" w:rsidRPr="00745EF2" w:rsidRDefault="00404A88" w:rsidP="00404A88">
      <w:pPr>
        <w:pStyle w:val="RuleDesignation"/>
      </w:pPr>
      <w:r w:rsidRPr="00FE046B">
        <w:t>Rule SM</w:t>
      </w:r>
      <w:r w:rsidR="00BB19AC" w:rsidRPr="00CC667E">
        <w:t>260</w:t>
      </w:r>
      <w:r w:rsidRPr="00FE046B">
        <w:t xml:space="preserve">: </w:t>
      </w:r>
      <w:r w:rsidR="00E3595C" w:rsidRPr="00FE046B">
        <w:t xml:space="preserve">Publish/Subscribe Push </w:t>
      </w:r>
      <w:r w:rsidRPr="00FE046B">
        <w:t xml:space="preserve">MEP </w:t>
      </w:r>
      <w:r w:rsidRPr="00745EF2">
        <w:rPr>
          <w:color w:val="00B050"/>
        </w:rPr>
        <w:t xml:space="preserve">[A] </w:t>
      </w:r>
    </w:p>
    <w:p w:rsidR="001C6353" w:rsidRPr="00745EF2" w:rsidRDefault="001C6353" w:rsidP="001C6353">
      <w:pPr>
        <w:pStyle w:val="RuleEntry"/>
        <w:ind w:left="142" w:firstLine="0"/>
        <w:jc w:val="both"/>
        <w:rPr>
          <w:b/>
        </w:rPr>
      </w:pPr>
      <w:r w:rsidRPr="00745EF2">
        <w:t xml:space="preserve">A «PubSubPush» Port shall provide </w:t>
      </w:r>
      <w:r w:rsidRPr="00745EF2">
        <w:rPr>
          <w:b/>
        </w:rPr>
        <w:t>one Provider Interface</w:t>
      </w:r>
      <w:r w:rsidRPr="00745EF2">
        <w:t xml:space="preserve"> and require </w:t>
      </w:r>
      <w:r w:rsidRPr="00745EF2">
        <w:rPr>
          <w:b/>
        </w:rPr>
        <w:t>one</w:t>
      </w:r>
      <w:r w:rsidR="00873203" w:rsidRPr="00745EF2">
        <w:rPr>
          <w:b/>
        </w:rPr>
        <w:t xml:space="preserve"> C</w:t>
      </w:r>
      <w:r w:rsidRPr="00745EF2">
        <w:rPr>
          <w:b/>
        </w:rPr>
        <w:t>onsumer Interface.</w:t>
      </w:r>
    </w:p>
    <w:p w:rsidR="001C6353" w:rsidRPr="00745EF2" w:rsidRDefault="001C6353" w:rsidP="001C6353">
      <w:pPr>
        <w:pStyle w:val="RuleEntry"/>
        <w:ind w:left="142" w:firstLine="0"/>
        <w:jc w:val="both"/>
      </w:pPr>
      <w:r w:rsidRPr="00745EF2">
        <w:t xml:space="preserve">The Provider Interface </w:t>
      </w:r>
      <w:r w:rsidR="005A4FEE" w:rsidRPr="00CC667E">
        <w:t xml:space="preserve">name shall end with the term “Publisher” and </w:t>
      </w:r>
      <w:r w:rsidRPr="00FE046B">
        <w:t>shall contain subscription and one unsubscription operation</w:t>
      </w:r>
      <w:r w:rsidR="00745EF2" w:rsidRPr="00CC667E">
        <w:t>s</w:t>
      </w:r>
      <w:r w:rsidRPr="00FE046B">
        <w:t xml:space="preserve"> with </w:t>
      </w:r>
      <w:r w:rsidR="005A4FEE" w:rsidRPr="00CC667E">
        <w:t xml:space="preserve">an input </w:t>
      </w:r>
      <w:r w:rsidRPr="00FE046B">
        <w:t>parameter and optional</w:t>
      </w:r>
      <w:r w:rsidR="00873203" w:rsidRPr="00FE046B">
        <w:t>ly</w:t>
      </w:r>
      <w:r w:rsidRPr="00745EF2">
        <w:t xml:space="preserve"> return values.</w:t>
      </w:r>
    </w:p>
    <w:p w:rsidR="001C6353" w:rsidRPr="00745EF2" w:rsidRDefault="001C6353" w:rsidP="001C6353">
      <w:pPr>
        <w:pStyle w:val="RuleEntry"/>
        <w:ind w:left="142" w:firstLine="0"/>
        <w:jc w:val="both"/>
      </w:pPr>
      <w:r w:rsidRPr="00745EF2">
        <w:t>Allowed verbs for the Provider Interface Operations are “subscribe” and “unsubscribe” respectively.</w:t>
      </w:r>
    </w:p>
    <w:p w:rsidR="001C6353" w:rsidRPr="00FE046B" w:rsidRDefault="001C6353" w:rsidP="001C6353">
      <w:pPr>
        <w:pStyle w:val="RuleEntry"/>
        <w:ind w:left="142" w:firstLine="0"/>
        <w:jc w:val="both"/>
      </w:pPr>
      <w:r w:rsidRPr="00745EF2">
        <w:t xml:space="preserve">The Consumer Interface </w:t>
      </w:r>
      <w:r w:rsidR="005A4FEE" w:rsidRPr="00CC667E">
        <w:t xml:space="preserve">name shall end with the Term “Subscriber” and </w:t>
      </w:r>
      <w:r w:rsidRPr="00FE046B">
        <w:t xml:space="preserve">shall contain </w:t>
      </w:r>
      <w:r w:rsidR="00745EF2" w:rsidRPr="00CC667E">
        <w:t>p</w:t>
      </w:r>
      <w:r w:rsidRPr="00FE046B">
        <w:t xml:space="preserve">ublication </w:t>
      </w:r>
      <w:r w:rsidRPr="00CC667E">
        <w:rPr>
          <w:i/>
        </w:rPr>
        <w:t>callback</w:t>
      </w:r>
      <w:r w:rsidRPr="00FE046B">
        <w:t xml:space="preserve"> operation</w:t>
      </w:r>
      <w:r w:rsidR="00745EF2" w:rsidRPr="00CC667E">
        <w:t>s</w:t>
      </w:r>
      <w:r w:rsidRPr="00FE046B">
        <w:t xml:space="preserve"> with </w:t>
      </w:r>
      <w:r w:rsidR="005A4FEE" w:rsidRPr="00CC667E">
        <w:t xml:space="preserve">an input </w:t>
      </w:r>
      <w:r w:rsidRPr="00FE046B">
        <w:t xml:space="preserve">parameter and </w:t>
      </w:r>
      <w:r w:rsidRPr="00CC667E">
        <w:rPr>
          <w:b/>
        </w:rPr>
        <w:t>no</w:t>
      </w:r>
      <w:r w:rsidRPr="00FE046B">
        <w:t xml:space="preserve"> return value.</w:t>
      </w:r>
    </w:p>
    <w:p w:rsidR="00404A88" w:rsidRPr="00745EF2" w:rsidRDefault="001C6353" w:rsidP="00084104">
      <w:pPr>
        <w:pStyle w:val="RuleEntry"/>
        <w:ind w:left="142" w:firstLine="0"/>
        <w:jc w:val="both"/>
      </w:pPr>
      <w:r w:rsidRPr="00FE046B">
        <w:t>The allowed verb for the publication operation is “publish”.</w:t>
      </w:r>
    </w:p>
    <w:p w:rsidR="00404A88" w:rsidRPr="00745EF2" w:rsidRDefault="00404A88" w:rsidP="00404A88">
      <w:pPr>
        <w:pStyle w:val="RuleDesignation"/>
      </w:pPr>
      <w:r w:rsidRPr="00745EF2">
        <w:t>Rule SM</w:t>
      </w:r>
      <w:r w:rsidR="00BB19AC" w:rsidRPr="00CC667E">
        <w:t>270</w:t>
      </w:r>
      <w:r w:rsidRPr="00FE046B">
        <w:t xml:space="preserve">: </w:t>
      </w:r>
      <w:r w:rsidR="00E3595C" w:rsidRPr="00FE046B">
        <w:t xml:space="preserve">Publish/Subscribe Pull </w:t>
      </w:r>
      <w:r w:rsidRPr="00FE046B">
        <w:t xml:space="preserve">MEP </w:t>
      </w:r>
      <w:r w:rsidRPr="00745EF2">
        <w:rPr>
          <w:color w:val="00B050"/>
        </w:rPr>
        <w:t xml:space="preserve">[A] </w:t>
      </w:r>
    </w:p>
    <w:p w:rsidR="001C6353" w:rsidRPr="00745EF2" w:rsidRDefault="001C6353" w:rsidP="001C6353">
      <w:pPr>
        <w:pStyle w:val="RuleEntry"/>
        <w:ind w:left="142" w:firstLine="0"/>
        <w:jc w:val="both"/>
        <w:rPr>
          <w:b/>
        </w:rPr>
      </w:pPr>
      <w:r w:rsidRPr="00745EF2">
        <w:t xml:space="preserve">A «PubSubPull» Port shall provide </w:t>
      </w:r>
      <w:r w:rsidRPr="00745EF2">
        <w:rPr>
          <w:b/>
        </w:rPr>
        <w:t>one Provider Interface</w:t>
      </w:r>
      <w:r w:rsidRPr="00745EF2">
        <w:t xml:space="preserve"> and require </w:t>
      </w:r>
      <w:r w:rsidR="00873203" w:rsidRPr="00745EF2">
        <w:rPr>
          <w:b/>
        </w:rPr>
        <w:t>no C</w:t>
      </w:r>
      <w:r w:rsidRPr="00745EF2">
        <w:rPr>
          <w:b/>
        </w:rPr>
        <w:t>onsumer Interface.</w:t>
      </w:r>
    </w:p>
    <w:p w:rsidR="001C6353" w:rsidRPr="00745EF2" w:rsidRDefault="001C6353" w:rsidP="001C6353">
      <w:pPr>
        <w:pStyle w:val="RuleEntry"/>
        <w:ind w:left="142" w:firstLine="0"/>
        <w:jc w:val="both"/>
      </w:pPr>
      <w:r w:rsidRPr="00745EF2">
        <w:t xml:space="preserve">The Provider Interface </w:t>
      </w:r>
      <w:r w:rsidR="005A4FEE" w:rsidRPr="00CC667E">
        <w:t xml:space="preserve">name shall end with the term “Publisher” and </w:t>
      </w:r>
      <w:r w:rsidRPr="00FE046B">
        <w:t xml:space="preserve">shall contain one subscription, one unsubscription, and one pull operation with </w:t>
      </w:r>
      <w:r w:rsidR="005A4FEE" w:rsidRPr="00CC667E">
        <w:t xml:space="preserve">an input </w:t>
      </w:r>
      <w:r w:rsidRPr="00FE046B">
        <w:t>parameter and optional</w:t>
      </w:r>
      <w:r w:rsidR="002250A8" w:rsidRPr="00FE046B">
        <w:t>ly</w:t>
      </w:r>
      <w:r w:rsidRPr="00FE046B">
        <w:t xml:space="preserve"> retu</w:t>
      </w:r>
      <w:r w:rsidRPr="00745EF2">
        <w:t>rn values.</w:t>
      </w:r>
    </w:p>
    <w:p w:rsidR="001C6353" w:rsidRPr="00745EF2" w:rsidRDefault="001C6353" w:rsidP="001C6353">
      <w:pPr>
        <w:pStyle w:val="RuleEntry"/>
        <w:ind w:left="142" w:firstLine="0"/>
        <w:jc w:val="both"/>
      </w:pPr>
      <w:r w:rsidRPr="00745EF2">
        <w:t>Allowed verbs for the Provider Interface</w:t>
      </w:r>
      <w:r w:rsidR="005067B1" w:rsidRPr="00745EF2">
        <w:t xml:space="preserve"> Operations are “subscribe”, </w:t>
      </w:r>
      <w:r w:rsidRPr="00745EF2">
        <w:t>“unsubscribe”</w:t>
      </w:r>
      <w:r w:rsidR="005067B1" w:rsidRPr="00745EF2">
        <w:t>, and “pull”</w:t>
      </w:r>
      <w:r w:rsidRPr="00745EF2">
        <w:t xml:space="preserve"> respectively.</w:t>
      </w:r>
    </w:p>
    <w:p w:rsidR="00404A88" w:rsidRPr="00745EF2" w:rsidRDefault="00404A88" w:rsidP="00404A88">
      <w:pPr>
        <w:pStyle w:val="RuleDesignation"/>
      </w:pPr>
      <w:r w:rsidRPr="00745EF2">
        <w:t>Rule SM</w:t>
      </w:r>
      <w:r w:rsidR="00BB19AC" w:rsidRPr="00CC667E">
        <w:t>280</w:t>
      </w:r>
      <w:r w:rsidRPr="00FE046B">
        <w:t>:</w:t>
      </w:r>
      <w:r w:rsidR="00E3595C" w:rsidRPr="00FE046B">
        <w:t xml:space="preserve"> O</w:t>
      </w:r>
      <w:r w:rsidR="007E0A2F" w:rsidRPr="00CC667E">
        <w:t>ne-</w:t>
      </w:r>
      <w:r w:rsidR="00E3595C" w:rsidRPr="00FE046B">
        <w:t>Way</w:t>
      </w:r>
      <w:r w:rsidRPr="00FE046B">
        <w:t xml:space="preserve"> MEP </w:t>
      </w:r>
      <w:r w:rsidRPr="00FE046B">
        <w:rPr>
          <w:color w:val="00B050"/>
        </w:rPr>
        <w:t xml:space="preserve">[A] </w:t>
      </w:r>
    </w:p>
    <w:p w:rsidR="005067B1" w:rsidRPr="00745EF2" w:rsidRDefault="005067B1" w:rsidP="005067B1">
      <w:pPr>
        <w:pStyle w:val="RuleEntry"/>
        <w:ind w:left="142" w:firstLine="0"/>
        <w:jc w:val="both"/>
        <w:rPr>
          <w:b/>
        </w:rPr>
      </w:pPr>
      <w:r w:rsidRPr="00745EF2">
        <w:t xml:space="preserve">A «OneWay» Port shall provide </w:t>
      </w:r>
      <w:r w:rsidRPr="00745EF2">
        <w:rPr>
          <w:b/>
        </w:rPr>
        <w:t>one Provider Interface</w:t>
      </w:r>
      <w:r w:rsidRPr="00745EF2">
        <w:t xml:space="preserve"> and require </w:t>
      </w:r>
      <w:r w:rsidR="002250A8" w:rsidRPr="00745EF2">
        <w:rPr>
          <w:b/>
        </w:rPr>
        <w:t>no C</w:t>
      </w:r>
      <w:r w:rsidRPr="00745EF2">
        <w:rPr>
          <w:b/>
        </w:rPr>
        <w:t>onsumer Interface.</w:t>
      </w:r>
    </w:p>
    <w:p w:rsidR="00404A88" w:rsidRPr="00FE046B" w:rsidRDefault="005067B1">
      <w:pPr>
        <w:pStyle w:val="RuleEntry"/>
        <w:ind w:left="142" w:firstLine="0"/>
        <w:jc w:val="both"/>
      </w:pPr>
      <w:r w:rsidRPr="00745EF2">
        <w:t>The Provider</w:t>
      </w:r>
      <w:r w:rsidR="00745EF2" w:rsidRPr="00CC667E">
        <w:t xml:space="preserve"> name shall end with the term “Listener” and</w:t>
      </w:r>
      <w:r w:rsidRPr="00FE046B">
        <w:t xml:space="preserve"> Interface operations </w:t>
      </w:r>
      <w:r w:rsidR="002250A8" w:rsidRPr="00FE046B">
        <w:t>shall contain</w:t>
      </w:r>
      <w:r w:rsidRPr="00745EF2">
        <w:t xml:space="preserve"> </w:t>
      </w:r>
      <w:r w:rsidR="005A4FEE" w:rsidRPr="00CC667E">
        <w:t xml:space="preserve">an input </w:t>
      </w:r>
      <w:r w:rsidRPr="00FE046B">
        <w:t xml:space="preserve">parameter and </w:t>
      </w:r>
      <w:r w:rsidRPr="00CC667E">
        <w:rPr>
          <w:b/>
        </w:rPr>
        <w:t>no</w:t>
      </w:r>
      <w:r w:rsidRPr="00FE046B">
        <w:t xml:space="preserve"> return value.</w:t>
      </w:r>
    </w:p>
    <w:p w:rsidR="00012BA6" w:rsidRDefault="007E0A2F" w:rsidP="00CC667E">
      <w:pPr>
        <w:pStyle w:val="RuleEntry"/>
        <w:jc w:val="both"/>
      </w:pPr>
      <w:r w:rsidRPr="00CC667E">
        <w:t>The allowed verb for the One-Way operation is “post”.</w:t>
      </w:r>
    </w:p>
    <w:p w:rsidR="006879FF" w:rsidRPr="001504BF" w:rsidRDefault="006879FF" w:rsidP="006879FF">
      <w:pPr>
        <w:pStyle w:val="Heading3"/>
        <w:rPr>
          <w:lang w:val="en-US"/>
        </w:rPr>
      </w:pPr>
      <w:bookmarkStart w:id="862" w:name="_Toc451951343"/>
      <w:r>
        <w:rPr>
          <w:lang w:val="en-US"/>
        </w:rPr>
        <w:t>Payload Rules</w:t>
      </w:r>
      <w:bookmarkEnd w:id="862"/>
    </w:p>
    <w:p w:rsidR="006879FF" w:rsidRPr="00A13458" w:rsidRDefault="006879FF" w:rsidP="006879FF">
      <w:pPr>
        <w:pStyle w:val="RuleDesignation"/>
        <w:rPr>
          <w:rFonts w:cs="Times New Roman"/>
          <w:lang w:val="en-GB"/>
        </w:rPr>
      </w:pPr>
      <w:r>
        <w:rPr>
          <w:lang w:val="en-GB"/>
        </w:rPr>
        <w:t>Rule</w:t>
      </w:r>
      <w:r w:rsidRPr="00A13458">
        <w:rPr>
          <w:lang w:val="en-GB"/>
        </w:rPr>
        <w:t xml:space="preserve"> </w:t>
      </w:r>
      <w:r>
        <w:rPr>
          <w:lang w:val="en-GB"/>
        </w:rPr>
        <w:t>SM</w:t>
      </w:r>
      <w:r w:rsidR="00BB19AC">
        <w:rPr>
          <w:lang w:val="en-GB"/>
        </w:rPr>
        <w:t>300</w:t>
      </w:r>
      <w:r>
        <w:rPr>
          <w:lang w:val="en-GB"/>
        </w:rPr>
        <w:t xml:space="preserve">: </w:t>
      </w:r>
      <w:r w:rsidRPr="004B6AF9">
        <w:rPr>
          <w:lang w:val="en-GB"/>
        </w:rPr>
        <w:t>Service payload representation</w:t>
      </w:r>
      <w:r>
        <w:rPr>
          <w:lang w:val="en-GB"/>
        </w:rPr>
        <w:t xml:space="preserve"> </w:t>
      </w:r>
      <w:r w:rsidRPr="000C743F">
        <w:rPr>
          <w:color w:val="00B050"/>
        </w:rPr>
        <w:t>[A]</w:t>
      </w:r>
    </w:p>
    <w:p w:rsidR="006879FF" w:rsidRDefault="006879FF" w:rsidP="006879FF">
      <w:pPr>
        <w:pStyle w:val="RuleEntry"/>
        <w:tabs>
          <w:tab w:val="clear" w:pos="1560"/>
        </w:tabs>
        <w:ind w:left="142" w:firstLine="0"/>
        <w:jc w:val="both"/>
      </w:pPr>
      <w:r>
        <w:t>The payload (as parameters or return value) shall be modelled as a UML tree structure built on the following elements:</w:t>
      </w:r>
    </w:p>
    <w:p w:rsidR="006879FF" w:rsidRDefault="006879FF" w:rsidP="006879FF">
      <w:pPr>
        <w:pStyle w:val="RuleEntry"/>
        <w:numPr>
          <w:ilvl w:val="2"/>
          <w:numId w:val="18"/>
        </w:numPr>
        <w:tabs>
          <w:tab w:val="clear" w:pos="1560"/>
        </w:tabs>
        <w:ind w:left="567" w:hanging="284"/>
        <w:jc w:val="both"/>
      </w:pPr>
      <w:r>
        <w:t>Payload</w:t>
      </w:r>
      <w:r w:rsidRPr="00496CAE">
        <w:t xml:space="preserve"> element</w:t>
      </w:r>
      <w:r>
        <w:t>s (UML classes)</w:t>
      </w:r>
      <w:r w:rsidRPr="00496CAE">
        <w:t xml:space="preserve"> with stereotype &lt;&lt;</w:t>
      </w:r>
      <w:r>
        <w:t>Message</w:t>
      </w:r>
      <w:r w:rsidRPr="00496CAE">
        <w:t>&gt;&gt;</w:t>
      </w:r>
      <w:r>
        <w:t xml:space="preserve"> or &lt;&lt;DataEntity&gt;&gt; where</w:t>
      </w:r>
      <w:r w:rsidR="007E0A2F">
        <w:t xml:space="preserve"> a </w:t>
      </w:r>
      <w:r>
        <w:t xml:space="preserve"> &lt;&lt;Message&gt;&gt; is</w:t>
      </w:r>
      <w:r w:rsidR="007E0A2F">
        <w:t xml:space="preserve"> always the root of the tree structure</w:t>
      </w:r>
      <w:r>
        <w:t xml:space="preserve"> wh</w:t>
      </w:r>
      <w:r w:rsidR="007E0A2F">
        <w:t>ich</w:t>
      </w:r>
      <w:r>
        <w:t xml:space="preserve"> is exposed as </w:t>
      </w:r>
      <w:r w:rsidR="007E0A2F">
        <w:t xml:space="preserve">type of </w:t>
      </w:r>
      <w:r>
        <w:t>a parameter or return value;</w:t>
      </w:r>
    </w:p>
    <w:p w:rsidR="006879FF" w:rsidRDefault="006879FF" w:rsidP="006879FF">
      <w:pPr>
        <w:pStyle w:val="RuleEntry"/>
        <w:numPr>
          <w:ilvl w:val="2"/>
          <w:numId w:val="18"/>
        </w:numPr>
        <w:tabs>
          <w:tab w:val="clear" w:pos="1560"/>
        </w:tabs>
        <w:ind w:left="567" w:hanging="284"/>
        <w:jc w:val="both"/>
      </w:pPr>
      <w:r>
        <w:t>Enumerations (UML type)</w:t>
      </w:r>
    </w:p>
    <w:p w:rsidR="006879FF" w:rsidRDefault="006879FF" w:rsidP="006879FF">
      <w:pPr>
        <w:pStyle w:val="RuleEntry"/>
        <w:ind w:left="142" w:firstLine="0"/>
        <w:jc w:val="both"/>
      </w:pPr>
      <w:r w:rsidRPr="006331D8">
        <w:t>Each element with stereotype &lt;&lt;</w:t>
      </w:r>
      <w:r>
        <w:t>Message</w:t>
      </w:r>
      <w:r w:rsidRPr="006331D8">
        <w:t xml:space="preserve">&gt;&gt; </w:t>
      </w:r>
      <w:r>
        <w:t xml:space="preserve">or &lt;&lt;DataEntity&gt;&gt; </w:t>
      </w:r>
      <w:r w:rsidRPr="006331D8">
        <w:t>may contain attributes</w:t>
      </w:r>
      <w:r>
        <w:t>, unless representing a part of a standard exchange model</w:t>
      </w:r>
      <w:r w:rsidRPr="006331D8">
        <w:t xml:space="preserve">. </w:t>
      </w:r>
    </w:p>
    <w:p w:rsidR="006879FF" w:rsidRPr="00A13458" w:rsidRDefault="006879FF" w:rsidP="006879FF">
      <w:pPr>
        <w:pStyle w:val="RuleDesignation"/>
        <w:rPr>
          <w:rFonts w:cs="Times New Roman"/>
          <w:lang w:val="en-GB"/>
        </w:rPr>
      </w:pPr>
      <w:r>
        <w:rPr>
          <w:lang w:val="en-GB"/>
        </w:rPr>
        <w:t>Rule</w:t>
      </w:r>
      <w:r w:rsidRPr="00A13458">
        <w:rPr>
          <w:lang w:val="en-GB"/>
        </w:rPr>
        <w:t xml:space="preserve"> </w:t>
      </w:r>
      <w:r>
        <w:rPr>
          <w:lang w:val="en-GB"/>
        </w:rPr>
        <w:t>SM</w:t>
      </w:r>
      <w:r w:rsidR="00BB19AC">
        <w:rPr>
          <w:lang w:val="en-GB"/>
        </w:rPr>
        <w:t>310</w:t>
      </w:r>
      <w:r>
        <w:rPr>
          <w:lang w:val="en-GB"/>
        </w:rPr>
        <w:t xml:space="preserve">: Payload </w:t>
      </w:r>
      <w:r w:rsidR="00E76811">
        <w:rPr>
          <w:lang w:val="en-GB"/>
        </w:rPr>
        <w:t>specialization</w:t>
      </w:r>
      <w:r w:rsidR="00E76811" w:rsidRPr="000C743F">
        <w:rPr>
          <w:color w:val="00B050"/>
        </w:rPr>
        <w:t xml:space="preserve"> [</w:t>
      </w:r>
      <w:r w:rsidRPr="000C743F">
        <w:rPr>
          <w:color w:val="00B050"/>
        </w:rPr>
        <w:t>A]</w:t>
      </w:r>
    </w:p>
    <w:p w:rsidR="006879FF" w:rsidRPr="009B4497" w:rsidRDefault="006879FF" w:rsidP="006879FF">
      <w:pPr>
        <w:pStyle w:val="RuleEntry"/>
        <w:ind w:left="142" w:firstLine="0"/>
        <w:jc w:val="both"/>
        <w:rPr>
          <w:lang w:val="en-US"/>
        </w:rPr>
      </w:pPr>
      <w:r>
        <w:t>A Payload may be a specialization of another Payload. The Payload being specialized must reside within the same service package structure as the specializing Payload. The specialization can only be between Payloads of the same stereotype (i.e. &lt;&lt;Message&gt;&gt; or &lt;&lt;DataEntity&gt;&gt;).</w:t>
      </w:r>
    </w:p>
    <w:p w:rsidR="006879FF" w:rsidRPr="00CC667E" w:rsidRDefault="006879FF" w:rsidP="006879FF">
      <w:pPr>
        <w:pStyle w:val="RuleDesignation"/>
        <w:rPr>
          <w:lang w:val="en-GB"/>
        </w:rPr>
      </w:pPr>
      <w:r w:rsidRPr="00CC667E">
        <w:rPr>
          <w:lang w:val="en-GB"/>
        </w:rPr>
        <w:t>Rule SM</w:t>
      </w:r>
      <w:r w:rsidR="00BB19AC" w:rsidRPr="00CC667E">
        <w:rPr>
          <w:lang w:val="en-GB"/>
        </w:rPr>
        <w:t>320</w:t>
      </w:r>
      <w:r w:rsidRPr="00CC667E">
        <w:rPr>
          <w:lang w:val="en-GB"/>
        </w:rPr>
        <w:t xml:space="preserve">: Payloads structure </w:t>
      </w:r>
      <w:r w:rsidRPr="00CC667E">
        <w:rPr>
          <w:color w:val="00B050"/>
          <w:lang w:val="en-GB"/>
        </w:rPr>
        <w:t>[A]</w:t>
      </w:r>
    </w:p>
    <w:p w:rsidR="006879FF" w:rsidRPr="00CC667E" w:rsidRDefault="006879FF" w:rsidP="006879FF">
      <w:pPr>
        <w:pStyle w:val="RuleEntry"/>
        <w:ind w:left="142" w:firstLine="0"/>
        <w:jc w:val="both"/>
      </w:pPr>
      <w:r w:rsidRPr="00CC667E">
        <w:t xml:space="preserve">A Payload entity may have a </w:t>
      </w:r>
      <w:r w:rsidR="008864A7" w:rsidRPr="00CC667E">
        <w:t xml:space="preserve">composit Aggregation Association </w:t>
      </w:r>
      <w:r w:rsidR="005E3AFE">
        <w:t>(also known as</w:t>
      </w:r>
      <w:r w:rsidR="008864A7" w:rsidRPr="00CC667E">
        <w:t xml:space="preserve"> composition)</w:t>
      </w:r>
      <w:r w:rsidRPr="00CC667E">
        <w:t xml:space="preserve"> with one or more Payloads. In such cases the relationship shall be represented with the name given in the Target Role of the </w:t>
      </w:r>
      <w:r w:rsidR="008864A7" w:rsidRPr="00CC667E">
        <w:t>composition</w:t>
      </w:r>
      <w:r w:rsidRPr="00CC667E">
        <w:t xml:space="preserve"> connector. </w:t>
      </w:r>
    </w:p>
    <w:p w:rsidR="006879FF" w:rsidRPr="00CC667E" w:rsidRDefault="006879FF" w:rsidP="006879FF">
      <w:pPr>
        <w:pStyle w:val="RuleDesignation"/>
        <w:rPr>
          <w:lang w:val="en-GB"/>
        </w:rPr>
      </w:pPr>
      <w:r w:rsidRPr="00CC667E">
        <w:rPr>
          <w:lang w:val="en-GB"/>
        </w:rPr>
        <w:t>Rule SM</w:t>
      </w:r>
      <w:r w:rsidR="00BB19AC" w:rsidRPr="00CC667E">
        <w:rPr>
          <w:lang w:val="en-GB"/>
        </w:rPr>
        <w:t>330</w:t>
      </w:r>
      <w:r w:rsidRPr="00CC667E">
        <w:rPr>
          <w:lang w:val="en-GB"/>
        </w:rPr>
        <w:t xml:space="preserve">: Message structure </w:t>
      </w:r>
      <w:r w:rsidRPr="00CC667E">
        <w:rPr>
          <w:color w:val="00B050"/>
          <w:lang w:val="en-GB"/>
        </w:rPr>
        <w:t>[A]</w:t>
      </w:r>
    </w:p>
    <w:p w:rsidR="006879FF" w:rsidRPr="00CC667E" w:rsidRDefault="006879FF" w:rsidP="006879FF">
      <w:pPr>
        <w:pStyle w:val="RuleEntry"/>
        <w:ind w:left="142" w:firstLine="0"/>
        <w:jc w:val="both"/>
      </w:pPr>
      <w:r w:rsidRPr="00CC667E">
        <w:t xml:space="preserve">A &lt;&lt;Message&gt;&gt; Payload may connect to &lt;&lt;DataEntity&gt;&gt; Payloads through </w:t>
      </w:r>
      <w:r w:rsidR="008864A7" w:rsidRPr="00CC667E">
        <w:t>compositions</w:t>
      </w:r>
      <w:r w:rsidRPr="00CC667E">
        <w:t xml:space="preserve">. A &lt;&lt;Message&gt;&gt; Payload shall not connect to another &lt;&lt;Message&gt;&gt; Payload through </w:t>
      </w:r>
      <w:r w:rsidR="008864A7" w:rsidRPr="00CC667E">
        <w:t>composition</w:t>
      </w:r>
      <w:r w:rsidRPr="00CC667E">
        <w:t>.</w:t>
      </w:r>
    </w:p>
    <w:p w:rsidR="006879FF" w:rsidRPr="00CC667E" w:rsidRDefault="006879FF" w:rsidP="006879FF">
      <w:pPr>
        <w:pStyle w:val="RuleDesignation"/>
        <w:rPr>
          <w:lang w:val="en-GB"/>
        </w:rPr>
      </w:pPr>
      <w:r w:rsidRPr="00CC667E">
        <w:rPr>
          <w:lang w:val="en-GB"/>
        </w:rPr>
        <w:t>Rule SM</w:t>
      </w:r>
      <w:r w:rsidR="00BB19AC" w:rsidRPr="00CC667E">
        <w:rPr>
          <w:lang w:val="en-GB"/>
        </w:rPr>
        <w:t>340</w:t>
      </w:r>
      <w:r w:rsidRPr="00CC667E">
        <w:rPr>
          <w:lang w:val="en-GB"/>
        </w:rPr>
        <w:t xml:space="preserve">: DataEntity structure </w:t>
      </w:r>
      <w:r w:rsidRPr="00CC667E">
        <w:rPr>
          <w:color w:val="00B050"/>
          <w:lang w:val="en-GB"/>
        </w:rPr>
        <w:t>[A]</w:t>
      </w:r>
    </w:p>
    <w:p w:rsidR="006879FF" w:rsidRDefault="006879FF" w:rsidP="006879FF">
      <w:pPr>
        <w:pStyle w:val="RuleEntry"/>
        <w:ind w:left="142" w:firstLine="0"/>
        <w:jc w:val="both"/>
      </w:pPr>
      <w:r w:rsidRPr="00CC667E">
        <w:t xml:space="preserve">A &lt;&lt;DataEntity&gt;&gt; Payload may connect to other &lt;&lt;DataEntity&gt;&gt; Payloads using </w:t>
      </w:r>
      <w:r w:rsidR="008864A7" w:rsidRPr="00CC667E">
        <w:t>compositions</w:t>
      </w:r>
      <w:r w:rsidRPr="00CC667E">
        <w:t xml:space="preserve">. &lt;&lt;DataEntity&gt;&gt; Payloads shall not connect to &lt;&lt;Message&gt;&gt; Payloads through </w:t>
      </w:r>
      <w:r w:rsidR="008864A7" w:rsidRPr="00CC667E">
        <w:t>compositions</w:t>
      </w:r>
      <w:r w:rsidRPr="00CC667E">
        <w:t>.</w:t>
      </w:r>
    </w:p>
    <w:p w:rsidR="006879FF" w:rsidRPr="0089373B" w:rsidRDefault="006879FF" w:rsidP="006879FF">
      <w:pPr>
        <w:pStyle w:val="RuleDesignation"/>
        <w:rPr>
          <w:lang w:val="en-GB"/>
        </w:rPr>
      </w:pPr>
      <w:r w:rsidRPr="00A13458">
        <w:rPr>
          <w:lang w:val="en-GB"/>
        </w:rPr>
        <w:t xml:space="preserve">Rule </w:t>
      </w:r>
      <w:r>
        <w:rPr>
          <w:lang w:val="en-GB"/>
        </w:rPr>
        <w:t>SM</w:t>
      </w:r>
      <w:r w:rsidR="00BB19AC">
        <w:rPr>
          <w:lang w:val="en-GB"/>
        </w:rPr>
        <w:t>350</w:t>
      </w:r>
      <w:r>
        <w:rPr>
          <w:lang w:val="en-GB"/>
        </w:rPr>
        <w:t>:  Payload representing parts of standard exchange models</w:t>
      </w:r>
      <w:r w:rsidRPr="00251A5A">
        <w:rPr>
          <w:color w:val="000000" w:themeColor="text1"/>
        </w:rPr>
        <w:t xml:space="preserve"> </w:t>
      </w:r>
      <w:r w:rsidRPr="000C743F">
        <w:rPr>
          <w:color w:val="00B050"/>
        </w:rPr>
        <w:t>[</w:t>
      </w:r>
      <w:r>
        <w:rPr>
          <w:color w:val="00B050"/>
        </w:rPr>
        <w:t>S</w:t>
      </w:r>
      <w:r w:rsidRPr="000C743F">
        <w:rPr>
          <w:color w:val="00B050"/>
        </w:rPr>
        <w:t>]</w:t>
      </w:r>
    </w:p>
    <w:p w:rsidR="006879FF" w:rsidRPr="006331D8" w:rsidRDefault="006879FF" w:rsidP="006879FF">
      <w:pPr>
        <w:pStyle w:val="RuleEntry"/>
        <w:ind w:left="142" w:firstLine="0"/>
        <w:jc w:val="both"/>
        <w:rPr>
          <w:lang w:eastAsia="de-DE"/>
        </w:rPr>
      </w:pPr>
      <w:r w:rsidRPr="006331D8">
        <w:t xml:space="preserve">A </w:t>
      </w:r>
      <w:r>
        <w:t>Payload</w:t>
      </w:r>
      <w:r w:rsidRPr="006331D8">
        <w:t xml:space="preserve"> containing no attributes and having no outbound </w:t>
      </w:r>
      <w:r w:rsidR="008864A7">
        <w:t>composition</w:t>
      </w:r>
      <w:r w:rsidRPr="006331D8">
        <w:t xml:space="preserve">-connectors </w:t>
      </w:r>
      <w:r>
        <w:t xml:space="preserve">or specialization-connectors </w:t>
      </w:r>
      <w:r w:rsidRPr="006331D8">
        <w:t xml:space="preserve">is considered a part of an existing exchange model. It must contain an </w:t>
      </w:r>
      <w:r w:rsidRPr="006331D8">
        <w:rPr>
          <w:lang w:eastAsia="de-DE"/>
        </w:rPr>
        <w:t xml:space="preserve">IMDefinitionTrace tagged value </w:t>
      </w:r>
      <w:r w:rsidRPr="006331D8">
        <w:t>referencing its counterpart entity or property inside the AIRM Information Model (IM). This tagged value shall be set to a valid URN within the AIRM IM.</w:t>
      </w:r>
    </w:p>
    <w:p w:rsidR="006879FF" w:rsidRPr="005956AC" w:rsidRDefault="006879FF" w:rsidP="006879FF">
      <w:pPr>
        <w:pStyle w:val="RuleEntry"/>
        <w:ind w:left="142" w:firstLine="0"/>
        <w:jc w:val="both"/>
      </w:pPr>
      <w:r w:rsidRPr="006331D8">
        <w:rPr>
          <w:lang w:eastAsia="de-DE"/>
        </w:rPr>
        <w:t xml:space="preserve">The </w:t>
      </w:r>
      <w:r>
        <w:t>Payload</w:t>
      </w:r>
      <w:r w:rsidRPr="006331D8">
        <w:t xml:space="preserve"> shall contain a Notes description </w:t>
      </w:r>
      <w:r>
        <w:t>explaining what is the underlying data exchange model (name and edition) and what is the class, within the exchange model, representing the service payload. See detailed requirements in the AIRM Compliance Handbook</w:t>
      </w:r>
      <w:r w:rsidRPr="006331D8">
        <w:t>.</w:t>
      </w:r>
    </w:p>
    <w:p w:rsidR="006879FF" w:rsidRPr="0089373B" w:rsidRDefault="006879FF" w:rsidP="006879FF">
      <w:pPr>
        <w:pStyle w:val="RuleDesignation"/>
        <w:rPr>
          <w:lang w:val="en-GB"/>
        </w:rPr>
      </w:pPr>
      <w:r w:rsidRPr="00A13458">
        <w:rPr>
          <w:lang w:val="en-GB"/>
        </w:rPr>
        <w:t xml:space="preserve">Rule </w:t>
      </w:r>
      <w:r>
        <w:rPr>
          <w:lang w:val="en-GB"/>
        </w:rPr>
        <w:t>SM</w:t>
      </w:r>
      <w:r w:rsidR="00BB19AC">
        <w:rPr>
          <w:lang w:val="en-GB"/>
        </w:rPr>
        <w:t>360</w:t>
      </w:r>
      <w:r>
        <w:rPr>
          <w:lang w:val="en-GB"/>
        </w:rPr>
        <w:t xml:space="preserve">:  Payload attribute semantic trace to AIRM CLDM </w:t>
      </w:r>
      <w:r w:rsidRPr="000C743F">
        <w:rPr>
          <w:color w:val="00B050"/>
        </w:rPr>
        <w:t>[A]</w:t>
      </w:r>
    </w:p>
    <w:p w:rsidR="006879FF" w:rsidRDefault="006879FF" w:rsidP="006879FF">
      <w:pPr>
        <w:pStyle w:val="RuleEntry"/>
        <w:ind w:left="142" w:firstLine="0"/>
        <w:jc w:val="both"/>
      </w:pPr>
      <w:r>
        <w:t xml:space="preserve">Every Payload attribute must have a </w:t>
      </w:r>
      <w:r w:rsidRPr="009D5D74">
        <w:rPr>
          <w:i/>
        </w:rPr>
        <w:t>CLDMSemanticTrace</w:t>
      </w:r>
      <w:r>
        <w:t xml:space="preserve"> tagged value set with a valid URN to the appropriate AIRM CLDM attribute or role</w:t>
      </w:r>
      <w:r w:rsidRPr="007E58F5">
        <w:t>, indicating it has a counterpart in the CLDM</w:t>
      </w:r>
      <w:r>
        <w:t xml:space="preserve">. </w:t>
      </w:r>
      <w:r w:rsidRPr="00960E51">
        <w:t>If the data item in question is not in scope for AIRM</w:t>
      </w:r>
      <w:r>
        <w:t xml:space="preserve">, then the </w:t>
      </w:r>
      <w:r w:rsidRPr="009D5D74">
        <w:rPr>
          <w:i/>
        </w:rPr>
        <w:t>CLDMSemanticTrace</w:t>
      </w:r>
      <w:r>
        <w:t xml:space="preserve"> tagged value must be set to “</w:t>
      </w:r>
      <w:r w:rsidRPr="00A542FA">
        <w:t>CLDM_out_of_scope</w:t>
      </w:r>
      <w:r>
        <w:t>”. See detailed requirements in the AIRM Compliance Handbook</w:t>
      </w:r>
    </w:p>
    <w:p w:rsidR="006879FF" w:rsidRDefault="006879FF" w:rsidP="006879FF">
      <w:pPr>
        <w:pStyle w:val="RuleEntry"/>
        <w:ind w:left="142" w:firstLine="0"/>
        <w:jc w:val="both"/>
      </w:pPr>
      <w:r>
        <w:t>E.g. “</w:t>
      </w:r>
      <w:r w:rsidRPr="000F2A72">
        <w:t>urn:x-ses:sesarju:airm:v400:ConsolidatedLogicalDataModel:SubjectFields:BaseInfrastructure:</w:t>
      </w:r>
      <w:r>
        <w:t xml:space="preserve"> </w:t>
      </w:r>
      <w:r w:rsidRPr="000F2A72">
        <w:t>AerodromeInfrastructure:RunwayDirection@designator</w:t>
      </w:r>
      <w:r>
        <w:t>”</w:t>
      </w:r>
    </w:p>
    <w:p w:rsidR="006879FF" w:rsidRPr="0089373B" w:rsidRDefault="006879FF" w:rsidP="006879FF">
      <w:pPr>
        <w:pStyle w:val="RuleDesignation"/>
        <w:rPr>
          <w:lang w:val="en-GB"/>
        </w:rPr>
      </w:pPr>
      <w:r w:rsidRPr="00A13458">
        <w:rPr>
          <w:lang w:val="en-GB"/>
        </w:rPr>
        <w:t xml:space="preserve">Rule </w:t>
      </w:r>
      <w:r>
        <w:rPr>
          <w:lang w:val="en-GB"/>
        </w:rPr>
        <w:t>SM</w:t>
      </w:r>
      <w:r w:rsidR="00BB19AC">
        <w:rPr>
          <w:lang w:val="en-GB"/>
        </w:rPr>
        <w:t>370</w:t>
      </w:r>
      <w:r>
        <w:rPr>
          <w:lang w:val="en-GB"/>
        </w:rPr>
        <w:t>:  Typing of Payload attribute</w:t>
      </w:r>
      <w:r w:rsidRPr="00594619">
        <w:rPr>
          <w:color w:val="000000" w:themeColor="text1"/>
        </w:rPr>
        <w:t xml:space="preserve"> </w:t>
      </w:r>
      <w:r w:rsidRPr="000C743F">
        <w:rPr>
          <w:color w:val="00B050"/>
        </w:rPr>
        <w:t>[A]</w:t>
      </w:r>
    </w:p>
    <w:p w:rsidR="006879FF" w:rsidRDefault="006879FF" w:rsidP="006879FF">
      <w:pPr>
        <w:pStyle w:val="RuleEntry"/>
        <w:ind w:left="142" w:firstLine="0"/>
        <w:jc w:val="both"/>
      </w:pPr>
      <w:r w:rsidRPr="006331D8">
        <w:t xml:space="preserve">Every </w:t>
      </w:r>
      <w:r>
        <w:t>Payload attribute shall be left without a type with the following exceptions:</w:t>
      </w:r>
    </w:p>
    <w:p w:rsidR="006879FF" w:rsidRDefault="006879FF" w:rsidP="006879FF">
      <w:pPr>
        <w:pStyle w:val="RuleEntry"/>
        <w:numPr>
          <w:ilvl w:val="0"/>
          <w:numId w:val="18"/>
        </w:numPr>
        <w:tabs>
          <w:tab w:val="clear" w:pos="1560"/>
          <w:tab w:val="left" w:pos="567"/>
        </w:tabs>
        <w:ind w:left="426" w:hanging="284"/>
        <w:jc w:val="both"/>
      </w:pPr>
      <w:r>
        <w:t>If the</w:t>
      </w:r>
      <w:r w:rsidRPr="006331D8">
        <w:t xml:space="preserve"> </w:t>
      </w:r>
      <w:r>
        <w:t>Payload</w:t>
      </w:r>
      <w:r w:rsidRPr="006331D8">
        <w:t xml:space="preserve"> </w:t>
      </w:r>
      <w:r>
        <w:t xml:space="preserve">attribute has </w:t>
      </w:r>
      <w:r w:rsidRPr="006331D8">
        <w:t xml:space="preserve">its </w:t>
      </w:r>
      <w:r w:rsidRPr="00D56FBE">
        <w:rPr>
          <w:i/>
        </w:rPr>
        <w:t>CLDMSemanticTrace</w:t>
      </w:r>
      <w:r w:rsidRPr="006331D8">
        <w:t xml:space="preserve"> set to “CLDM_out_of_scope”</w:t>
      </w:r>
      <w:r>
        <w:t xml:space="preserve"> then it</w:t>
      </w:r>
      <w:r w:rsidRPr="006331D8">
        <w:t xml:space="preserve"> must be typed by a base or foundation type available in the AIRM.</w:t>
      </w:r>
    </w:p>
    <w:p w:rsidR="006879FF" w:rsidRDefault="006879FF" w:rsidP="006879FF">
      <w:pPr>
        <w:pStyle w:val="RuleEntry"/>
        <w:numPr>
          <w:ilvl w:val="0"/>
          <w:numId w:val="18"/>
        </w:numPr>
        <w:tabs>
          <w:tab w:val="clear" w:pos="1560"/>
          <w:tab w:val="left" w:pos="567"/>
        </w:tabs>
        <w:ind w:left="426" w:hanging="284"/>
        <w:jc w:val="both"/>
      </w:pPr>
      <w:r>
        <w:t>If the Payload attribute has a value constrained by an AIRM- or ISRM-specific Enumeration, then it must be typed by the corresponding Enumeration.</w:t>
      </w:r>
    </w:p>
    <w:p w:rsidR="006879FF" w:rsidRPr="0089373B" w:rsidRDefault="006879FF" w:rsidP="006879FF">
      <w:pPr>
        <w:pStyle w:val="RuleDesignation"/>
        <w:rPr>
          <w:lang w:val="en-GB"/>
        </w:rPr>
      </w:pPr>
      <w:r w:rsidRPr="00A13458">
        <w:rPr>
          <w:lang w:val="en-GB"/>
        </w:rPr>
        <w:t xml:space="preserve">Rule </w:t>
      </w:r>
      <w:r>
        <w:rPr>
          <w:lang w:val="en-GB"/>
        </w:rPr>
        <w:t>SM</w:t>
      </w:r>
      <w:r w:rsidR="00BB19AC">
        <w:rPr>
          <w:lang w:val="en-GB"/>
        </w:rPr>
        <w:t>380</w:t>
      </w:r>
      <w:r>
        <w:rPr>
          <w:lang w:val="en-GB"/>
        </w:rPr>
        <w:t xml:space="preserve">:  Payload attribute definition trace to AIRM IM </w:t>
      </w:r>
      <w:r w:rsidRPr="000C743F">
        <w:rPr>
          <w:color w:val="00B050"/>
        </w:rPr>
        <w:t>[A]</w:t>
      </w:r>
    </w:p>
    <w:p w:rsidR="006879FF" w:rsidRDefault="006879FF" w:rsidP="006879FF">
      <w:pPr>
        <w:pStyle w:val="RuleEntry"/>
        <w:ind w:left="142" w:firstLine="0"/>
        <w:jc w:val="both"/>
      </w:pPr>
      <w:r w:rsidRPr="006331D8">
        <w:t xml:space="preserve">Every </w:t>
      </w:r>
      <w:r>
        <w:t>Payload</w:t>
      </w:r>
      <w:r w:rsidRPr="006331D8">
        <w:t xml:space="preserve"> </w:t>
      </w:r>
      <w:r>
        <w:t xml:space="preserve">attribute </w:t>
      </w:r>
      <w:r w:rsidRPr="006331D8">
        <w:t xml:space="preserve">may have an optional </w:t>
      </w:r>
      <w:r w:rsidRPr="009D5D74">
        <w:rPr>
          <w:i/>
        </w:rPr>
        <w:t>IMDefinitionTrace</w:t>
      </w:r>
      <w:r w:rsidRPr="006331D8">
        <w:t xml:space="preserve"> tagged value referencing its counterpart entity or property inside the AIRM Information Model (IM). If present, this tagged value shall be set to a valid URN within the AIRM IM.</w:t>
      </w:r>
    </w:p>
    <w:p w:rsidR="006879FF" w:rsidRPr="0089373B" w:rsidRDefault="006879FF" w:rsidP="006879FF">
      <w:pPr>
        <w:pStyle w:val="RuleDesignation"/>
        <w:rPr>
          <w:lang w:val="en-GB"/>
        </w:rPr>
      </w:pPr>
      <w:r w:rsidRPr="00A13458">
        <w:rPr>
          <w:lang w:val="en-GB"/>
        </w:rPr>
        <w:t xml:space="preserve">Rule </w:t>
      </w:r>
      <w:r>
        <w:rPr>
          <w:lang w:val="en-GB"/>
        </w:rPr>
        <w:t>SM</w:t>
      </w:r>
      <w:r w:rsidR="00BB19AC">
        <w:rPr>
          <w:lang w:val="en-GB"/>
        </w:rPr>
        <w:t>390</w:t>
      </w:r>
      <w:r>
        <w:rPr>
          <w:lang w:val="en-GB"/>
        </w:rPr>
        <w:t xml:space="preserve">:  Payload attribute context trace to AIRM CLDM </w:t>
      </w:r>
      <w:r w:rsidRPr="000C743F">
        <w:rPr>
          <w:color w:val="00B050"/>
        </w:rPr>
        <w:t>[A]</w:t>
      </w:r>
    </w:p>
    <w:p w:rsidR="006879FF" w:rsidRDefault="006879FF" w:rsidP="006879FF">
      <w:pPr>
        <w:pStyle w:val="RuleEntry"/>
        <w:ind w:left="142" w:firstLine="0"/>
        <w:jc w:val="both"/>
      </w:pPr>
      <w:r w:rsidRPr="006331D8">
        <w:t xml:space="preserve">Every </w:t>
      </w:r>
      <w:r>
        <w:t>Payload</w:t>
      </w:r>
      <w:r w:rsidRPr="006331D8">
        <w:t xml:space="preserve"> </w:t>
      </w:r>
      <w:r>
        <w:t xml:space="preserve">attribute </w:t>
      </w:r>
      <w:r w:rsidRPr="006331D8">
        <w:t xml:space="preserve">may have one or more optional </w:t>
      </w:r>
      <w:r w:rsidRPr="009D5D74">
        <w:rPr>
          <w:i/>
        </w:rPr>
        <w:t>CLDMContextTrace</w:t>
      </w:r>
      <w:r w:rsidRPr="006331D8">
        <w:t xml:space="preserve"> tagged values, each referencing its counterpart entity or property inside the AIRM CLDM. If present, each tagged value shall set to a valid URN within the AIRM CLDM.</w:t>
      </w:r>
    </w:p>
    <w:p w:rsidR="00C554E3" w:rsidRDefault="00C554E3" w:rsidP="00CC667E">
      <w:pPr>
        <w:pStyle w:val="Heading3"/>
      </w:pPr>
      <w:bookmarkStart w:id="863" w:name="_Toc450660002"/>
      <w:bookmarkStart w:id="864" w:name="_Toc450824276"/>
      <w:bookmarkStart w:id="865" w:name="_Toc451248723"/>
      <w:bookmarkStart w:id="866" w:name="_Toc451248887"/>
      <w:bookmarkStart w:id="867" w:name="_Toc451249051"/>
      <w:bookmarkStart w:id="868" w:name="_Toc451249215"/>
      <w:bookmarkStart w:id="869" w:name="_Toc451951344"/>
      <w:bookmarkEnd w:id="863"/>
      <w:bookmarkEnd w:id="864"/>
      <w:bookmarkEnd w:id="865"/>
      <w:bookmarkEnd w:id="866"/>
      <w:bookmarkEnd w:id="867"/>
      <w:bookmarkEnd w:id="868"/>
      <w:r>
        <w:t>Diagram Rules</w:t>
      </w:r>
      <w:bookmarkEnd w:id="869"/>
    </w:p>
    <w:p w:rsidR="00FC0240" w:rsidRDefault="00FC0240" w:rsidP="00FC0240">
      <w:pPr>
        <w:pStyle w:val="RuleDesignation"/>
      </w:pPr>
      <w:r>
        <w:t>Rule SM</w:t>
      </w:r>
      <w:r w:rsidR="00BB19AC">
        <w:t>400</w:t>
      </w:r>
      <w:r>
        <w:t xml:space="preserve">: Diagram existence </w:t>
      </w:r>
      <w:r w:rsidRPr="000C743F">
        <w:rPr>
          <w:color w:val="00B050"/>
        </w:rPr>
        <w:t>[A]</w:t>
      </w:r>
      <w:r w:rsidRPr="002D53A4">
        <w:rPr>
          <w:color w:val="00B050"/>
        </w:rPr>
        <w:t xml:space="preserve"> </w:t>
      </w:r>
    </w:p>
    <w:p w:rsidR="00FC0240" w:rsidRPr="00630D5B" w:rsidRDefault="00FC0240" w:rsidP="00FC0240">
      <w:pPr>
        <w:pStyle w:val="RuleEntry"/>
        <w:ind w:left="142" w:firstLine="0"/>
        <w:jc w:val="both"/>
        <w:rPr>
          <w:lang w:val="en-US"/>
        </w:rPr>
      </w:pPr>
      <w:r>
        <w:t xml:space="preserve">The diagrams defined in </w:t>
      </w:r>
      <w:r>
        <w:fldChar w:fldCharType="begin"/>
      </w:r>
      <w:r>
        <w:instrText xml:space="preserve"> REF _Ref450638676 \h </w:instrText>
      </w:r>
      <w:r>
        <w:fldChar w:fldCharType="separate"/>
      </w:r>
      <w:r w:rsidR="00CC667E">
        <w:t xml:space="preserve">Table </w:t>
      </w:r>
      <w:r w:rsidR="00CC667E">
        <w:rPr>
          <w:noProof/>
        </w:rPr>
        <w:t>1</w:t>
      </w:r>
      <w:r>
        <w:fldChar w:fldCharType="end"/>
      </w:r>
      <w:r>
        <w:t xml:space="preserve"> must exist in the multiplicity specified in the table. (See </w:t>
      </w:r>
      <w:r>
        <w:fldChar w:fldCharType="begin"/>
      </w:r>
      <w:r>
        <w:instrText xml:space="preserve"> REF _Ref450638759 \h </w:instrText>
      </w:r>
      <w:r>
        <w:fldChar w:fldCharType="separate"/>
      </w:r>
      <w:r w:rsidR="00CC667E">
        <w:t xml:space="preserve">Table </w:t>
      </w:r>
      <w:r w:rsidR="00CC667E">
        <w:rPr>
          <w:noProof/>
        </w:rPr>
        <w:t>1</w:t>
      </w:r>
      <w:r w:rsidR="00CC667E">
        <w:t>: ISRM Diagrams</w:t>
      </w:r>
      <w:r>
        <w:fldChar w:fldCharType="end"/>
      </w:r>
      <w:r>
        <w:t xml:space="preserve"> column </w:t>
      </w:r>
      <w:r w:rsidRPr="00CC667E">
        <w:rPr>
          <w:i/>
        </w:rPr>
        <w:t>Occur</w:t>
      </w:r>
      <w:r>
        <w:t>.)</w:t>
      </w:r>
    </w:p>
    <w:p w:rsidR="00FC0240" w:rsidRDefault="00FC0240" w:rsidP="00FC0240">
      <w:pPr>
        <w:pStyle w:val="RuleDesignation"/>
      </w:pPr>
      <w:r>
        <w:t>Rule SM</w:t>
      </w:r>
      <w:r w:rsidR="00BB19AC">
        <w:t>4</w:t>
      </w:r>
      <w:r>
        <w:t xml:space="preserve">10: Diagram elements </w:t>
      </w:r>
      <w:r w:rsidRPr="000C743F">
        <w:rPr>
          <w:color w:val="00B050"/>
        </w:rPr>
        <w:t>[A]</w:t>
      </w:r>
      <w:r w:rsidRPr="002D53A4">
        <w:rPr>
          <w:color w:val="00B050"/>
        </w:rPr>
        <w:t xml:space="preserve"> </w:t>
      </w:r>
    </w:p>
    <w:p w:rsidR="00FC0240" w:rsidRPr="00630D5B" w:rsidRDefault="00FC0240" w:rsidP="00FC0240">
      <w:pPr>
        <w:pStyle w:val="RuleEntry"/>
        <w:ind w:left="142" w:firstLine="0"/>
        <w:jc w:val="both"/>
        <w:rPr>
          <w:lang w:val="en-US"/>
        </w:rPr>
      </w:pPr>
      <w:r>
        <w:t xml:space="preserve">All diagrams shall contain the elements specified in </w:t>
      </w:r>
      <w:r>
        <w:fldChar w:fldCharType="begin"/>
      </w:r>
      <w:r>
        <w:instrText xml:space="preserve"> REF _Ref450632064 \h </w:instrText>
      </w:r>
      <w:r>
        <w:fldChar w:fldCharType="separate"/>
      </w:r>
      <w:r w:rsidR="00CC667E">
        <w:t xml:space="preserve">Table </w:t>
      </w:r>
      <w:r w:rsidR="00CC667E">
        <w:rPr>
          <w:noProof/>
        </w:rPr>
        <w:t>2</w:t>
      </w:r>
      <w:r>
        <w:fldChar w:fldCharType="end"/>
      </w:r>
      <w:r>
        <w:t xml:space="preserve"> for the specific type of Diagram. (See </w:t>
      </w:r>
      <w:r>
        <w:fldChar w:fldCharType="begin"/>
      </w:r>
      <w:r>
        <w:instrText xml:space="preserve"> REF _Ref450638926 \h </w:instrText>
      </w:r>
      <w:r>
        <w:fldChar w:fldCharType="separate"/>
      </w:r>
      <w:r w:rsidR="00CC667E">
        <w:t xml:space="preserve">Table </w:t>
      </w:r>
      <w:r w:rsidR="00CC667E">
        <w:rPr>
          <w:noProof/>
        </w:rPr>
        <w:t>2</w:t>
      </w:r>
      <w:r w:rsidR="00CC667E">
        <w:t>: ISRM Elements</w:t>
      </w:r>
      <w:r>
        <w:fldChar w:fldCharType="end"/>
      </w:r>
      <w:r>
        <w:t xml:space="preserve"> column </w:t>
      </w:r>
      <w:r w:rsidRPr="00CC667E">
        <w:rPr>
          <w:i/>
        </w:rPr>
        <w:t>On Diagrams</w:t>
      </w:r>
      <w:r>
        <w:t>)</w:t>
      </w:r>
    </w:p>
    <w:p w:rsidR="00E0066F" w:rsidRDefault="00E0066F" w:rsidP="00E0066F">
      <w:pPr>
        <w:pStyle w:val="RuleDesignation"/>
      </w:pPr>
      <w:r>
        <w:t>Rule SM</w:t>
      </w:r>
      <w:r w:rsidR="00BB19AC">
        <w:t>420</w:t>
      </w:r>
      <w:r>
        <w:t xml:space="preserve">: Placement of diagrams </w:t>
      </w:r>
      <w:r w:rsidRPr="00FA3EC1">
        <w:rPr>
          <w:color w:val="00B050"/>
        </w:rPr>
        <w:t>[A]</w:t>
      </w:r>
    </w:p>
    <w:p w:rsidR="00E0066F" w:rsidRDefault="0056411B" w:rsidP="00CC667E">
      <w:pPr>
        <w:pStyle w:val="RuleEntry"/>
        <w:ind w:left="142" w:firstLine="0"/>
        <w:jc w:val="both"/>
      </w:pPr>
      <w:r>
        <w:t>All</w:t>
      </w:r>
      <w:r w:rsidR="00E0066F">
        <w:t xml:space="preserve"> </w:t>
      </w:r>
      <w:r w:rsidR="00FA3EC1">
        <w:t xml:space="preserve">service </w:t>
      </w:r>
      <w:r w:rsidR="00E0066F">
        <w:t>diagram</w:t>
      </w:r>
      <w:r w:rsidR="00FA3EC1">
        <w:t>s</w:t>
      </w:r>
      <w:r w:rsidR="00E0066F">
        <w:t xml:space="preserve"> </w:t>
      </w:r>
      <w:r w:rsidR="00FA3EC1">
        <w:t xml:space="preserve">must be placed within the </w:t>
      </w:r>
      <w:r w:rsidR="006F274B">
        <w:t>Diagrams</w:t>
      </w:r>
      <w:r w:rsidR="00FA3EC1">
        <w:t xml:space="preserve"> package of the service package structure</w:t>
      </w:r>
      <w:r w:rsidR="00E0066F">
        <w:t>.</w:t>
      </w:r>
    </w:p>
    <w:p w:rsidR="006C11C6" w:rsidRDefault="006C11C6" w:rsidP="006C11C6">
      <w:pPr>
        <w:pStyle w:val="RuleDesignation"/>
        <w:keepNext/>
      </w:pPr>
      <w:r>
        <w:t>Rule SM</w:t>
      </w:r>
      <w:r w:rsidR="00BB19AC">
        <w:t>430</w:t>
      </w:r>
      <w:r>
        <w:t xml:space="preserve">: Meta information in every diagram </w:t>
      </w:r>
      <w:r w:rsidRPr="00811454">
        <w:rPr>
          <w:color w:val="00B050"/>
        </w:rPr>
        <w:t>[</w:t>
      </w:r>
      <w:r>
        <w:rPr>
          <w:color w:val="00B050"/>
        </w:rPr>
        <w:t>A</w:t>
      </w:r>
      <w:r w:rsidRPr="00811454">
        <w:rPr>
          <w:color w:val="00B050"/>
        </w:rPr>
        <w:t>]</w:t>
      </w:r>
    </w:p>
    <w:p w:rsidR="006C11C6" w:rsidRDefault="006C11C6" w:rsidP="006C11C6">
      <w:pPr>
        <w:pStyle w:val="RuleEntry"/>
        <w:ind w:left="142" w:firstLine="0"/>
        <w:jc w:val="both"/>
      </w:pPr>
      <w:r>
        <w:t>All diagrams must include visible meta information at least showing the name of the diagram, author, when the diagram was created and when it was last updated. This may be present in a Note, Diagram info, or as a Property Note on the diagram.</w:t>
      </w:r>
    </w:p>
    <w:p w:rsidR="00D26C16" w:rsidRPr="008F73AE" w:rsidRDefault="00695207" w:rsidP="00084104">
      <w:pPr>
        <w:pStyle w:val="BodyText"/>
      </w:pPr>
      <w:bookmarkStart w:id="870" w:name="_Toc450660004"/>
      <w:bookmarkEnd w:id="812"/>
      <w:bookmarkEnd w:id="870"/>
      <w:r>
        <w:br w:type="page"/>
      </w:r>
    </w:p>
    <w:p w:rsidR="00D26C16" w:rsidRPr="008F73AE" w:rsidRDefault="00D26C16" w:rsidP="00D26C16">
      <w:pPr>
        <w:pStyle w:val="Heading1"/>
      </w:pPr>
      <w:bookmarkStart w:id="871" w:name="_Toc451951345"/>
      <w:r w:rsidRPr="008F73AE">
        <w:t>References</w:t>
      </w:r>
      <w:bookmarkEnd w:id="871"/>
    </w:p>
    <w:p w:rsidR="009D44AD" w:rsidRDefault="00550E96">
      <w:pPr>
        <w:numPr>
          <w:ilvl w:val="0"/>
          <w:numId w:val="8"/>
        </w:numPr>
        <w:spacing w:before="60"/>
        <w:rPr>
          <w:color w:val="000000"/>
          <w:lang w:eastAsia="en-US"/>
        </w:rPr>
      </w:pPr>
      <w:bookmarkStart w:id="872" w:name="_Ref449595173"/>
      <w:r>
        <w:rPr>
          <w:color w:val="000000"/>
          <w:lang w:eastAsia="en-US"/>
        </w:rPr>
        <w:t>08.03.10, ISRM Modelling Guidelines, D45, 31/05/2016</w:t>
      </w:r>
      <w:bookmarkEnd w:id="872"/>
    </w:p>
    <w:p w:rsidR="009D44AD" w:rsidRDefault="009D44AD">
      <w:pPr>
        <w:rPr>
          <w:color w:val="000000"/>
          <w:lang w:eastAsia="en-US"/>
        </w:rPr>
      </w:pPr>
    </w:p>
    <w:p w:rsidR="005A68BF" w:rsidRDefault="005A68BF" w:rsidP="00CC667E">
      <w:pPr>
        <w:pStyle w:val="AppendixHeading1"/>
        <w:numPr>
          <w:ilvl w:val="0"/>
          <w:numId w:val="0"/>
        </w:numPr>
        <w:ind w:left="357" w:hanging="357"/>
        <w:rPr>
          <w:lang w:eastAsia="en-US"/>
        </w:rPr>
        <w:sectPr w:rsidR="005A68BF" w:rsidSect="00FE046B">
          <w:headerReference w:type="default" r:id="rId13"/>
          <w:footerReference w:type="default" r:id="rId14"/>
          <w:pgSz w:w="11906" w:h="16838"/>
          <w:pgMar w:top="1440" w:right="1440" w:bottom="1702" w:left="1440" w:header="851" w:footer="0" w:gutter="0"/>
          <w:pgNumType w:start="1"/>
          <w:cols w:space="708"/>
          <w:formProt w:val="0"/>
          <w:titlePg/>
          <w:docGrid w:linePitch="360"/>
        </w:sectPr>
      </w:pPr>
    </w:p>
    <w:p w:rsidR="00493F8A" w:rsidRDefault="00493F8A" w:rsidP="00CC667E">
      <w:pPr>
        <w:pStyle w:val="AppendixHeading1"/>
        <w:rPr>
          <w:lang w:eastAsia="en-US"/>
        </w:rPr>
      </w:pPr>
      <w:bookmarkStart w:id="873" w:name="_Toc451951346"/>
      <w:r>
        <w:rPr>
          <w:lang w:eastAsia="en-US"/>
        </w:rPr>
        <w:t>ISRM Diagrams and Elements</w:t>
      </w:r>
      <w:bookmarkEnd w:id="873"/>
    </w:p>
    <w:p w:rsidR="00A161F8" w:rsidRDefault="00A161F8" w:rsidP="00CC667E">
      <w:pPr>
        <w:pStyle w:val="BodyText"/>
        <w:rPr>
          <w:lang w:eastAsia="en-US"/>
        </w:rPr>
      </w:pPr>
      <w:r>
        <w:rPr>
          <w:lang w:eastAsia="en-US"/>
        </w:rPr>
        <w:t>This Appendix contains tables listing elements to be used in a service model. The tables are reference by the rules given in this document.</w:t>
      </w:r>
    </w:p>
    <w:p w:rsidR="005A68BF" w:rsidRPr="005A68BF" w:rsidRDefault="005A68BF" w:rsidP="00CC667E">
      <w:pPr>
        <w:pStyle w:val="BodyText"/>
        <w:rPr>
          <w:lang w:eastAsia="en-US"/>
        </w:rPr>
      </w:pPr>
      <w:r>
        <w:rPr>
          <w:lang w:eastAsia="en-US"/>
        </w:rPr>
        <w:t>The following notation is used to express the multiplicity of occurrence of model elements and diagrams:</w:t>
      </w:r>
    </w:p>
    <w:tbl>
      <w:tblPr>
        <w:tblStyle w:val="EinfacheTabelle41"/>
        <w:tblW w:w="0" w:type="auto"/>
        <w:tblLook w:val="0480" w:firstRow="0" w:lastRow="0" w:firstColumn="1" w:lastColumn="0" w:noHBand="0" w:noVBand="1"/>
      </w:tblPr>
      <w:tblGrid>
        <w:gridCol w:w="1500"/>
        <w:gridCol w:w="7714"/>
      </w:tblGrid>
      <w:tr w:rsidR="0002467E" w:rsidRPr="0002467E" w:rsidTr="00CC66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0" w:type="dxa"/>
            <w:noWrap/>
            <w:hideMark/>
          </w:tcPr>
          <w:p w:rsidR="0002467E" w:rsidRPr="0002467E" w:rsidRDefault="0002467E" w:rsidP="0002467E">
            <w:pPr>
              <w:pStyle w:val="BodyText"/>
              <w:rPr>
                <w:lang w:eastAsia="en-US"/>
              </w:rPr>
            </w:pPr>
            <w:r w:rsidRPr="0002467E">
              <w:rPr>
                <w:lang w:eastAsia="en-US"/>
              </w:rPr>
              <w:t>0</w:t>
            </w:r>
          </w:p>
        </w:tc>
        <w:tc>
          <w:tcPr>
            <w:tcW w:w="7714" w:type="dxa"/>
            <w:noWrap/>
            <w:hideMark/>
          </w:tcPr>
          <w:p w:rsidR="0002467E" w:rsidRPr="0002467E" w:rsidRDefault="0002467E" w:rsidP="0002467E">
            <w:pPr>
              <w:pStyle w:val="BodyText"/>
              <w:cnfStyle w:val="000000100000" w:firstRow="0" w:lastRow="0" w:firstColumn="0" w:lastColumn="0" w:oddVBand="0" w:evenVBand="0" w:oddHBand="1" w:evenHBand="0" w:firstRowFirstColumn="0" w:firstRowLastColumn="0" w:lastRowFirstColumn="0" w:lastRowLastColumn="0"/>
              <w:rPr>
                <w:lang w:eastAsia="en-US"/>
              </w:rPr>
            </w:pPr>
            <w:r w:rsidRPr="0002467E">
              <w:rPr>
                <w:lang w:eastAsia="en-US"/>
              </w:rPr>
              <w:t xml:space="preserve">an element of this type never appears on a </w:t>
            </w:r>
            <w:r w:rsidR="004B068C" w:rsidRPr="0002467E">
              <w:rPr>
                <w:lang w:eastAsia="en-US"/>
              </w:rPr>
              <w:t>diag</w:t>
            </w:r>
            <w:r w:rsidR="004B068C">
              <w:rPr>
                <w:lang w:eastAsia="en-US"/>
              </w:rPr>
              <w:t>ram</w:t>
            </w:r>
            <w:r w:rsidRPr="0002467E">
              <w:rPr>
                <w:lang w:eastAsia="en-US"/>
              </w:rPr>
              <w:t xml:space="preserve"> of this type</w:t>
            </w:r>
          </w:p>
        </w:tc>
      </w:tr>
      <w:tr w:rsidR="0002467E" w:rsidRPr="0002467E" w:rsidTr="00CC667E">
        <w:trPr>
          <w:trHeight w:val="300"/>
        </w:trPr>
        <w:tc>
          <w:tcPr>
            <w:cnfStyle w:val="001000000000" w:firstRow="0" w:lastRow="0" w:firstColumn="1" w:lastColumn="0" w:oddVBand="0" w:evenVBand="0" w:oddHBand="0" w:evenHBand="0" w:firstRowFirstColumn="0" w:firstRowLastColumn="0" w:lastRowFirstColumn="0" w:lastRowLastColumn="0"/>
            <w:tcW w:w="1500" w:type="dxa"/>
            <w:noWrap/>
            <w:hideMark/>
          </w:tcPr>
          <w:p w:rsidR="0002467E" w:rsidRPr="0002467E" w:rsidRDefault="0002467E" w:rsidP="0002467E">
            <w:pPr>
              <w:pStyle w:val="BodyText"/>
              <w:rPr>
                <w:lang w:eastAsia="en-US"/>
              </w:rPr>
            </w:pPr>
            <w:r w:rsidRPr="0002467E">
              <w:rPr>
                <w:lang w:eastAsia="en-US"/>
              </w:rPr>
              <w:t>0+</w:t>
            </w:r>
          </w:p>
        </w:tc>
        <w:tc>
          <w:tcPr>
            <w:tcW w:w="7714" w:type="dxa"/>
            <w:noWrap/>
            <w:hideMark/>
          </w:tcPr>
          <w:p w:rsidR="0002467E" w:rsidRPr="0002467E" w:rsidRDefault="0002467E" w:rsidP="0002467E">
            <w:pPr>
              <w:pStyle w:val="BodyText"/>
              <w:cnfStyle w:val="000000000000" w:firstRow="0" w:lastRow="0" w:firstColumn="0" w:lastColumn="0" w:oddVBand="0" w:evenVBand="0" w:oddHBand="0" w:evenHBand="0" w:firstRowFirstColumn="0" w:firstRowLastColumn="0" w:lastRowFirstColumn="0" w:lastRowLastColumn="0"/>
              <w:rPr>
                <w:lang w:eastAsia="en-US"/>
              </w:rPr>
            </w:pPr>
            <w:r w:rsidRPr="0002467E">
              <w:rPr>
                <w:lang w:eastAsia="en-US"/>
              </w:rPr>
              <w:t>an element of this type is optional on a diagram of this type</w:t>
            </w:r>
          </w:p>
        </w:tc>
      </w:tr>
      <w:tr w:rsidR="0002467E" w:rsidRPr="0002467E" w:rsidTr="00CC66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0" w:type="dxa"/>
            <w:noWrap/>
            <w:hideMark/>
          </w:tcPr>
          <w:p w:rsidR="0002467E" w:rsidRPr="0002467E" w:rsidRDefault="0002467E" w:rsidP="0002467E">
            <w:pPr>
              <w:pStyle w:val="BodyText"/>
              <w:rPr>
                <w:lang w:eastAsia="en-US"/>
              </w:rPr>
            </w:pPr>
            <w:r w:rsidRPr="0002467E">
              <w:rPr>
                <w:lang w:eastAsia="en-US"/>
              </w:rPr>
              <w:t>all</w:t>
            </w:r>
          </w:p>
        </w:tc>
        <w:tc>
          <w:tcPr>
            <w:tcW w:w="7714" w:type="dxa"/>
            <w:noWrap/>
            <w:hideMark/>
          </w:tcPr>
          <w:p w:rsidR="0002467E" w:rsidRPr="0002467E" w:rsidRDefault="0002467E" w:rsidP="0002467E">
            <w:pPr>
              <w:pStyle w:val="BodyText"/>
              <w:cnfStyle w:val="000000100000" w:firstRow="0" w:lastRow="0" w:firstColumn="0" w:lastColumn="0" w:oddVBand="0" w:evenVBand="0" w:oddHBand="1" w:evenHBand="0" w:firstRowFirstColumn="0" w:firstRowLastColumn="0" w:lastRowFirstColumn="0" w:lastRowLastColumn="0"/>
              <w:rPr>
                <w:lang w:eastAsia="en-US"/>
              </w:rPr>
            </w:pPr>
            <w:r w:rsidRPr="0002467E">
              <w:rPr>
                <w:lang w:eastAsia="en-US"/>
              </w:rPr>
              <w:t xml:space="preserve">the (all) element(s) of this type appear on all </w:t>
            </w:r>
            <w:r w:rsidR="004B068C" w:rsidRPr="0002467E">
              <w:rPr>
                <w:lang w:eastAsia="en-US"/>
              </w:rPr>
              <w:t>diag</w:t>
            </w:r>
            <w:r w:rsidR="004B068C">
              <w:rPr>
                <w:lang w:eastAsia="en-US"/>
              </w:rPr>
              <w:t>ram</w:t>
            </w:r>
            <w:r w:rsidR="004B068C" w:rsidRPr="0002467E">
              <w:rPr>
                <w:lang w:eastAsia="en-US"/>
              </w:rPr>
              <w:t xml:space="preserve"> </w:t>
            </w:r>
            <w:r w:rsidRPr="0002467E">
              <w:rPr>
                <w:lang w:eastAsia="en-US"/>
              </w:rPr>
              <w:t>of this type</w:t>
            </w:r>
          </w:p>
        </w:tc>
      </w:tr>
      <w:tr w:rsidR="0002467E" w:rsidRPr="0002467E" w:rsidTr="00CC667E">
        <w:trPr>
          <w:trHeight w:val="300"/>
        </w:trPr>
        <w:tc>
          <w:tcPr>
            <w:cnfStyle w:val="001000000000" w:firstRow="0" w:lastRow="0" w:firstColumn="1" w:lastColumn="0" w:oddVBand="0" w:evenVBand="0" w:oddHBand="0" w:evenHBand="0" w:firstRowFirstColumn="0" w:firstRowLastColumn="0" w:lastRowFirstColumn="0" w:lastRowLastColumn="0"/>
            <w:tcW w:w="1500" w:type="dxa"/>
            <w:noWrap/>
            <w:hideMark/>
          </w:tcPr>
          <w:p w:rsidR="0002467E" w:rsidRPr="0002467E" w:rsidRDefault="0002467E" w:rsidP="0002467E">
            <w:pPr>
              <w:pStyle w:val="BodyText"/>
              <w:rPr>
                <w:lang w:eastAsia="en-US"/>
              </w:rPr>
            </w:pPr>
            <w:r w:rsidRPr="0002467E">
              <w:rPr>
                <w:lang w:eastAsia="en-US"/>
              </w:rPr>
              <w:t>1+ / ..</w:t>
            </w:r>
          </w:p>
        </w:tc>
        <w:tc>
          <w:tcPr>
            <w:tcW w:w="7714" w:type="dxa"/>
            <w:noWrap/>
            <w:hideMark/>
          </w:tcPr>
          <w:p w:rsidR="0002467E" w:rsidRPr="0002467E" w:rsidRDefault="0002467E" w:rsidP="0002467E">
            <w:pPr>
              <w:pStyle w:val="BodyText"/>
              <w:cnfStyle w:val="000000000000" w:firstRow="0" w:lastRow="0" w:firstColumn="0" w:lastColumn="0" w:oddVBand="0" w:evenVBand="0" w:oddHBand="0" w:evenHBand="0" w:firstRowFirstColumn="0" w:firstRowLastColumn="0" w:lastRowFirstColumn="0" w:lastRowLastColumn="0"/>
              <w:rPr>
                <w:lang w:eastAsia="en-US"/>
              </w:rPr>
            </w:pPr>
            <w:r w:rsidRPr="0002467E">
              <w:rPr>
                <w:lang w:eastAsia="en-US"/>
              </w:rPr>
              <w:t>an</w:t>
            </w:r>
            <w:r w:rsidR="00245756">
              <w:rPr>
                <w:lang w:eastAsia="en-US"/>
              </w:rPr>
              <w:t>y</w:t>
            </w:r>
            <w:r w:rsidRPr="0002467E">
              <w:rPr>
                <w:lang w:eastAsia="en-US"/>
              </w:rPr>
              <w:t xml:space="preserve"> element of this type must appear at least once on a </w:t>
            </w:r>
            <w:r w:rsidR="004B068C" w:rsidRPr="0002467E">
              <w:rPr>
                <w:lang w:eastAsia="en-US"/>
              </w:rPr>
              <w:t>diag</w:t>
            </w:r>
            <w:r w:rsidR="004B068C">
              <w:rPr>
                <w:lang w:eastAsia="en-US"/>
              </w:rPr>
              <w:t>ram</w:t>
            </w:r>
            <w:r w:rsidR="004B068C" w:rsidRPr="0002467E">
              <w:rPr>
                <w:lang w:eastAsia="en-US"/>
              </w:rPr>
              <w:t xml:space="preserve"> </w:t>
            </w:r>
            <w:r w:rsidRPr="0002467E">
              <w:rPr>
                <w:lang w:eastAsia="en-US"/>
              </w:rPr>
              <w:t>of this type</w:t>
            </w:r>
          </w:p>
        </w:tc>
      </w:tr>
      <w:tr w:rsidR="0002467E" w:rsidRPr="0002467E" w:rsidTr="00CC66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0" w:type="dxa"/>
            <w:noWrap/>
            <w:hideMark/>
          </w:tcPr>
          <w:p w:rsidR="0002467E" w:rsidRPr="0002467E" w:rsidRDefault="0002467E" w:rsidP="0002467E">
            <w:pPr>
              <w:pStyle w:val="BodyText"/>
              <w:rPr>
                <w:lang w:eastAsia="en-US"/>
              </w:rPr>
            </w:pPr>
            <w:r w:rsidRPr="0002467E">
              <w:rPr>
                <w:lang w:eastAsia="en-US"/>
              </w:rPr>
              <w:t>.. / 1+</w:t>
            </w:r>
          </w:p>
        </w:tc>
        <w:tc>
          <w:tcPr>
            <w:tcW w:w="7714" w:type="dxa"/>
            <w:noWrap/>
            <w:hideMark/>
          </w:tcPr>
          <w:p w:rsidR="0002467E" w:rsidRPr="0002467E" w:rsidRDefault="0002467E" w:rsidP="0002467E">
            <w:pPr>
              <w:pStyle w:val="BodyText"/>
              <w:cnfStyle w:val="000000100000" w:firstRow="0" w:lastRow="0" w:firstColumn="0" w:lastColumn="0" w:oddVBand="0" w:evenVBand="0" w:oddHBand="1" w:evenHBand="0" w:firstRowFirstColumn="0" w:firstRowLastColumn="0" w:lastRowFirstColumn="0" w:lastRowLastColumn="0"/>
              <w:rPr>
                <w:lang w:eastAsia="en-US"/>
              </w:rPr>
            </w:pPr>
            <w:r w:rsidRPr="0002467E">
              <w:rPr>
                <w:lang w:eastAsia="en-US"/>
              </w:rPr>
              <w:t xml:space="preserve">a </w:t>
            </w:r>
            <w:r w:rsidR="004B068C" w:rsidRPr="0002467E">
              <w:rPr>
                <w:lang w:eastAsia="en-US"/>
              </w:rPr>
              <w:t>diag</w:t>
            </w:r>
            <w:r w:rsidR="004B068C">
              <w:rPr>
                <w:lang w:eastAsia="en-US"/>
              </w:rPr>
              <w:t>ram</w:t>
            </w:r>
            <w:r w:rsidR="004B068C" w:rsidRPr="0002467E">
              <w:rPr>
                <w:lang w:eastAsia="en-US"/>
              </w:rPr>
              <w:t xml:space="preserve"> </w:t>
            </w:r>
            <w:r w:rsidRPr="0002467E">
              <w:rPr>
                <w:lang w:eastAsia="en-US"/>
              </w:rPr>
              <w:t>of this type must at least show one element of this type</w:t>
            </w:r>
          </w:p>
        </w:tc>
      </w:tr>
      <w:tr w:rsidR="0002467E" w:rsidRPr="0002467E" w:rsidTr="00CC667E">
        <w:trPr>
          <w:trHeight w:val="300"/>
        </w:trPr>
        <w:tc>
          <w:tcPr>
            <w:cnfStyle w:val="001000000000" w:firstRow="0" w:lastRow="0" w:firstColumn="1" w:lastColumn="0" w:oddVBand="0" w:evenVBand="0" w:oddHBand="0" w:evenHBand="0" w:firstRowFirstColumn="0" w:firstRowLastColumn="0" w:lastRowFirstColumn="0" w:lastRowLastColumn="0"/>
            <w:tcW w:w="1500" w:type="dxa"/>
            <w:noWrap/>
            <w:hideMark/>
          </w:tcPr>
          <w:p w:rsidR="0002467E" w:rsidRPr="0002467E" w:rsidRDefault="0002467E" w:rsidP="0002467E">
            <w:pPr>
              <w:pStyle w:val="BodyText"/>
              <w:rPr>
                <w:lang w:eastAsia="en-US"/>
              </w:rPr>
            </w:pPr>
            <w:r w:rsidRPr="0002467E">
              <w:rPr>
                <w:lang w:eastAsia="en-US"/>
              </w:rPr>
              <w:t>.. / 0+</w:t>
            </w:r>
          </w:p>
        </w:tc>
        <w:tc>
          <w:tcPr>
            <w:tcW w:w="7714" w:type="dxa"/>
            <w:noWrap/>
            <w:hideMark/>
          </w:tcPr>
          <w:p w:rsidR="0002467E" w:rsidRPr="0002467E" w:rsidRDefault="0002467E" w:rsidP="0002467E">
            <w:pPr>
              <w:pStyle w:val="BodyText"/>
              <w:cnfStyle w:val="000000000000" w:firstRow="0" w:lastRow="0" w:firstColumn="0" w:lastColumn="0" w:oddVBand="0" w:evenVBand="0" w:oddHBand="0" w:evenHBand="0" w:firstRowFirstColumn="0" w:firstRowLastColumn="0" w:lastRowFirstColumn="0" w:lastRowLastColumn="0"/>
              <w:rPr>
                <w:lang w:eastAsia="en-US"/>
              </w:rPr>
            </w:pPr>
            <w:r w:rsidRPr="0002467E">
              <w:rPr>
                <w:lang w:eastAsia="en-US"/>
              </w:rPr>
              <w:t xml:space="preserve">a </w:t>
            </w:r>
            <w:r w:rsidR="004B068C" w:rsidRPr="0002467E">
              <w:rPr>
                <w:lang w:eastAsia="en-US"/>
              </w:rPr>
              <w:t>diag</w:t>
            </w:r>
            <w:r w:rsidR="004B068C">
              <w:rPr>
                <w:lang w:eastAsia="en-US"/>
              </w:rPr>
              <w:t>ram</w:t>
            </w:r>
            <w:r w:rsidR="004B068C" w:rsidRPr="0002467E">
              <w:rPr>
                <w:lang w:eastAsia="en-US"/>
              </w:rPr>
              <w:t xml:space="preserve"> </w:t>
            </w:r>
            <w:r w:rsidRPr="0002467E">
              <w:rPr>
                <w:lang w:eastAsia="en-US"/>
              </w:rPr>
              <w:t>of this type may show elements of this type</w:t>
            </w:r>
          </w:p>
        </w:tc>
      </w:tr>
    </w:tbl>
    <w:p w:rsidR="0002467E" w:rsidRDefault="00584523" w:rsidP="00CC667E">
      <w:pPr>
        <w:pStyle w:val="BodyText"/>
        <w:rPr>
          <w:lang w:eastAsia="en-US"/>
        </w:rPr>
      </w:pPr>
      <w:r>
        <w:rPr>
          <w:lang w:eastAsia="en-US"/>
        </w:rPr>
        <w:t>The following Abbreviations are used:</w:t>
      </w:r>
    </w:p>
    <w:p w:rsidR="00584523" w:rsidRDefault="00584523" w:rsidP="00CC667E">
      <w:pPr>
        <w:pStyle w:val="BodyText"/>
        <w:rPr>
          <w:lang w:eastAsia="en-US"/>
        </w:rPr>
      </w:pPr>
      <w:r>
        <w:rPr>
          <w:lang w:eastAsia="en-US"/>
        </w:rPr>
        <w:t>UCC = UpperCamelCase</w:t>
      </w:r>
    </w:p>
    <w:p w:rsidR="00584523" w:rsidRDefault="00584523" w:rsidP="00CC667E">
      <w:pPr>
        <w:pStyle w:val="BodyText"/>
        <w:rPr>
          <w:lang w:eastAsia="en-US"/>
        </w:rPr>
      </w:pPr>
      <w:r>
        <w:rPr>
          <w:lang w:eastAsia="en-US"/>
        </w:rPr>
        <w:t>LCC = lowerCame</w:t>
      </w:r>
      <w:r w:rsidR="00A161F8">
        <w:rPr>
          <w:lang w:eastAsia="en-US"/>
        </w:rPr>
        <w:t>l</w:t>
      </w:r>
      <w:r>
        <w:rPr>
          <w:lang w:eastAsia="en-US"/>
        </w:rPr>
        <w:t>Case</w:t>
      </w:r>
    </w:p>
    <w:p w:rsidR="00A161F8" w:rsidRDefault="00A161F8">
      <w:pPr>
        <w:rPr>
          <w:lang w:eastAsia="en-US"/>
        </w:rPr>
      </w:pPr>
    </w:p>
    <w:tbl>
      <w:tblPr>
        <w:tblStyle w:val="TableGrid"/>
        <w:tblW w:w="9016" w:type="dxa"/>
        <w:tblLook w:val="04A0" w:firstRow="1" w:lastRow="0" w:firstColumn="1" w:lastColumn="0" w:noHBand="0" w:noVBand="1"/>
      </w:tblPr>
      <w:tblGrid>
        <w:gridCol w:w="1174"/>
        <w:gridCol w:w="5767"/>
        <w:gridCol w:w="1176"/>
        <w:gridCol w:w="899"/>
      </w:tblGrid>
      <w:tr w:rsidR="0002467E" w:rsidRPr="00493F8A" w:rsidTr="00CC667E">
        <w:trPr>
          <w:trHeight w:val="300"/>
        </w:trPr>
        <w:tc>
          <w:tcPr>
            <w:tcW w:w="1174" w:type="dxa"/>
            <w:noWrap/>
            <w:hideMark/>
          </w:tcPr>
          <w:p w:rsidR="0002467E" w:rsidRPr="00493F8A" w:rsidRDefault="0002467E" w:rsidP="00493F8A">
            <w:pPr>
              <w:pStyle w:val="BodyText"/>
              <w:rPr>
                <w:b/>
                <w:bCs/>
                <w:lang w:eastAsia="en-US"/>
              </w:rPr>
            </w:pPr>
            <w:r>
              <w:rPr>
                <w:b/>
                <w:bCs/>
                <w:lang w:eastAsia="en-US"/>
              </w:rPr>
              <w:t>T</w:t>
            </w:r>
            <w:r w:rsidRPr="00493F8A">
              <w:rPr>
                <w:b/>
                <w:bCs/>
                <w:lang w:eastAsia="en-US"/>
              </w:rPr>
              <w:t>ype</w:t>
            </w:r>
          </w:p>
        </w:tc>
        <w:tc>
          <w:tcPr>
            <w:tcW w:w="5767" w:type="dxa"/>
            <w:noWrap/>
            <w:hideMark/>
          </w:tcPr>
          <w:p w:rsidR="0002467E" w:rsidRPr="00493F8A" w:rsidRDefault="0002467E" w:rsidP="00493F8A">
            <w:pPr>
              <w:pStyle w:val="BodyText"/>
              <w:rPr>
                <w:b/>
                <w:bCs/>
                <w:lang w:eastAsia="en-US"/>
              </w:rPr>
            </w:pPr>
            <w:r>
              <w:rPr>
                <w:b/>
                <w:bCs/>
                <w:lang w:eastAsia="en-US"/>
              </w:rPr>
              <w:t>N</w:t>
            </w:r>
            <w:r w:rsidRPr="00493F8A">
              <w:rPr>
                <w:b/>
                <w:bCs/>
                <w:lang w:eastAsia="en-US"/>
              </w:rPr>
              <w:t>ame</w:t>
            </w:r>
          </w:p>
        </w:tc>
        <w:tc>
          <w:tcPr>
            <w:tcW w:w="1176" w:type="dxa"/>
            <w:noWrap/>
            <w:hideMark/>
          </w:tcPr>
          <w:p w:rsidR="0002467E" w:rsidRPr="00493F8A" w:rsidRDefault="0002467E" w:rsidP="00493F8A">
            <w:pPr>
              <w:pStyle w:val="BodyText"/>
              <w:rPr>
                <w:b/>
                <w:bCs/>
                <w:lang w:eastAsia="en-US"/>
              </w:rPr>
            </w:pPr>
            <w:r>
              <w:rPr>
                <w:b/>
                <w:bCs/>
                <w:lang w:eastAsia="en-US"/>
              </w:rPr>
              <w:t>P</w:t>
            </w:r>
            <w:r w:rsidRPr="00493F8A">
              <w:rPr>
                <w:b/>
                <w:bCs/>
                <w:lang w:eastAsia="en-US"/>
              </w:rPr>
              <w:t>ackage</w:t>
            </w:r>
          </w:p>
        </w:tc>
        <w:tc>
          <w:tcPr>
            <w:tcW w:w="899" w:type="dxa"/>
            <w:noWrap/>
            <w:hideMark/>
          </w:tcPr>
          <w:p w:rsidR="0002467E" w:rsidRPr="00493F8A" w:rsidRDefault="0002467E" w:rsidP="00493F8A">
            <w:pPr>
              <w:pStyle w:val="BodyText"/>
              <w:rPr>
                <w:b/>
                <w:bCs/>
                <w:lang w:eastAsia="en-US"/>
              </w:rPr>
            </w:pPr>
            <w:r>
              <w:rPr>
                <w:b/>
                <w:bCs/>
                <w:lang w:eastAsia="en-US"/>
              </w:rPr>
              <w:t>Occur.</w:t>
            </w:r>
          </w:p>
        </w:tc>
      </w:tr>
      <w:tr w:rsidR="0002467E" w:rsidRPr="00493F8A" w:rsidTr="00CC667E">
        <w:trPr>
          <w:trHeight w:val="300"/>
        </w:trPr>
        <w:tc>
          <w:tcPr>
            <w:tcW w:w="1174" w:type="dxa"/>
            <w:shd w:val="clear" w:color="auto" w:fill="E5B8B7" w:themeFill="accent2" w:themeFillTint="66"/>
            <w:noWrap/>
            <w:hideMark/>
          </w:tcPr>
          <w:p w:rsidR="0002467E" w:rsidRPr="00493F8A" w:rsidRDefault="0002467E" w:rsidP="00CC667E">
            <w:pPr>
              <w:pStyle w:val="BodyText"/>
              <w:jc w:val="left"/>
              <w:rPr>
                <w:lang w:eastAsia="en-US"/>
              </w:rPr>
            </w:pPr>
            <w:r>
              <w:rPr>
                <w:lang w:eastAsia="en-US"/>
              </w:rPr>
              <w:t>Class Diagram</w:t>
            </w:r>
          </w:p>
        </w:tc>
        <w:tc>
          <w:tcPr>
            <w:tcW w:w="5767" w:type="dxa"/>
            <w:shd w:val="clear" w:color="auto" w:fill="E5B8B7" w:themeFill="accent2" w:themeFillTint="66"/>
            <w:noWrap/>
            <w:hideMark/>
          </w:tcPr>
          <w:p w:rsidR="0002467E" w:rsidRPr="00493F8A" w:rsidRDefault="0002467E" w:rsidP="00CC667E">
            <w:pPr>
              <w:pStyle w:val="BodyText"/>
              <w:jc w:val="left"/>
              <w:rPr>
                <w:lang w:eastAsia="en-US"/>
              </w:rPr>
            </w:pPr>
            <w:r w:rsidRPr="00493F8A">
              <w:rPr>
                <w:lang w:eastAsia="en-US"/>
              </w:rPr>
              <w:t>&lt;ServiceName&gt; Requirements Traceability &lt;free suffix&gt;</w:t>
            </w:r>
          </w:p>
        </w:tc>
        <w:tc>
          <w:tcPr>
            <w:tcW w:w="1176" w:type="dxa"/>
            <w:shd w:val="clear" w:color="auto" w:fill="E5B8B7" w:themeFill="accent2" w:themeFillTint="66"/>
            <w:noWrap/>
            <w:hideMark/>
          </w:tcPr>
          <w:p w:rsidR="0002467E" w:rsidRPr="00493F8A" w:rsidRDefault="0002467E" w:rsidP="00CC667E">
            <w:pPr>
              <w:pStyle w:val="BodyText"/>
              <w:jc w:val="left"/>
              <w:rPr>
                <w:lang w:eastAsia="en-US"/>
              </w:rPr>
            </w:pPr>
            <w:r w:rsidRPr="00493F8A">
              <w:rPr>
                <w:lang w:eastAsia="en-US"/>
              </w:rPr>
              <w:t>Diagrams</w:t>
            </w:r>
          </w:p>
        </w:tc>
        <w:tc>
          <w:tcPr>
            <w:tcW w:w="899" w:type="dxa"/>
            <w:shd w:val="clear" w:color="auto" w:fill="E5B8B7" w:themeFill="accent2" w:themeFillTint="66"/>
            <w:noWrap/>
            <w:hideMark/>
          </w:tcPr>
          <w:p w:rsidR="0002467E" w:rsidRPr="00493F8A" w:rsidRDefault="0002467E" w:rsidP="00CC667E">
            <w:pPr>
              <w:pStyle w:val="BodyText"/>
              <w:jc w:val="left"/>
              <w:rPr>
                <w:lang w:eastAsia="en-US"/>
              </w:rPr>
            </w:pPr>
            <w:r w:rsidRPr="00493F8A">
              <w:rPr>
                <w:lang w:eastAsia="en-US"/>
              </w:rPr>
              <w:t>0..*</w:t>
            </w:r>
          </w:p>
        </w:tc>
      </w:tr>
      <w:tr w:rsidR="0002467E" w:rsidRPr="00493F8A" w:rsidTr="00CC667E">
        <w:trPr>
          <w:trHeight w:val="300"/>
        </w:trPr>
        <w:tc>
          <w:tcPr>
            <w:tcW w:w="1174" w:type="dxa"/>
            <w:shd w:val="clear" w:color="auto" w:fill="D6E3BC" w:themeFill="accent3" w:themeFillTint="66"/>
            <w:noWrap/>
            <w:hideMark/>
          </w:tcPr>
          <w:p w:rsidR="0002467E" w:rsidRPr="00493F8A" w:rsidRDefault="0002467E" w:rsidP="00CC667E">
            <w:pPr>
              <w:pStyle w:val="BodyText"/>
              <w:jc w:val="left"/>
              <w:rPr>
                <w:lang w:eastAsia="en-US"/>
              </w:rPr>
            </w:pPr>
            <w:r>
              <w:rPr>
                <w:lang w:eastAsia="en-US"/>
              </w:rPr>
              <w:t>Class Diagram</w:t>
            </w:r>
          </w:p>
        </w:tc>
        <w:tc>
          <w:tcPr>
            <w:tcW w:w="5767" w:type="dxa"/>
            <w:shd w:val="clear" w:color="auto" w:fill="D6E3BC" w:themeFill="accent3" w:themeFillTint="66"/>
            <w:noWrap/>
            <w:hideMark/>
          </w:tcPr>
          <w:p w:rsidR="0002467E" w:rsidRPr="00493F8A" w:rsidRDefault="0002467E" w:rsidP="00CC667E">
            <w:pPr>
              <w:pStyle w:val="BodyText"/>
              <w:jc w:val="left"/>
              <w:rPr>
                <w:lang w:eastAsia="en-US"/>
              </w:rPr>
            </w:pPr>
            <w:r w:rsidRPr="00493F8A">
              <w:rPr>
                <w:lang w:eastAsia="en-US"/>
              </w:rPr>
              <w:t>&lt;ServiceName&gt; Interface Definition &lt;free suffix&gt;</w:t>
            </w:r>
          </w:p>
        </w:tc>
        <w:tc>
          <w:tcPr>
            <w:tcW w:w="1176" w:type="dxa"/>
            <w:shd w:val="clear" w:color="auto" w:fill="D6E3BC" w:themeFill="accent3" w:themeFillTint="66"/>
            <w:noWrap/>
            <w:hideMark/>
          </w:tcPr>
          <w:p w:rsidR="0002467E" w:rsidRPr="00493F8A" w:rsidRDefault="0002467E" w:rsidP="00CC667E">
            <w:pPr>
              <w:pStyle w:val="BodyText"/>
              <w:jc w:val="left"/>
              <w:rPr>
                <w:lang w:eastAsia="en-US"/>
              </w:rPr>
            </w:pPr>
            <w:r w:rsidRPr="00493F8A">
              <w:rPr>
                <w:lang w:eastAsia="en-US"/>
              </w:rPr>
              <w:t>Diagrams</w:t>
            </w:r>
          </w:p>
        </w:tc>
        <w:tc>
          <w:tcPr>
            <w:tcW w:w="899" w:type="dxa"/>
            <w:shd w:val="clear" w:color="auto" w:fill="D6E3BC" w:themeFill="accent3" w:themeFillTint="66"/>
            <w:noWrap/>
            <w:hideMark/>
          </w:tcPr>
          <w:p w:rsidR="0002467E" w:rsidRPr="00493F8A" w:rsidRDefault="0002467E" w:rsidP="00CC667E">
            <w:pPr>
              <w:pStyle w:val="BodyText"/>
              <w:jc w:val="left"/>
              <w:rPr>
                <w:lang w:eastAsia="en-US"/>
              </w:rPr>
            </w:pPr>
            <w:r w:rsidRPr="00493F8A">
              <w:rPr>
                <w:lang w:eastAsia="en-US"/>
              </w:rPr>
              <w:t>1..*</w:t>
            </w:r>
          </w:p>
        </w:tc>
      </w:tr>
      <w:tr w:rsidR="0002467E" w:rsidRPr="00493F8A" w:rsidTr="00CC667E">
        <w:trPr>
          <w:trHeight w:val="300"/>
        </w:trPr>
        <w:tc>
          <w:tcPr>
            <w:tcW w:w="1174" w:type="dxa"/>
            <w:shd w:val="clear" w:color="auto" w:fill="B8CCE4" w:themeFill="accent1" w:themeFillTint="66"/>
            <w:noWrap/>
            <w:hideMark/>
          </w:tcPr>
          <w:p w:rsidR="0002467E" w:rsidRPr="00493F8A" w:rsidRDefault="0002467E" w:rsidP="00CC667E">
            <w:pPr>
              <w:pStyle w:val="BodyText"/>
              <w:jc w:val="left"/>
              <w:rPr>
                <w:lang w:eastAsia="en-US"/>
              </w:rPr>
            </w:pPr>
            <w:r>
              <w:rPr>
                <w:lang w:eastAsia="en-US"/>
              </w:rPr>
              <w:t>Class Diagram</w:t>
            </w:r>
          </w:p>
        </w:tc>
        <w:tc>
          <w:tcPr>
            <w:tcW w:w="5767" w:type="dxa"/>
            <w:shd w:val="clear" w:color="auto" w:fill="B8CCE4" w:themeFill="accent1" w:themeFillTint="66"/>
            <w:noWrap/>
            <w:hideMark/>
          </w:tcPr>
          <w:p w:rsidR="0002467E" w:rsidRPr="00493F8A" w:rsidRDefault="0002467E" w:rsidP="00CC667E">
            <w:pPr>
              <w:pStyle w:val="BodyText"/>
              <w:jc w:val="left"/>
              <w:rPr>
                <w:lang w:eastAsia="en-US"/>
              </w:rPr>
            </w:pPr>
            <w:r w:rsidRPr="00493F8A">
              <w:rPr>
                <w:lang w:eastAsia="en-US"/>
              </w:rPr>
              <w:t>&lt;ServiceName&gt; Interface Parameter Definition &lt;free suffix&gt;</w:t>
            </w:r>
          </w:p>
        </w:tc>
        <w:tc>
          <w:tcPr>
            <w:tcW w:w="1176" w:type="dxa"/>
            <w:shd w:val="clear" w:color="auto" w:fill="B8CCE4" w:themeFill="accent1" w:themeFillTint="66"/>
            <w:noWrap/>
            <w:hideMark/>
          </w:tcPr>
          <w:p w:rsidR="0002467E" w:rsidRPr="00493F8A" w:rsidRDefault="0002467E" w:rsidP="00CC667E">
            <w:pPr>
              <w:pStyle w:val="BodyText"/>
              <w:jc w:val="left"/>
              <w:rPr>
                <w:lang w:eastAsia="en-US"/>
              </w:rPr>
            </w:pPr>
            <w:r w:rsidRPr="00493F8A">
              <w:rPr>
                <w:lang w:eastAsia="en-US"/>
              </w:rPr>
              <w:t>Diagrams</w:t>
            </w:r>
          </w:p>
        </w:tc>
        <w:tc>
          <w:tcPr>
            <w:tcW w:w="899" w:type="dxa"/>
            <w:shd w:val="clear" w:color="auto" w:fill="B8CCE4" w:themeFill="accent1" w:themeFillTint="66"/>
            <w:noWrap/>
            <w:hideMark/>
          </w:tcPr>
          <w:p w:rsidR="0002467E" w:rsidRPr="00493F8A" w:rsidRDefault="0002467E" w:rsidP="00CC667E">
            <w:pPr>
              <w:pStyle w:val="BodyText"/>
              <w:jc w:val="left"/>
              <w:rPr>
                <w:lang w:eastAsia="en-US"/>
              </w:rPr>
            </w:pPr>
            <w:r w:rsidRPr="00493F8A">
              <w:rPr>
                <w:lang w:eastAsia="en-US"/>
              </w:rPr>
              <w:t>1..*</w:t>
            </w:r>
          </w:p>
        </w:tc>
      </w:tr>
      <w:tr w:rsidR="0002467E" w:rsidRPr="00493F8A" w:rsidTr="00CC667E">
        <w:trPr>
          <w:trHeight w:val="300"/>
        </w:trPr>
        <w:tc>
          <w:tcPr>
            <w:tcW w:w="1174" w:type="dxa"/>
            <w:shd w:val="clear" w:color="auto" w:fill="FBD4B4" w:themeFill="accent6" w:themeFillTint="66"/>
            <w:noWrap/>
            <w:hideMark/>
          </w:tcPr>
          <w:p w:rsidR="0002467E" w:rsidRPr="00493F8A" w:rsidRDefault="0002467E" w:rsidP="00CC667E">
            <w:pPr>
              <w:pStyle w:val="BodyText"/>
              <w:jc w:val="left"/>
              <w:rPr>
                <w:lang w:eastAsia="en-US"/>
              </w:rPr>
            </w:pPr>
            <w:r>
              <w:rPr>
                <w:lang w:eastAsia="en-US"/>
              </w:rPr>
              <w:t>Sequence Diagram</w:t>
            </w:r>
          </w:p>
        </w:tc>
        <w:tc>
          <w:tcPr>
            <w:tcW w:w="5767" w:type="dxa"/>
            <w:shd w:val="clear" w:color="auto" w:fill="FBD4B4" w:themeFill="accent6" w:themeFillTint="66"/>
            <w:noWrap/>
            <w:hideMark/>
          </w:tcPr>
          <w:p w:rsidR="0002467E" w:rsidRPr="00493F8A" w:rsidRDefault="0002467E" w:rsidP="00CC667E">
            <w:pPr>
              <w:pStyle w:val="BodyText"/>
              <w:jc w:val="left"/>
              <w:rPr>
                <w:lang w:eastAsia="en-US"/>
              </w:rPr>
            </w:pPr>
            <w:r w:rsidRPr="00493F8A">
              <w:rPr>
                <w:lang w:eastAsia="en-US"/>
              </w:rPr>
              <w:t>&lt;ServiceName&gt; Event Trace Description &lt;free suffix&gt;</w:t>
            </w:r>
          </w:p>
        </w:tc>
        <w:tc>
          <w:tcPr>
            <w:tcW w:w="1176" w:type="dxa"/>
            <w:shd w:val="clear" w:color="auto" w:fill="FBD4B4" w:themeFill="accent6" w:themeFillTint="66"/>
            <w:noWrap/>
            <w:hideMark/>
          </w:tcPr>
          <w:p w:rsidR="0002467E" w:rsidRPr="00493F8A" w:rsidRDefault="0002467E" w:rsidP="00CC667E">
            <w:pPr>
              <w:pStyle w:val="BodyText"/>
              <w:jc w:val="left"/>
              <w:rPr>
                <w:lang w:eastAsia="en-US"/>
              </w:rPr>
            </w:pPr>
            <w:r w:rsidRPr="00493F8A">
              <w:rPr>
                <w:lang w:eastAsia="en-US"/>
              </w:rPr>
              <w:t>Diagrams</w:t>
            </w:r>
          </w:p>
        </w:tc>
        <w:tc>
          <w:tcPr>
            <w:tcW w:w="899" w:type="dxa"/>
            <w:shd w:val="clear" w:color="auto" w:fill="FBD4B4" w:themeFill="accent6" w:themeFillTint="66"/>
            <w:noWrap/>
            <w:hideMark/>
          </w:tcPr>
          <w:p w:rsidR="0002467E" w:rsidRPr="00493F8A" w:rsidRDefault="0002467E" w:rsidP="00CC667E">
            <w:pPr>
              <w:pStyle w:val="BodyText"/>
              <w:keepNext/>
              <w:jc w:val="left"/>
              <w:rPr>
                <w:lang w:eastAsia="en-US"/>
              </w:rPr>
            </w:pPr>
            <w:r w:rsidRPr="00493F8A">
              <w:rPr>
                <w:lang w:eastAsia="en-US"/>
              </w:rPr>
              <w:t>1..*</w:t>
            </w:r>
          </w:p>
        </w:tc>
      </w:tr>
    </w:tbl>
    <w:p w:rsidR="00493F8A" w:rsidRDefault="0002467E" w:rsidP="00CC667E">
      <w:pPr>
        <w:pStyle w:val="Caption"/>
      </w:pPr>
      <w:bookmarkStart w:id="874" w:name="_Ref450638676"/>
      <w:bookmarkStart w:id="875" w:name="_Ref450632232"/>
      <w:bookmarkStart w:id="876" w:name="_Ref450638759"/>
      <w:bookmarkStart w:id="877" w:name="_Toc451951347"/>
      <w:r>
        <w:t xml:space="preserve">Table </w:t>
      </w:r>
      <w:r w:rsidR="00A161F8">
        <w:fldChar w:fldCharType="begin"/>
      </w:r>
      <w:r w:rsidR="00A161F8">
        <w:instrText xml:space="preserve"> SEQ Table \* ARABIC </w:instrText>
      </w:r>
      <w:r w:rsidR="00A161F8">
        <w:fldChar w:fldCharType="separate"/>
      </w:r>
      <w:r w:rsidR="00CC667E">
        <w:rPr>
          <w:noProof/>
        </w:rPr>
        <w:t>1</w:t>
      </w:r>
      <w:r w:rsidR="00A161F8">
        <w:fldChar w:fldCharType="end"/>
      </w:r>
      <w:bookmarkEnd w:id="874"/>
      <w:r>
        <w:t>: ISRM Diagrams</w:t>
      </w:r>
      <w:bookmarkEnd w:id="875"/>
      <w:bookmarkEnd w:id="876"/>
      <w:bookmarkEnd w:id="877"/>
    </w:p>
    <w:p w:rsidR="00FE046B" w:rsidRDefault="00FE046B"/>
    <w:p w:rsidR="00FE046B" w:rsidRDefault="00FE046B">
      <w:pPr>
        <w:sectPr w:rsidR="00FE046B" w:rsidSect="0092270C">
          <w:pgSz w:w="11906" w:h="16838"/>
          <w:pgMar w:top="1702" w:right="1440" w:bottom="1440" w:left="1440" w:header="851" w:footer="384" w:gutter="0"/>
          <w:cols w:space="708"/>
          <w:formProt w:val="0"/>
          <w:docGrid w:linePitch="360"/>
        </w:sectPr>
      </w:pPr>
    </w:p>
    <w:tbl>
      <w:tblPr>
        <w:tblStyle w:val="TableGrid"/>
        <w:tblW w:w="14170" w:type="dxa"/>
        <w:tblLook w:val="0620" w:firstRow="1" w:lastRow="0" w:firstColumn="0" w:lastColumn="0" w:noHBand="1" w:noVBand="1"/>
      </w:tblPr>
      <w:tblGrid>
        <w:gridCol w:w="1247"/>
        <w:gridCol w:w="1237"/>
        <w:gridCol w:w="1847"/>
        <w:gridCol w:w="1337"/>
        <w:gridCol w:w="1337"/>
        <w:gridCol w:w="1135"/>
        <w:gridCol w:w="927"/>
        <w:gridCol w:w="2268"/>
        <w:gridCol w:w="709"/>
        <w:gridCol w:w="709"/>
        <w:gridCol w:w="709"/>
        <w:gridCol w:w="708"/>
      </w:tblGrid>
      <w:tr w:rsidR="00BD7D33" w:rsidRPr="00584523" w:rsidTr="00CC667E">
        <w:trPr>
          <w:trHeight w:val="300"/>
          <w:tblHeader/>
        </w:trPr>
        <w:tc>
          <w:tcPr>
            <w:tcW w:w="1247" w:type="dxa"/>
            <w:noWrap/>
            <w:hideMark/>
          </w:tcPr>
          <w:p w:rsidR="00BD7D33" w:rsidRPr="00584523" w:rsidRDefault="00BD7D33" w:rsidP="00584523">
            <w:pPr>
              <w:pStyle w:val="BodyText"/>
              <w:rPr>
                <w:b/>
                <w:bCs/>
                <w:lang w:eastAsia="en-US"/>
              </w:rPr>
            </w:pPr>
            <w:r w:rsidRPr="00584523">
              <w:rPr>
                <w:b/>
                <w:bCs/>
                <w:lang w:eastAsia="en-US"/>
              </w:rPr>
              <w:t>Element Name</w:t>
            </w:r>
          </w:p>
        </w:tc>
        <w:tc>
          <w:tcPr>
            <w:tcW w:w="1237" w:type="dxa"/>
            <w:noWrap/>
            <w:hideMark/>
          </w:tcPr>
          <w:p w:rsidR="00BD7D33" w:rsidRPr="00584523" w:rsidRDefault="00BD7D33" w:rsidP="00584523">
            <w:pPr>
              <w:pStyle w:val="BodyText"/>
              <w:rPr>
                <w:b/>
                <w:bCs/>
                <w:lang w:eastAsia="en-US"/>
              </w:rPr>
            </w:pPr>
            <w:r w:rsidRPr="00584523">
              <w:rPr>
                <w:b/>
                <w:bCs/>
                <w:lang w:eastAsia="en-US"/>
              </w:rPr>
              <w:t>UML Type</w:t>
            </w:r>
          </w:p>
        </w:tc>
        <w:tc>
          <w:tcPr>
            <w:tcW w:w="1847" w:type="dxa"/>
            <w:noWrap/>
            <w:hideMark/>
          </w:tcPr>
          <w:p w:rsidR="00BD7D33" w:rsidRPr="00584523" w:rsidRDefault="00BD7D33" w:rsidP="00584523">
            <w:pPr>
              <w:pStyle w:val="BodyText"/>
              <w:rPr>
                <w:b/>
                <w:bCs/>
                <w:lang w:eastAsia="en-US"/>
              </w:rPr>
            </w:pPr>
            <w:r w:rsidRPr="00584523">
              <w:rPr>
                <w:b/>
                <w:bCs/>
                <w:lang w:eastAsia="en-US"/>
              </w:rPr>
              <w:t>Stereotype</w:t>
            </w:r>
          </w:p>
        </w:tc>
        <w:tc>
          <w:tcPr>
            <w:tcW w:w="1337" w:type="dxa"/>
            <w:noWrap/>
            <w:hideMark/>
          </w:tcPr>
          <w:p w:rsidR="00BD7D33" w:rsidRPr="00584523" w:rsidRDefault="00BD7D33" w:rsidP="00584523">
            <w:pPr>
              <w:pStyle w:val="BodyText"/>
              <w:rPr>
                <w:b/>
                <w:bCs/>
                <w:lang w:eastAsia="en-US"/>
              </w:rPr>
            </w:pPr>
            <w:r w:rsidRPr="00584523">
              <w:rPr>
                <w:b/>
                <w:bCs/>
                <w:lang w:eastAsia="en-US"/>
              </w:rPr>
              <w:t>UML package</w:t>
            </w:r>
          </w:p>
        </w:tc>
        <w:tc>
          <w:tcPr>
            <w:tcW w:w="1337" w:type="dxa"/>
            <w:noWrap/>
            <w:hideMark/>
          </w:tcPr>
          <w:p w:rsidR="00BD7D33" w:rsidRPr="00584523" w:rsidRDefault="00BD7D33" w:rsidP="00584523">
            <w:pPr>
              <w:pStyle w:val="BodyText"/>
              <w:rPr>
                <w:b/>
                <w:bCs/>
                <w:lang w:eastAsia="en-US"/>
              </w:rPr>
            </w:pPr>
            <w:r w:rsidRPr="00584523">
              <w:rPr>
                <w:b/>
                <w:bCs/>
                <w:lang w:eastAsia="en-US"/>
              </w:rPr>
              <w:t>Tag values</w:t>
            </w:r>
          </w:p>
        </w:tc>
        <w:tc>
          <w:tcPr>
            <w:tcW w:w="1135" w:type="dxa"/>
            <w:noWrap/>
            <w:hideMark/>
          </w:tcPr>
          <w:p w:rsidR="00BD7D33" w:rsidRPr="00584523" w:rsidRDefault="00BD7D33" w:rsidP="00584523">
            <w:pPr>
              <w:pStyle w:val="BodyText"/>
              <w:rPr>
                <w:b/>
                <w:bCs/>
                <w:lang w:eastAsia="en-US"/>
              </w:rPr>
            </w:pPr>
            <w:r w:rsidRPr="00584523">
              <w:rPr>
                <w:b/>
                <w:bCs/>
                <w:lang w:eastAsia="en-US"/>
              </w:rPr>
              <w:t>naming</w:t>
            </w:r>
          </w:p>
        </w:tc>
        <w:tc>
          <w:tcPr>
            <w:tcW w:w="927" w:type="dxa"/>
          </w:tcPr>
          <w:p w:rsidR="00BD7D33" w:rsidRPr="00584523" w:rsidRDefault="00BD7D33" w:rsidP="00584523">
            <w:pPr>
              <w:pStyle w:val="BodyText"/>
              <w:rPr>
                <w:b/>
                <w:bCs/>
                <w:lang w:eastAsia="en-US"/>
              </w:rPr>
            </w:pPr>
            <w:r>
              <w:rPr>
                <w:b/>
                <w:bCs/>
                <w:lang w:eastAsia="en-US"/>
              </w:rPr>
              <w:t>Def.</w:t>
            </w:r>
            <w:r>
              <w:rPr>
                <w:b/>
                <w:bCs/>
                <w:lang w:eastAsia="en-US"/>
              </w:rPr>
              <w:br/>
              <w:t>needed</w:t>
            </w:r>
          </w:p>
        </w:tc>
        <w:tc>
          <w:tcPr>
            <w:tcW w:w="2268" w:type="dxa"/>
            <w:noWrap/>
            <w:hideMark/>
          </w:tcPr>
          <w:p w:rsidR="00BD7D33" w:rsidRPr="00584523" w:rsidRDefault="00BD7D33" w:rsidP="00584523">
            <w:pPr>
              <w:pStyle w:val="BodyText"/>
              <w:rPr>
                <w:b/>
                <w:bCs/>
                <w:lang w:eastAsia="en-US"/>
              </w:rPr>
            </w:pPr>
            <w:r w:rsidRPr="00584523">
              <w:rPr>
                <w:b/>
                <w:bCs/>
                <w:lang w:eastAsia="en-US"/>
              </w:rPr>
              <w:t>Comment</w:t>
            </w:r>
          </w:p>
        </w:tc>
        <w:tc>
          <w:tcPr>
            <w:tcW w:w="2835" w:type="dxa"/>
            <w:gridSpan w:val="4"/>
            <w:shd w:val="clear" w:color="auto" w:fill="auto"/>
            <w:noWrap/>
          </w:tcPr>
          <w:p w:rsidR="00BD7D33" w:rsidRDefault="00BD7D33" w:rsidP="00584523">
            <w:pPr>
              <w:pStyle w:val="BodyText"/>
              <w:rPr>
                <w:b/>
                <w:bCs/>
                <w:lang w:eastAsia="en-US"/>
              </w:rPr>
            </w:pPr>
            <w:r w:rsidRPr="00CC667E">
              <w:rPr>
                <w:b/>
                <w:bCs/>
                <w:lang w:eastAsia="en-US"/>
              </w:rPr>
              <w:t>On Diagrams</w:t>
            </w:r>
            <w:r>
              <w:rPr>
                <w:b/>
                <w:bCs/>
                <w:lang w:eastAsia="en-US"/>
              </w:rPr>
              <w:t xml:space="preserve"> </w:t>
            </w:r>
          </w:p>
          <w:p w:rsidR="00BD7D33" w:rsidRPr="00CC667E" w:rsidRDefault="00BD7D33" w:rsidP="00BD7D33">
            <w:pPr>
              <w:pStyle w:val="BodyText"/>
              <w:rPr>
                <w:b/>
                <w:bCs/>
                <w:sz w:val="16"/>
                <w:szCs w:val="16"/>
                <w:lang w:eastAsia="en-US"/>
              </w:rPr>
            </w:pPr>
            <w:r w:rsidRPr="00CC667E">
              <w:rPr>
                <w:bCs/>
                <w:sz w:val="16"/>
                <w:szCs w:val="16"/>
                <w:lang w:eastAsia="en-US"/>
              </w:rPr>
              <w:t xml:space="preserve">(see </w:t>
            </w:r>
            <w:r w:rsidRPr="00CC667E">
              <w:rPr>
                <w:bCs/>
                <w:sz w:val="16"/>
                <w:szCs w:val="16"/>
                <w:lang w:eastAsia="en-US"/>
              </w:rPr>
              <w:fldChar w:fldCharType="begin"/>
            </w:r>
            <w:r w:rsidRPr="00CC667E">
              <w:rPr>
                <w:bCs/>
                <w:sz w:val="16"/>
                <w:szCs w:val="16"/>
                <w:lang w:eastAsia="en-US"/>
              </w:rPr>
              <w:instrText xml:space="preserve"> REF _Ref450632232 \h </w:instrText>
            </w:r>
            <w:r>
              <w:rPr>
                <w:bCs/>
                <w:sz w:val="16"/>
                <w:szCs w:val="16"/>
                <w:lang w:eastAsia="en-US"/>
              </w:rPr>
              <w:instrText xml:space="preserve"> \* MERGEFORMAT </w:instrText>
            </w:r>
            <w:r w:rsidRPr="00CC667E">
              <w:rPr>
                <w:bCs/>
                <w:sz w:val="16"/>
                <w:szCs w:val="16"/>
                <w:lang w:eastAsia="en-US"/>
              </w:rPr>
            </w:r>
            <w:r w:rsidRPr="00CC667E">
              <w:rPr>
                <w:bCs/>
                <w:sz w:val="16"/>
                <w:szCs w:val="16"/>
                <w:lang w:eastAsia="en-US"/>
              </w:rPr>
              <w:fldChar w:fldCharType="separate"/>
            </w:r>
            <w:r w:rsidR="00CC667E" w:rsidRPr="00CC667E">
              <w:rPr>
                <w:sz w:val="16"/>
                <w:szCs w:val="16"/>
              </w:rPr>
              <w:t xml:space="preserve">Table </w:t>
            </w:r>
            <w:r w:rsidR="00CC667E" w:rsidRPr="00CC667E">
              <w:rPr>
                <w:noProof/>
                <w:sz w:val="16"/>
                <w:szCs w:val="16"/>
              </w:rPr>
              <w:t>1</w:t>
            </w:r>
            <w:r w:rsidR="00CC667E" w:rsidRPr="00CC667E">
              <w:rPr>
                <w:sz w:val="16"/>
                <w:szCs w:val="16"/>
              </w:rPr>
              <w:t>: ISRM Diagrams</w:t>
            </w:r>
            <w:r w:rsidRPr="00CC667E">
              <w:rPr>
                <w:bCs/>
                <w:sz w:val="16"/>
                <w:szCs w:val="16"/>
                <w:lang w:eastAsia="en-US"/>
              </w:rPr>
              <w:fldChar w:fldCharType="end"/>
            </w:r>
            <w:r w:rsidRPr="00CC667E">
              <w:rPr>
                <w:bCs/>
                <w:sz w:val="16"/>
                <w:szCs w:val="16"/>
                <w:lang w:eastAsia="en-US"/>
              </w:rPr>
              <w:t>)</w:t>
            </w:r>
          </w:p>
        </w:tc>
      </w:tr>
      <w:tr w:rsidR="00BD7D33" w:rsidRPr="00584523" w:rsidTr="00CC667E">
        <w:trPr>
          <w:trHeight w:val="300"/>
        </w:trPr>
        <w:tc>
          <w:tcPr>
            <w:tcW w:w="1247" w:type="dxa"/>
            <w:noWrap/>
            <w:hideMark/>
          </w:tcPr>
          <w:p w:rsidR="00BD7D33" w:rsidRPr="00CC667E" w:rsidRDefault="00BD7D33" w:rsidP="00584523">
            <w:pPr>
              <w:pStyle w:val="BodyText"/>
              <w:rPr>
                <w:sz w:val="18"/>
                <w:lang w:eastAsia="en-US"/>
              </w:rPr>
            </w:pPr>
            <w:r w:rsidRPr="00CC667E">
              <w:rPr>
                <w:sz w:val="18"/>
                <w:lang w:eastAsia="en-US"/>
              </w:rPr>
              <w:t>Service</w:t>
            </w:r>
          </w:p>
        </w:tc>
        <w:tc>
          <w:tcPr>
            <w:tcW w:w="1237" w:type="dxa"/>
            <w:noWrap/>
            <w:hideMark/>
          </w:tcPr>
          <w:p w:rsidR="00BD7D33" w:rsidRPr="00CC667E" w:rsidRDefault="00BD7D33" w:rsidP="00584523">
            <w:pPr>
              <w:pStyle w:val="BodyText"/>
              <w:rPr>
                <w:sz w:val="18"/>
                <w:lang w:eastAsia="en-US"/>
              </w:rPr>
            </w:pPr>
            <w:r w:rsidRPr="00CC667E">
              <w:rPr>
                <w:sz w:val="18"/>
                <w:lang w:eastAsia="en-US"/>
              </w:rPr>
              <w:t>Class</w:t>
            </w:r>
          </w:p>
        </w:tc>
        <w:tc>
          <w:tcPr>
            <w:tcW w:w="1847" w:type="dxa"/>
            <w:noWrap/>
            <w:hideMark/>
          </w:tcPr>
          <w:p w:rsidR="00BD7D33" w:rsidRPr="00CC667E" w:rsidRDefault="00BD7D33" w:rsidP="00584523">
            <w:pPr>
              <w:pStyle w:val="BodyText"/>
              <w:rPr>
                <w:sz w:val="18"/>
                <w:lang w:eastAsia="en-US"/>
              </w:rPr>
            </w:pPr>
            <w:r w:rsidRPr="00CC667E">
              <w:rPr>
                <w:rFonts w:cs="Arial"/>
                <w:sz w:val="18"/>
                <w:lang w:eastAsia="en-US"/>
              </w:rPr>
              <w:t>«</w:t>
            </w:r>
            <w:r w:rsidRPr="00CC667E">
              <w:rPr>
                <w:sz w:val="18"/>
                <w:lang w:eastAsia="en-US"/>
              </w:rPr>
              <w:t>Service</w:t>
            </w:r>
            <w:r w:rsidRPr="00CC667E">
              <w:rPr>
                <w:rFonts w:cs="Arial"/>
                <w:sz w:val="18"/>
                <w:lang w:eastAsia="en-US"/>
              </w:rPr>
              <w:t>»</w:t>
            </w:r>
          </w:p>
        </w:tc>
        <w:tc>
          <w:tcPr>
            <w:tcW w:w="1337" w:type="dxa"/>
            <w:noWrap/>
            <w:hideMark/>
          </w:tcPr>
          <w:p w:rsidR="00BD7D33" w:rsidRPr="00CC667E" w:rsidRDefault="00BD7D33" w:rsidP="00584523">
            <w:pPr>
              <w:pStyle w:val="BodyText"/>
              <w:rPr>
                <w:sz w:val="18"/>
                <w:lang w:eastAsia="en-US"/>
              </w:rPr>
            </w:pPr>
            <w:r w:rsidRPr="00CC667E">
              <w:rPr>
                <w:sz w:val="18"/>
                <w:lang w:eastAsia="en-US"/>
              </w:rPr>
              <w:t>Service</w:t>
            </w:r>
          </w:p>
        </w:tc>
        <w:tc>
          <w:tcPr>
            <w:tcW w:w="1337" w:type="dxa"/>
            <w:noWrap/>
            <w:hideMark/>
          </w:tcPr>
          <w:p w:rsidR="00BD7D33" w:rsidRPr="00CC667E" w:rsidRDefault="00BD7D33" w:rsidP="00584523">
            <w:pPr>
              <w:pStyle w:val="BodyText"/>
              <w:rPr>
                <w:sz w:val="18"/>
                <w:lang w:eastAsia="en-US"/>
              </w:rPr>
            </w:pPr>
          </w:p>
        </w:tc>
        <w:tc>
          <w:tcPr>
            <w:tcW w:w="1135" w:type="dxa"/>
            <w:noWrap/>
            <w:hideMark/>
          </w:tcPr>
          <w:p w:rsidR="00BD7D33" w:rsidRPr="00CC667E" w:rsidRDefault="00BD7D33" w:rsidP="00584523">
            <w:pPr>
              <w:pStyle w:val="BodyText"/>
              <w:rPr>
                <w:sz w:val="18"/>
                <w:lang w:eastAsia="en-US"/>
              </w:rPr>
            </w:pPr>
            <w:r w:rsidRPr="00CC667E">
              <w:rPr>
                <w:sz w:val="18"/>
                <w:lang w:eastAsia="en-US"/>
              </w:rPr>
              <w:t>UCC</w:t>
            </w:r>
          </w:p>
        </w:tc>
        <w:tc>
          <w:tcPr>
            <w:tcW w:w="927" w:type="dxa"/>
          </w:tcPr>
          <w:p w:rsidR="00BD7D33" w:rsidRPr="00D2048D" w:rsidRDefault="00BD7D33" w:rsidP="00584523">
            <w:pPr>
              <w:pStyle w:val="BodyText"/>
              <w:rPr>
                <w:sz w:val="18"/>
                <w:lang w:eastAsia="en-US"/>
              </w:rPr>
            </w:pPr>
            <w:r>
              <w:rPr>
                <w:sz w:val="18"/>
                <w:lang w:eastAsia="en-US"/>
              </w:rPr>
              <w:t>yes</w:t>
            </w:r>
          </w:p>
        </w:tc>
        <w:tc>
          <w:tcPr>
            <w:tcW w:w="2268" w:type="dxa"/>
            <w:noWrap/>
            <w:hideMark/>
          </w:tcPr>
          <w:p w:rsidR="00BD7D33" w:rsidRPr="00CC667E" w:rsidRDefault="00BD7D33" w:rsidP="00584523">
            <w:pPr>
              <w:pStyle w:val="BodyText"/>
              <w:rPr>
                <w:sz w:val="18"/>
                <w:lang w:eastAsia="en-US"/>
              </w:rPr>
            </w:pPr>
          </w:p>
        </w:tc>
        <w:tc>
          <w:tcPr>
            <w:tcW w:w="709" w:type="dxa"/>
            <w:shd w:val="clear" w:color="auto" w:fill="E5B8B7" w:themeFill="accent2" w:themeFillTint="66"/>
            <w:noWrap/>
            <w:hideMark/>
          </w:tcPr>
          <w:p w:rsidR="00BD7D33" w:rsidRPr="00CC667E" w:rsidRDefault="00BD7D33" w:rsidP="00584523">
            <w:pPr>
              <w:pStyle w:val="BodyText"/>
              <w:rPr>
                <w:sz w:val="16"/>
                <w:lang w:eastAsia="en-US"/>
              </w:rPr>
            </w:pPr>
            <w:r w:rsidRPr="00CC667E">
              <w:rPr>
                <w:sz w:val="16"/>
                <w:lang w:eastAsia="en-US"/>
              </w:rPr>
              <w:t>all</w:t>
            </w:r>
          </w:p>
        </w:tc>
        <w:tc>
          <w:tcPr>
            <w:tcW w:w="709" w:type="dxa"/>
            <w:shd w:val="clear" w:color="auto" w:fill="D6E3BC" w:themeFill="accent3" w:themeFillTint="66"/>
            <w:noWrap/>
            <w:hideMark/>
          </w:tcPr>
          <w:p w:rsidR="00BD7D33" w:rsidRPr="00CC667E" w:rsidRDefault="00BD7D33" w:rsidP="00584523">
            <w:pPr>
              <w:pStyle w:val="BodyText"/>
              <w:rPr>
                <w:sz w:val="16"/>
                <w:lang w:eastAsia="en-US"/>
              </w:rPr>
            </w:pPr>
            <w:r w:rsidRPr="00CC667E">
              <w:rPr>
                <w:sz w:val="16"/>
                <w:lang w:eastAsia="en-US"/>
              </w:rPr>
              <w:t>all</w:t>
            </w:r>
          </w:p>
        </w:tc>
        <w:tc>
          <w:tcPr>
            <w:tcW w:w="709" w:type="dxa"/>
            <w:shd w:val="clear" w:color="auto" w:fill="B8CCE4" w:themeFill="accent1" w:themeFillTint="66"/>
            <w:noWrap/>
            <w:hideMark/>
          </w:tcPr>
          <w:p w:rsidR="00BD7D33" w:rsidRPr="00CC667E" w:rsidRDefault="00BD7D33" w:rsidP="00584523">
            <w:pPr>
              <w:pStyle w:val="BodyText"/>
              <w:rPr>
                <w:sz w:val="16"/>
                <w:lang w:eastAsia="en-US"/>
              </w:rPr>
            </w:pPr>
            <w:r w:rsidRPr="00CC667E">
              <w:rPr>
                <w:sz w:val="16"/>
                <w:lang w:eastAsia="en-US"/>
              </w:rPr>
              <w:t>0</w:t>
            </w:r>
          </w:p>
        </w:tc>
        <w:tc>
          <w:tcPr>
            <w:tcW w:w="708" w:type="dxa"/>
            <w:shd w:val="clear" w:color="auto" w:fill="FBD4B4" w:themeFill="accent6" w:themeFillTint="66"/>
            <w:noWrap/>
            <w:hideMark/>
          </w:tcPr>
          <w:p w:rsidR="00BD7D33" w:rsidRPr="00CC667E" w:rsidRDefault="00BD7D33" w:rsidP="00584523">
            <w:pPr>
              <w:pStyle w:val="BodyText"/>
              <w:rPr>
                <w:sz w:val="16"/>
                <w:lang w:eastAsia="en-US"/>
              </w:rPr>
            </w:pPr>
            <w:r w:rsidRPr="00CC667E">
              <w:rPr>
                <w:sz w:val="16"/>
                <w:lang w:eastAsia="en-US"/>
              </w:rPr>
              <w:t>all</w:t>
            </w:r>
          </w:p>
        </w:tc>
      </w:tr>
      <w:tr w:rsidR="00BD7D33" w:rsidRPr="00584523" w:rsidTr="00CC667E">
        <w:trPr>
          <w:trHeight w:val="1281"/>
        </w:trPr>
        <w:tc>
          <w:tcPr>
            <w:tcW w:w="1247" w:type="dxa"/>
            <w:noWrap/>
            <w:hideMark/>
          </w:tcPr>
          <w:p w:rsidR="00BD7D33" w:rsidRPr="00CC667E" w:rsidRDefault="00BD7D33" w:rsidP="00584523">
            <w:pPr>
              <w:pStyle w:val="BodyText"/>
              <w:rPr>
                <w:sz w:val="18"/>
                <w:lang w:eastAsia="en-US"/>
              </w:rPr>
            </w:pPr>
            <w:r w:rsidRPr="00CC667E">
              <w:rPr>
                <w:sz w:val="18"/>
                <w:lang w:eastAsia="en-US"/>
              </w:rPr>
              <w:t>Port</w:t>
            </w:r>
          </w:p>
        </w:tc>
        <w:tc>
          <w:tcPr>
            <w:tcW w:w="1237" w:type="dxa"/>
            <w:noWrap/>
            <w:hideMark/>
          </w:tcPr>
          <w:p w:rsidR="00BD7D33" w:rsidRPr="00CC667E" w:rsidRDefault="00BD7D33" w:rsidP="00584523">
            <w:pPr>
              <w:pStyle w:val="BodyText"/>
              <w:rPr>
                <w:sz w:val="18"/>
                <w:lang w:eastAsia="en-US"/>
              </w:rPr>
            </w:pPr>
            <w:r w:rsidRPr="00CC667E">
              <w:rPr>
                <w:sz w:val="18"/>
                <w:lang w:eastAsia="en-US"/>
              </w:rPr>
              <w:t>-port</w:t>
            </w:r>
          </w:p>
        </w:tc>
        <w:tc>
          <w:tcPr>
            <w:tcW w:w="1847" w:type="dxa"/>
            <w:hideMark/>
          </w:tcPr>
          <w:p w:rsidR="00BD7D33" w:rsidRPr="00CC667E" w:rsidRDefault="00BD7D33" w:rsidP="00584523">
            <w:pPr>
              <w:pStyle w:val="BodyText"/>
              <w:rPr>
                <w:sz w:val="18"/>
                <w:lang w:eastAsia="en-US"/>
              </w:rPr>
            </w:pPr>
            <w:r w:rsidRPr="00CC667E">
              <w:rPr>
                <w:rFonts w:cs="Arial"/>
                <w:sz w:val="18"/>
                <w:lang w:eastAsia="en-US"/>
              </w:rPr>
              <w:t>«</w:t>
            </w:r>
            <w:r w:rsidRPr="00CC667E">
              <w:rPr>
                <w:sz w:val="18"/>
                <w:lang w:eastAsia="en-US"/>
              </w:rPr>
              <w:t>SyncReqRep</w:t>
            </w:r>
            <w:r w:rsidRPr="00CC667E">
              <w:rPr>
                <w:rFonts w:cs="Arial"/>
                <w:sz w:val="18"/>
                <w:lang w:eastAsia="en-US"/>
              </w:rPr>
              <w:t>»</w:t>
            </w:r>
            <w:r w:rsidRPr="00CC667E">
              <w:rPr>
                <w:sz w:val="18"/>
                <w:lang w:eastAsia="en-US"/>
              </w:rPr>
              <w:br/>
            </w:r>
            <w:r w:rsidRPr="00CC667E">
              <w:rPr>
                <w:rFonts w:cs="Arial"/>
                <w:sz w:val="18"/>
                <w:lang w:eastAsia="en-US"/>
              </w:rPr>
              <w:t>«</w:t>
            </w:r>
            <w:r w:rsidRPr="00CC667E">
              <w:rPr>
                <w:sz w:val="18"/>
                <w:lang w:eastAsia="en-US"/>
              </w:rPr>
              <w:t>AsyncReqRep</w:t>
            </w:r>
            <w:r w:rsidRPr="00CC667E">
              <w:rPr>
                <w:rFonts w:cs="Arial"/>
                <w:sz w:val="18"/>
                <w:lang w:eastAsia="en-US"/>
              </w:rPr>
              <w:t>»</w:t>
            </w:r>
            <w:r w:rsidRPr="00CC667E">
              <w:rPr>
                <w:sz w:val="18"/>
                <w:lang w:eastAsia="en-US"/>
              </w:rPr>
              <w:br/>
            </w:r>
            <w:r w:rsidRPr="00CC667E">
              <w:rPr>
                <w:rFonts w:cs="Arial"/>
                <w:sz w:val="18"/>
                <w:lang w:eastAsia="en-US"/>
              </w:rPr>
              <w:t>«</w:t>
            </w:r>
            <w:r w:rsidRPr="00CC667E">
              <w:rPr>
                <w:sz w:val="18"/>
                <w:lang w:eastAsia="en-US"/>
              </w:rPr>
              <w:t>PubSubPush</w:t>
            </w:r>
            <w:r w:rsidRPr="00CC667E">
              <w:rPr>
                <w:rFonts w:cs="Arial"/>
                <w:sz w:val="18"/>
                <w:lang w:eastAsia="en-US"/>
              </w:rPr>
              <w:t>»</w:t>
            </w:r>
            <w:r w:rsidRPr="00CC667E">
              <w:rPr>
                <w:sz w:val="18"/>
                <w:lang w:eastAsia="en-US"/>
              </w:rPr>
              <w:br/>
            </w:r>
            <w:r w:rsidRPr="00CC667E">
              <w:rPr>
                <w:rFonts w:cs="Arial"/>
                <w:sz w:val="18"/>
                <w:lang w:eastAsia="en-US"/>
              </w:rPr>
              <w:t>«</w:t>
            </w:r>
            <w:r w:rsidRPr="00CC667E">
              <w:rPr>
                <w:sz w:val="18"/>
                <w:lang w:eastAsia="en-US"/>
              </w:rPr>
              <w:t>PubSubPull</w:t>
            </w:r>
            <w:r w:rsidRPr="00CC667E">
              <w:rPr>
                <w:rFonts w:cs="Arial"/>
                <w:sz w:val="18"/>
                <w:lang w:eastAsia="en-US"/>
              </w:rPr>
              <w:t>»</w:t>
            </w:r>
            <w:r w:rsidRPr="00CC667E">
              <w:rPr>
                <w:sz w:val="18"/>
                <w:lang w:eastAsia="en-US"/>
              </w:rPr>
              <w:br/>
            </w:r>
            <w:r w:rsidRPr="00CC667E">
              <w:rPr>
                <w:rFonts w:cs="Arial"/>
                <w:sz w:val="18"/>
                <w:lang w:eastAsia="en-US"/>
              </w:rPr>
              <w:t>«</w:t>
            </w:r>
            <w:r w:rsidRPr="00CC667E">
              <w:rPr>
                <w:sz w:val="18"/>
                <w:lang w:eastAsia="en-US"/>
              </w:rPr>
              <w:t>OneWay</w:t>
            </w:r>
            <w:r w:rsidRPr="00CC667E">
              <w:rPr>
                <w:rFonts w:cs="Arial"/>
                <w:sz w:val="18"/>
                <w:lang w:eastAsia="en-US"/>
              </w:rPr>
              <w:t>»</w:t>
            </w:r>
          </w:p>
        </w:tc>
        <w:tc>
          <w:tcPr>
            <w:tcW w:w="1337" w:type="dxa"/>
            <w:noWrap/>
            <w:hideMark/>
          </w:tcPr>
          <w:p w:rsidR="00BD7D33" w:rsidRPr="00CC667E" w:rsidRDefault="00BD7D33" w:rsidP="00584523">
            <w:pPr>
              <w:pStyle w:val="BodyText"/>
              <w:rPr>
                <w:sz w:val="18"/>
                <w:lang w:eastAsia="en-US"/>
              </w:rPr>
            </w:pPr>
            <w:r w:rsidRPr="00CC667E">
              <w:rPr>
                <w:sz w:val="18"/>
                <w:lang w:eastAsia="en-US"/>
              </w:rPr>
              <w:t>Service</w:t>
            </w:r>
          </w:p>
        </w:tc>
        <w:tc>
          <w:tcPr>
            <w:tcW w:w="1337" w:type="dxa"/>
            <w:noWrap/>
            <w:hideMark/>
          </w:tcPr>
          <w:p w:rsidR="00BD7D33" w:rsidRPr="00CC667E" w:rsidRDefault="00BD7D33" w:rsidP="00584523">
            <w:pPr>
              <w:pStyle w:val="BodyText"/>
              <w:rPr>
                <w:sz w:val="18"/>
                <w:lang w:eastAsia="en-US"/>
              </w:rPr>
            </w:pPr>
          </w:p>
        </w:tc>
        <w:tc>
          <w:tcPr>
            <w:tcW w:w="1135" w:type="dxa"/>
            <w:noWrap/>
            <w:hideMark/>
          </w:tcPr>
          <w:p w:rsidR="00BD7D33" w:rsidRPr="00CC667E" w:rsidRDefault="00BD7D33" w:rsidP="00584523">
            <w:pPr>
              <w:pStyle w:val="BodyText"/>
              <w:rPr>
                <w:sz w:val="18"/>
                <w:lang w:eastAsia="en-US"/>
              </w:rPr>
            </w:pPr>
            <w:r w:rsidRPr="00CC667E">
              <w:rPr>
                <w:sz w:val="18"/>
                <w:lang w:eastAsia="en-US"/>
              </w:rPr>
              <w:t>UCC</w:t>
            </w:r>
          </w:p>
        </w:tc>
        <w:tc>
          <w:tcPr>
            <w:tcW w:w="927" w:type="dxa"/>
          </w:tcPr>
          <w:p w:rsidR="00BD7D33" w:rsidRPr="00D2048D" w:rsidRDefault="00BD7D33" w:rsidP="00584523">
            <w:pPr>
              <w:pStyle w:val="BodyText"/>
              <w:rPr>
                <w:sz w:val="18"/>
                <w:lang w:eastAsia="en-US"/>
              </w:rPr>
            </w:pPr>
            <w:r>
              <w:rPr>
                <w:sz w:val="18"/>
                <w:lang w:eastAsia="en-US"/>
              </w:rPr>
              <w:t>yes</w:t>
            </w:r>
          </w:p>
        </w:tc>
        <w:tc>
          <w:tcPr>
            <w:tcW w:w="2268" w:type="dxa"/>
            <w:noWrap/>
            <w:hideMark/>
          </w:tcPr>
          <w:p w:rsidR="00BD7D33" w:rsidRPr="00CC667E" w:rsidRDefault="00BD7D33" w:rsidP="00584523">
            <w:pPr>
              <w:pStyle w:val="BodyText"/>
              <w:rPr>
                <w:sz w:val="18"/>
                <w:lang w:eastAsia="en-US"/>
              </w:rPr>
            </w:pPr>
            <w:r w:rsidRPr="00CC667E">
              <w:rPr>
                <w:sz w:val="18"/>
                <w:lang w:eastAsia="en-US"/>
              </w:rPr>
              <w:t xml:space="preserve">On Service </w:t>
            </w:r>
          </w:p>
        </w:tc>
        <w:tc>
          <w:tcPr>
            <w:tcW w:w="709" w:type="dxa"/>
            <w:shd w:val="clear" w:color="auto" w:fill="E5B8B7" w:themeFill="accent2" w:themeFillTint="66"/>
            <w:noWrap/>
            <w:hideMark/>
          </w:tcPr>
          <w:p w:rsidR="00BD7D33" w:rsidRPr="00CC667E" w:rsidRDefault="00BD7D33" w:rsidP="00584523">
            <w:pPr>
              <w:pStyle w:val="BodyText"/>
              <w:rPr>
                <w:sz w:val="16"/>
                <w:lang w:eastAsia="en-US"/>
              </w:rPr>
            </w:pPr>
            <w:r w:rsidRPr="00CC667E">
              <w:rPr>
                <w:sz w:val="16"/>
                <w:lang w:eastAsia="en-US"/>
              </w:rPr>
              <w:t>0</w:t>
            </w:r>
          </w:p>
        </w:tc>
        <w:tc>
          <w:tcPr>
            <w:tcW w:w="709" w:type="dxa"/>
            <w:shd w:val="clear" w:color="auto" w:fill="D6E3BC" w:themeFill="accent3" w:themeFillTint="66"/>
            <w:noWrap/>
            <w:hideMark/>
          </w:tcPr>
          <w:p w:rsidR="00BD7D33" w:rsidRPr="00CC667E" w:rsidRDefault="00BD7D33" w:rsidP="00584523">
            <w:pPr>
              <w:pStyle w:val="BodyText"/>
              <w:rPr>
                <w:sz w:val="16"/>
                <w:lang w:eastAsia="en-US"/>
              </w:rPr>
            </w:pPr>
            <w:r w:rsidRPr="00CC667E">
              <w:rPr>
                <w:sz w:val="16"/>
                <w:lang w:eastAsia="en-US"/>
              </w:rPr>
              <w:t>1+ / 1+</w:t>
            </w:r>
          </w:p>
        </w:tc>
        <w:tc>
          <w:tcPr>
            <w:tcW w:w="709" w:type="dxa"/>
            <w:shd w:val="clear" w:color="auto" w:fill="B8CCE4" w:themeFill="accent1" w:themeFillTint="66"/>
            <w:noWrap/>
            <w:hideMark/>
          </w:tcPr>
          <w:p w:rsidR="00BD7D33" w:rsidRPr="00CC667E" w:rsidRDefault="00BD7D33" w:rsidP="00584523">
            <w:pPr>
              <w:pStyle w:val="BodyText"/>
              <w:rPr>
                <w:sz w:val="16"/>
                <w:lang w:eastAsia="en-US"/>
              </w:rPr>
            </w:pPr>
            <w:r w:rsidRPr="00CC667E">
              <w:rPr>
                <w:sz w:val="16"/>
                <w:lang w:eastAsia="en-US"/>
              </w:rPr>
              <w:t>0</w:t>
            </w:r>
          </w:p>
        </w:tc>
        <w:tc>
          <w:tcPr>
            <w:tcW w:w="708" w:type="dxa"/>
            <w:shd w:val="clear" w:color="auto" w:fill="FBD4B4" w:themeFill="accent6" w:themeFillTint="66"/>
            <w:noWrap/>
            <w:hideMark/>
          </w:tcPr>
          <w:p w:rsidR="00BD7D33" w:rsidRPr="00CC667E" w:rsidRDefault="00BD7D33" w:rsidP="00584523">
            <w:pPr>
              <w:pStyle w:val="BodyText"/>
              <w:rPr>
                <w:sz w:val="16"/>
                <w:lang w:eastAsia="en-US"/>
              </w:rPr>
            </w:pPr>
            <w:r w:rsidRPr="00CC667E">
              <w:rPr>
                <w:sz w:val="16"/>
                <w:lang w:eastAsia="en-US"/>
              </w:rPr>
              <w:t>1+ / 1+</w:t>
            </w:r>
          </w:p>
        </w:tc>
      </w:tr>
      <w:tr w:rsidR="00BD7D33" w:rsidRPr="00584523" w:rsidTr="00CC667E">
        <w:trPr>
          <w:trHeight w:val="300"/>
        </w:trPr>
        <w:tc>
          <w:tcPr>
            <w:tcW w:w="1247" w:type="dxa"/>
            <w:noWrap/>
            <w:hideMark/>
          </w:tcPr>
          <w:p w:rsidR="00BD7D33" w:rsidRPr="00CC667E" w:rsidRDefault="00BD7D33" w:rsidP="00584523">
            <w:pPr>
              <w:pStyle w:val="BodyText"/>
              <w:rPr>
                <w:sz w:val="18"/>
                <w:lang w:eastAsia="en-US"/>
              </w:rPr>
            </w:pPr>
            <w:r w:rsidRPr="00CC667E">
              <w:rPr>
                <w:sz w:val="18"/>
                <w:lang w:eastAsia="en-US"/>
              </w:rPr>
              <w:t>Interface</w:t>
            </w:r>
          </w:p>
        </w:tc>
        <w:tc>
          <w:tcPr>
            <w:tcW w:w="1237" w:type="dxa"/>
            <w:noWrap/>
            <w:hideMark/>
          </w:tcPr>
          <w:p w:rsidR="00BD7D33" w:rsidRPr="00CC667E" w:rsidRDefault="00BD7D33" w:rsidP="00584523">
            <w:pPr>
              <w:pStyle w:val="BodyText"/>
              <w:rPr>
                <w:sz w:val="18"/>
                <w:lang w:eastAsia="en-US"/>
              </w:rPr>
            </w:pPr>
            <w:r w:rsidRPr="00CC667E">
              <w:rPr>
                <w:sz w:val="18"/>
                <w:lang w:eastAsia="en-US"/>
              </w:rPr>
              <w:t>Interface</w:t>
            </w:r>
          </w:p>
        </w:tc>
        <w:tc>
          <w:tcPr>
            <w:tcW w:w="1847" w:type="dxa"/>
            <w:noWrap/>
            <w:hideMark/>
          </w:tcPr>
          <w:p w:rsidR="00BD7D33" w:rsidRPr="00CC667E" w:rsidRDefault="00BD7D33" w:rsidP="00584523">
            <w:pPr>
              <w:pStyle w:val="BodyText"/>
              <w:rPr>
                <w:sz w:val="18"/>
                <w:lang w:eastAsia="en-US"/>
              </w:rPr>
            </w:pPr>
            <w:r w:rsidRPr="00CC667E">
              <w:rPr>
                <w:sz w:val="18"/>
                <w:lang w:eastAsia="en-US"/>
              </w:rPr>
              <w:t>-</w:t>
            </w:r>
          </w:p>
        </w:tc>
        <w:tc>
          <w:tcPr>
            <w:tcW w:w="1337" w:type="dxa"/>
            <w:noWrap/>
            <w:hideMark/>
          </w:tcPr>
          <w:p w:rsidR="00BD7D33" w:rsidRPr="00CC667E" w:rsidRDefault="00BD7D33" w:rsidP="00584523">
            <w:pPr>
              <w:pStyle w:val="BodyText"/>
              <w:rPr>
                <w:sz w:val="18"/>
                <w:lang w:eastAsia="en-US"/>
              </w:rPr>
            </w:pPr>
            <w:r w:rsidRPr="00CC667E">
              <w:rPr>
                <w:sz w:val="18"/>
                <w:lang w:eastAsia="en-US"/>
              </w:rPr>
              <w:t>Service</w:t>
            </w:r>
          </w:p>
        </w:tc>
        <w:tc>
          <w:tcPr>
            <w:tcW w:w="1337" w:type="dxa"/>
            <w:noWrap/>
            <w:hideMark/>
          </w:tcPr>
          <w:p w:rsidR="00BD7D33" w:rsidRPr="00CC667E" w:rsidRDefault="00BD7D33" w:rsidP="00584523">
            <w:pPr>
              <w:pStyle w:val="BodyText"/>
              <w:rPr>
                <w:sz w:val="18"/>
                <w:lang w:eastAsia="en-US"/>
              </w:rPr>
            </w:pPr>
          </w:p>
        </w:tc>
        <w:tc>
          <w:tcPr>
            <w:tcW w:w="1135" w:type="dxa"/>
            <w:noWrap/>
            <w:hideMark/>
          </w:tcPr>
          <w:p w:rsidR="00BD7D33" w:rsidRPr="00CC667E" w:rsidRDefault="00BD7D33" w:rsidP="00584523">
            <w:pPr>
              <w:pStyle w:val="BodyText"/>
              <w:rPr>
                <w:sz w:val="18"/>
                <w:lang w:eastAsia="en-US"/>
              </w:rPr>
            </w:pPr>
            <w:r w:rsidRPr="00CC667E">
              <w:rPr>
                <w:sz w:val="18"/>
                <w:lang w:eastAsia="en-US"/>
              </w:rPr>
              <w:t>UCC</w:t>
            </w:r>
          </w:p>
        </w:tc>
        <w:tc>
          <w:tcPr>
            <w:tcW w:w="927" w:type="dxa"/>
          </w:tcPr>
          <w:p w:rsidR="00BD7D33" w:rsidRPr="00D2048D" w:rsidRDefault="00590C24" w:rsidP="00584523">
            <w:pPr>
              <w:pStyle w:val="BodyText"/>
              <w:rPr>
                <w:sz w:val="18"/>
                <w:lang w:eastAsia="en-US"/>
              </w:rPr>
            </w:pPr>
            <w:r>
              <w:rPr>
                <w:sz w:val="18"/>
                <w:lang w:eastAsia="en-US"/>
              </w:rPr>
              <w:t xml:space="preserve"> </w:t>
            </w:r>
            <w:r w:rsidR="00A161F8">
              <w:rPr>
                <w:sz w:val="18"/>
                <w:lang w:eastAsia="en-US"/>
              </w:rPr>
              <w:t>yes</w:t>
            </w:r>
          </w:p>
        </w:tc>
        <w:tc>
          <w:tcPr>
            <w:tcW w:w="2268" w:type="dxa"/>
            <w:noWrap/>
            <w:hideMark/>
          </w:tcPr>
          <w:p w:rsidR="00BD7D33" w:rsidRPr="00CC667E" w:rsidRDefault="00BD7D33" w:rsidP="00584523">
            <w:pPr>
              <w:pStyle w:val="BodyText"/>
              <w:rPr>
                <w:sz w:val="18"/>
                <w:lang w:eastAsia="en-US"/>
              </w:rPr>
            </w:pPr>
          </w:p>
        </w:tc>
        <w:tc>
          <w:tcPr>
            <w:tcW w:w="709" w:type="dxa"/>
            <w:shd w:val="clear" w:color="auto" w:fill="E5B8B7" w:themeFill="accent2" w:themeFillTint="66"/>
            <w:noWrap/>
            <w:hideMark/>
          </w:tcPr>
          <w:p w:rsidR="00BD7D33" w:rsidRPr="00CC667E" w:rsidRDefault="00BD7D33" w:rsidP="00584523">
            <w:pPr>
              <w:pStyle w:val="BodyText"/>
              <w:rPr>
                <w:sz w:val="16"/>
                <w:lang w:eastAsia="en-US"/>
              </w:rPr>
            </w:pPr>
            <w:r w:rsidRPr="00CC667E">
              <w:rPr>
                <w:sz w:val="16"/>
                <w:lang w:eastAsia="en-US"/>
              </w:rPr>
              <w:t>0</w:t>
            </w:r>
          </w:p>
        </w:tc>
        <w:tc>
          <w:tcPr>
            <w:tcW w:w="709" w:type="dxa"/>
            <w:shd w:val="clear" w:color="auto" w:fill="D6E3BC" w:themeFill="accent3" w:themeFillTint="66"/>
            <w:noWrap/>
            <w:hideMark/>
          </w:tcPr>
          <w:p w:rsidR="00BD7D33" w:rsidRPr="00CC667E" w:rsidRDefault="00BD7D33" w:rsidP="00584523">
            <w:pPr>
              <w:pStyle w:val="BodyText"/>
              <w:rPr>
                <w:sz w:val="16"/>
                <w:lang w:eastAsia="en-US"/>
              </w:rPr>
            </w:pPr>
            <w:r w:rsidRPr="00CC667E">
              <w:rPr>
                <w:sz w:val="16"/>
                <w:lang w:eastAsia="en-US"/>
              </w:rPr>
              <w:t>1+ / 1+</w:t>
            </w:r>
          </w:p>
        </w:tc>
        <w:tc>
          <w:tcPr>
            <w:tcW w:w="709" w:type="dxa"/>
            <w:shd w:val="clear" w:color="auto" w:fill="B8CCE4" w:themeFill="accent1" w:themeFillTint="66"/>
            <w:noWrap/>
            <w:hideMark/>
          </w:tcPr>
          <w:p w:rsidR="00BD7D33" w:rsidRPr="00CC667E" w:rsidRDefault="00BD7D33" w:rsidP="00584523">
            <w:pPr>
              <w:pStyle w:val="BodyText"/>
              <w:rPr>
                <w:sz w:val="16"/>
                <w:lang w:eastAsia="en-US"/>
              </w:rPr>
            </w:pPr>
            <w:r w:rsidRPr="00CC667E">
              <w:rPr>
                <w:sz w:val="16"/>
                <w:lang w:eastAsia="en-US"/>
              </w:rPr>
              <w:t>0</w:t>
            </w:r>
          </w:p>
        </w:tc>
        <w:tc>
          <w:tcPr>
            <w:tcW w:w="708" w:type="dxa"/>
            <w:shd w:val="clear" w:color="auto" w:fill="FBD4B4" w:themeFill="accent6" w:themeFillTint="66"/>
            <w:noWrap/>
            <w:hideMark/>
          </w:tcPr>
          <w:p w:rsidR="00BD7D33" w:rsidRPr="00CC667E" w:rsidRDefault="00BD7D33" w:rsidP="00584523">
            <w:pPr>
              <w:pStyle w:val="BodyText"/>
              <w:rPr>
                <w:sz w:val="16"/>
                <w:lang w:eastAsia="en-US"/>
              </w:rPr>
            </w:pPr>
            <w:r w:rsidRPr="00CC667E">
              <w:rPr>
                <w:sz w:val="16"/>
                <w:lang w:eastAsia="en-US"/>
              </w:rPr>
              <w:t>0</w:t>
            </w:r>
          </w:p>
        </w:tc>
      </w:tr>
      <w:tr w:rsidR="00BD7D33" w:rsidRPr="00584523" w:rsidTr="00CC667E">
        <w:trPr>
          <w:trHeight w:val="300"/>
        </w:trPr>
        <w:tc>
          <w:tcPr>
            <w:tcW w:w="1247" w:type="dxa"/>
            <w:noWrap/>
            <w:hideMark/>
          </w:tcPr>
          <w:p w:rsidR="00BD7D33" w:rsidRPr="00CC667E" w:rsidRDefault="00BD7D33" w:rsidP="00584523">
            <w:pPr>
              <w:pStyle w:val="BodyText"/>
              <w:rPr>
                <w:sz w:val="18"/>
                <w:lang w:eastAsia="en-US"/>
              </w:rPr>
            </w:pPr>
            <w:r w:rsidRPr="00CC667E">
              <w:rPr>
                <w:sz w:val="18"/>
                <w:lang w:eastAsia="en-US"/>
              </w:rPr>
              <w:t>Operation</w:t>
            </w:r>
          </w:p>
        </w:tc>
        <w:tc>
          <w:tcPr>
            <w:tcW w:w="1237" w:type="dxa"/>
            <w:noWrap/>
            <w:hideMark/>
          </w:tcPr>
          <w:p w:rsidR="00BD7D33" w:rsidRPr="00CC667E" w:rsidRDefault="00BD7D33" w:rsidP="00584523">
            <w:pPr>
              <w:pStyle w:val="BodyText"/>
              <w:rPr>
                <w:sz w:val="18"/>
                <w:lang w:eastAsia="en-US"/>
              </w:rPr>
            </w:pPr>
            <w:r w:rsidRPr="00CC667E">
              <w:rPr>
                <w:sz w:val="18"/>
                <w:lang w:eastAsia="en-US"/>
              </w:rPr>
              <w:t>-operation</w:t>
            </w:r>
          </w:p>
        </w:tc>
        <w:tc>
          <w:tcPr>
            <w:tcW w:w="1847" w:type="dxa"/>
            <w:noWrap/>
            <w:hideMark/>
          </w:tcPr>
          <w:p w:rsidR="00BD7D33" w:rsidRPr="00CC667E" w:rsidRDefault="00BD7D33" w:rsidP="00584523">
            <w:pPr>
              <w:pStyle w:val="BodyText"/>
              <w:rPr>
                <w:sz w:val="18"/>
                <w:lang w:eastAsia="en-US"/>
              </w:rPr>
            </w:pPr>
            <w:r w:rsidRPr="00CC667E">
              <w:rPr>
                <w:sz w:val="18"/>
                <w:lang w:eastAsia="en-US"/>
              </w:rPr>
              <w:t>-</w:t>
            </w:r>
          </w:p>
        </w:tc>
        <w:tc>
          <w:tcPr>
            <w:tcW w:w="1337" w:type="dxa"/>
            <w:noWrap/>
            <w:hideMark/>
          </w:tcPr>
          <w:p w:rsidR="00BD7D33" w:rsidRPr="00CC667E" w:rsidRDefault="00BD7D33" w:rsidP="00584523">
            <w:pPr>
              <w:pStyle w:val="BodyText"/>
              <w:rPr>
                <w:sz w:val="18"/>
                <w:lang w:eastAsia="en-US"/>
              </w:rPr>
            </w:pPr>
            <w:r w:rsidRPr="00CC667E">
              <w:rPr>
                <w:sz w:val="18"/>
                <w:lang w:eastAsia="en-US"/>
              </w:rPr>
              <w:t>Service</w:t>
            </w:r>
          </w:p>
        </w:tc>
        <w:tc>
          <w:tcPr>
            <w:tcW w:w="1337" w:type="dxa"/>
            <w:noWrap/>
            <w:hideMark/>
          </w:tcPr>
          <w:p w:rsidR="00BD7D33" w:rsidRPr="00CC667E" w:rsidRDefault="00BD7D33" w:rsidP="00584523">
            <w:pPr>
              <w:pStyle w:val="BodyText"/>
              <w:rPr>
                <w:sz w:val="18"/>
                <w:lang w:eastAsia="en-US"/>
              </w:rPr>
            </w:pPr>
          </w:p>
        </w:tc>
        <w:tc>
          <w:tcPr>
            <w:tcW w:w="1135" w:type="dxa"/>
            <w:noWrap/>
            <w:hideMark/>
          </w:tcPr>
          <w:p w:rsidR="00BD7D33" w:rsidRPr="00CC667E" w:rsidRDefault="00BD7D33" w:rsidP="00584523">
            <w:pPr>
              <w:pStyle w:val="BodyText"/>
              <w:rPr>
                <w:sz w:val="18"/>
                <w:lang w:eastAsia="en-US"/>
              </w:rPr>
            </w:pPr>
            <w:r w:rsidRPr="00CC667E">
              <w:rPr>
                <w:sz w:val="18"/>
                <w:lang w:eastAsia="en-US"/>
              </w:rPr>
              <w:t>LCC</w:t>
            </w:r>
          </w:p>
        </w:tc>
        <w:tc>
          <w:tcPr>
            <w:tcW w:w="927" w:type="dxa"/>
          </w:tcPr>
          <w:p w:rsidR="00BD7D33" w:rsidRPr="00D2048D" w:rsidRDefault="00BD7D33" w:rsidP="00584523">
            <w:pPr>
              <w:pStyle w:val="BodyText"/>
              <w:rPr>
                <w:sz w:val="18"/>
                <w:lang w:eastAsia="en-US"/>
              </w:rPr>
            </w:pPr>
            <w:r>
              <w:rPr>
                <w:sz w:val="18"/>
                <w:lang w:eastAsia="en-US"/>
              </w:rPr>
              <w:t>yes</w:t>
            </w:r>
          </w:p>
        </w:tc>
        <w:tc>
          <w:tcPr>
            <w:tcW w:w="2268" w:type="dxa"/>
            <w:noWrap/>
            <w:hideMark/>
          </w:tcPr>
          <w:p w:rsidR="00BD7D33" w:rsidRPr="00CC667E" w:rsidRDefault="00BD7D33" w:rsidP="00584523">
            <w:pPr>
              <w:pStyle w:val="BodyText"/>
              <w:rPr>
                <w:sz w:val="18"/>
                <w:lang w:eastAsia="en-US"/>
              </w:rPr>
            </w:pPr>
            <w:r w:rsidRPr="00CC667E">
              <w:rPr>
                <w:sz w:val="18"/>
                <w:lang w:eastAsia="en-US"/>
              </w:rPr>
              <w:t>On Interface; return type with Message</w:t>
            </w:r>
          </w:p>
        </w:tc>
        <w:tc>
          <w:tcPr>
            <w:tcW w:w="709" w:type="dxa"/>
            <w:shd w:val="clear" w:color="auto" w:fill="E5B8B7" w:themeFill="accent2" w:themeFillTint="66"/>
            <w:noWrap/>
            <w:hideMark/>
          </w:tcPr>
          <w:p w:rsidR="00BD7D33" w:rsidRPr="00CC667E" w:rsidRDefault="00BD7D33" w:rsidP="00584523">
            <w:pPr>
              <w:pStyle w:val="BodyText"/>
              <w:rPr>
                <w:sz w:val="16"/>
                <w:lang w:eastAsia="en-US"/>
              </w:rPr>
            </w:pPr>
            <w:r w:rsidRPr="00CC667E">
              <w:rPr>
                <w:sz w:val="16"/>
                <w:lang w:eastAsia="en-US"/>
              </w:rPr>
              <w:t>0</w:t>
            </w:r>
          </w:p>
        </w:tc>
        <w:tc>
          <w:tcPr>
            <w:tcW w:w="709" w:type="dxa"/>
            <w:shd w:val="clear" w:color="auto" w:fill="D6E3BC" w:themeFill="accent3" w:themeFillTint="66"/>
            <w:noWrap/>
            <w:hideMark/>
          </w:tcPr>
          <w:p w:rsidR="00BD7D33" w:rsidRPr="00CC667E" w:rsidRDefault="00BD7D33" w:rsidP="00584523">
            <w:pPr>
              <w:pStyle w:val="BodyText"/>
              <w:rPr>
                <w:sz w:val="16"/>
                <w:lang w:eastAsia="en-US"/>
              </w:rPr>
            </w:pPr>
            <w:r w:rsidRPr="00CC667E">
              <w:rPr>
                <w:sz w:val="16"/>
                <w:lang w:eastAsia="en-US"/>
              </w:rPr>
              <w:t>1+ / 0+</w:t>
            </w:r>
          </w:p>
        </w:tc>
        <w:tc>
          <w:tcPr>
            <w:tcW w:w="709" w:type="dxa"/>
            <w:shd w:val="clear" w:color="auto" w:fill="B8CCE4" w:themeFill="accent1" w:themeFillTint="66"/>
            <w:noWrap/>
            <w:hideMark/>
          </w:tcPr>
          <w:p w:rsidR="00BD7D33" w:rsidRPr="00CC667E" w:rsidRDefault="00BD7D33" w:rsidP="00584523">
            <w:pPr>
              <w:pStyle w:val="BodyText"/>
              <w:rPr>
                <w:sz w:val="16"/>
                <w:lang w:eastAsia="en-US"/>
              </w:rPr>
            </w:pPr>
            <w:r w:rsidRPr="00CC667E">
              <w:rPr>
                <w:sz w:val="16"/>
                <w:lang w:eastAsia="en-US"/>
              </w:rPr>
              <w:t>0</w:t>
            </w:r>
          </w:p>
        </w:tc>
        <w:tc>
          <w:tcPr>
            <w:tcW w:w="708" w:type="dxa"/>
            <w:shd w:val="clear" w:color="auto" w:fill="FBD4B4" w:themeFill="accent6" w:themeFillTint="66"/>
            <w:noWrap/>
            <w:hideMark/>
          </w:tcPr>
          <w:p w:rsidR="00BD7D33" w:rsidRPr="00CC667E" w:rsidRDefault="00BD7D33" w:rsidP="00584523">
            <w:pPr>
              <w:pStyle w:val="BodyText"/>
              <w:rPr>
                <w:sz w:val="16"/>
                <w:lang w:eastAsia="en-US"/>
              </w:rPr>
            </w:pPr>
            <w:r w:rsidRPr="00CC667E">
              <w:rPr>
                <w:sz w:val="16"/>
                <w:lang w:eastAsia="en-US"/>
              </w:rPr>
              <w:t>1+ / 1+</w:t>
            </w:r>
          </w:p>
        </w:tc>
      </w:tr>
      <w:tr w:rsidR="00BD7D33" w:rsidRPr="00584523" w:rsidTr="00CC667E">
        <w:trPr>
          <w:trHeight w:val="300"/>
        </w:trPr>
        <w:tc>
          <w:tcPr>
            <w:tcW w:w="1247" w:type="dxa"/>
            <w:noWrap/>
            <w:hideMark/>
          </w:tcPr>
          <w:p w:rsidR="00BD7D33" w:rsidRPr="00CC667E" w:rsidRDefault="00BD7D33" w:rsidP="00584523">
            <w:pPr>
              <w:pStyle w:val="BodyText"/>
              <w:rPr>
                <w:sz w:val="18"/>
                <w:lang w:eastAsia="en-US"/>
              </w:rPr>
            </w:pPr>
            <w:r w:rsidRPr="00CC667E">
              <w:rPr>
                <w:sz w:val="18"/>
                <w:lang w:eastAsia="en-US"/>
              </w:rPr>
              <w:t>Parameter</w:t>
            </w:r>
          </w:p>
        </w:tc>
        <w:tc>
          <w:tcPr>
            <w:tcW w:w="1237" w:type="dxa"/>
            <w:noWrap/>
            <w:hideMark/>
          </w:tcPr>
          <w:p w:rsidR="00BD7D33" w:rsidRPr="00CC667E" w:rsidRDefault="00BD7D33" w:rsidP="00584523">
            <w:pPr>
              <w:pStyle w:val="BodyText"/>
              <w:rPr>
                <w:sz w:val="18"/>
                <w:lang w:eastAsia="en-US"/>
              </w:rPr>
            </w:pPr>
            <w:r w:rsidRPr="00CC667E">
              <w:rPr>
                <w:sz w:val="18"/>
                <w:lang w:eastAsia="en-US"/>
              </w:rPr>
              <w:t>-parameter</w:t>
            </w:r>
          </w:p>
        </w:tc>
        <w:tc>
          <w:tcPr>
            <w:tcW w:w="1847" w:type="dxa"/>
            <w:noWrap/>
            <w:hideMark/>
          </w:tcPr>
          <w:p w:rsidR="00BD7D33" w:rsidRPr="00CC667E" w:rsidRDefault="00BD7D33" w:rsidP="00584523">
            <w:pPr>
              <w:pStyle w:val="BodyText"/>
              <w:rPr>
                <w:sz w:val="18"/>
                <w:lang w:eastAsia="en-US"/>
              </w:rPr>
            </w:pPr>
            <w:r w:rsidRPr="00CC667E">
              <w:rPr>
                <w:sz w:val="18"/>
                <w:lang w:eastAsia="en-US"/>
              </w:rPr>
              <w:t>-</w:t>
            </w:r>
          </w:p>
        </w:tc>
        <w:tc>
          <w:tcPr>
            <w:tcW w:w="1337" w:type="dxa"/>
            <w:noWrap/>
            <w:hideMark/>
          </w:tcPr>
          <w:p w:rsidR="00BD7D33" w:rsidRPr="00CC667E" w:rsidRDefault="00BD7D33" w:rsidP="00584523">
            <w:pPr>
              <w:pStyle w:val="BodyText"/>
              <w:rPr>
                <w:sz w:val="18"/>
                <w:lang w:eastAsia="en-US"/>
              </w:rPr>
            </w:pPr>
            <w:r w:rsidRPr="00CC667E">
              <w:rPr>
                <w:sz w:val="18"/>
                <w:lang w:eastAsia="en-US"/>
              </w:rPr>
              <w:t>Service</w:t>
            </w:r>
          </w:p>
        </w:tc>
        <w:tc>
          <w:tcPr>
            <w:tcW w:w="1337" w:type="dxa"/>
            <w:noWrap/>
            <w:hideMark/>
          </w:tcPr>
          <w:p w:rsidR="00BD7D33" w:rsidRPr="00CC667E" w:rsidRDefault="00BD7D33" w:rsidP="00584523">
            <w:pPr>
              <w:pStyle w:val="BodyText"/>
              <w:rPr>
                <w:sz w:val="18"/>
                <w:lang w:eastAsia="en-US"/>
              </w:rPr>
            </w:pPr>
          </w:p>
        </w:tc>
        <w:tc>
          <w:tcPr>
            <w:tcW w:w="1135" w:type="dxa"/>
            <w:noWrap/>
            <w:hideMark/>
          </w:tcPr>
          <w:p w:rsidR="00BD7D33" w:rsidRPr="00CC667E" w:rsidRDefault="00BD7D33" w:rsidP="00584523">
            <w:pPr>
              <w:pStyle w:val="BodyText"/>
              <w:rPr>
                <w:sz w:val="18"/>
                <w:lang w:eastAsia="en-US"/>
              </w:rPr>
            </w:pPr>
            <w:r w:rsidRPr="00CC667E">
              <w:rPr>
                <w:sz w:val="18"/>
                <w:lang w:eastAsia="en-US"/>
              </w:rPr>
              <w:t>LCC</w:t>
            </w:r>
          </w:p>
        </w:tc>
        <w:tc>
          <w:tcPr>
            <w:tcW w:w="927" w:type="dxa"/>
          </w:tcPr>
          <w:p w:rsidR="00BD7D33" w:rsidRPr="00D2048D" w:rsidRDefault="00BD7D33" w:rsidP="00584523">
            <w:pPr>
              <w:pStyle w:val="BodyText"/>
              <w:rPr>
                <w:sz w:val="18"/>
                <w:lang w:eastAsia="en-US"/>
              </w:rPr>
            </w:pPr>
          </w:p>
        </w:tc>
        <w:tc>
          <w:tcPr>
            <w:tcW w:w="2268" w:type="dxa"/>
            <w:noWrap/>
            <w:hideMark/>
          </w:tcPr>
          <w:p w:rsidR="00BD7D33" w:rsidRPr="00CC667E" w:rsidRDefault="00BD7D33" w:rsidP="00584523">
            <w:pPr>
              <w:pStyle w:val="BodyText"/>
              <w:rPr>
                <w:sz w:val="18"/>
                <w:lang w:eastAsia="en-US"/>
              </w:rPr>
            </w:pPr>
            <w:r w:rsidRPr="00CC667E">
              <w:rPr>
                <w:sz w:val="18"/>
                <w:lang w:eastAsia="en-US"/>
              </w:rPr>
              <w:t>On Operation; typed with Message</w:t>
            </w:r>
          </w:p>
        </w:tc>
        <w:tc>
          <w:tcPr>
            <w:tcW w:w="709" w:type="dxa"/>
            <w:shd w:val="clear" w:color="auto" w:fill="E5B8B7" w:themeFill="accent2" w:themeFillTint="66"/>
            <w:noWrap/>
            <w:hideMark/>
          </w:tcPr>
          <w:p w:rsidR="00BD7D33" w:rsidRPr="00CC667E" w:rsidRDefault="00BD7D33" w:rsidP="00584523">
            <w:pPr>
              <w:pStyle w:val="BodyText"/>
              <w:rPr>
                <w:sz w:val="16"/>
                <w:lang w:eastAsia="en-US"/>
              </w:rPr>
            </w:pPr>
            <w:r w:rsidRPr="00CC667E">
              <w:rPr>
                <w:sz w:val="16"/>
                <w:lang w:eastAsia="en-US"/>
              </w:rPr>
              <w:t>0</w:t>
            </w:r>
          </w:p>
        </w:tc>
        <w:tc>
          <w:tcPr>
            <w:tcW w:w="709" w:type="dxa"/>
            <w:shd w:val="clear" w:color="auto" w:fill="D6E3BC" w:themeFill="accent3" w:themeFillTint="66"/>
            <w:noWrap/>
            <w:hideMark/>
          </w:tcPr>
          <w:p w:rsidR="00BD7D33" w:rsidRPr="00CC667E" w:rsidRDefault="00BD7D33" w:rsidP="00584523">
            <w:pPr>
              <w:pStyle w:val="BodyText"/>
              <w:rPr>
                <w:sz w:val="16"/>
                <w:lang w:eastAsia="en-US"/>
              </w:rPr>
            </w:pPr>
            <w:r w:rsidRPr="00CC667E">
              <w:rPr>
                <w:sz w:val="16"/>
                <w:lang w:eastAsia="en-US"/>
              </w:rPr>
              <w:t>0+</w:t>
            </w:r>
          </w:p>
        </w:tc>
        <w:tc>
          <w:tcPr>
            <w:tcW w:w="709" w:type="dxa"/>
            <w:shd w:val="clear" w:color="auto" w:fill="B8CCE4" w:themeFill="accent1" w:themeFillTint="66"/>
            <w:noWrap/>
            <w:hideMark/>
          </w:tcPr>
          <w:p w:rsidR="00BD7D33" w:rsidRPr="00CC667E" w:rsidRDefault="00BD7D33" w:rsidP="00584523">
            <w:pPr>
              <w:pStyle w:val="BodyText"/>
              <w:rPr>
                <w:sz w:val="16"/>
                <w:lang w:eastAsia="en-US"/>
              </w:rPr>
            </w:pPr>
            <w:r w:rsidRPr="00CC667E">
              <w:rPr>
                <w:sz w:val="16"/>
                <w:lang w:eastAsia="en-US"/>
              </w:rPr>
              <w:t>0</w:t>
            </w:r>
          </w:p>
        </w:tc>
        <w:tc>
          <w:tcPr>
            <w:tcW w:w="708" w:type="dxa"/>
            <w:shd w:val="clear" w:color="auto" w:fill="FBD4B4" w:themeFill="accent6" w:themeFillTint="66"/>
            <w:noWrap/>
            <w:hideMark/>
          </w:tcPr>
          <w:p w:rsidR="00BD7D33" w:rsidRPr="00CC667E" w:rsidRDefault="00BD7D33" w:rsidP="00584523">
            <w:pPr>
              <w:pStyle w:val="BodyText"/>
              <w:rPr>
                <w:sz w:val="16"/>
                <w:lang w:eastAsia="en-US"/>
              </w:rPr>
            </w:pPr>
            <w:r w:rsidRPr="00CC667E">
              <w:rPr>
                <w:sz w:val="16"/>
                <w:lang w:eastAsia="en-US"/>
              </w:rPr>
              <w:t>0+</w:t>
            </w:r>
          </w:p>
        </w:tc>
      </w:tr>
      <w:tr w:rsidR="00BD7D33" w:rsidRPr="00584523" w:rsidTr="00CC667E">
        <w:trPr>
          <w:trHeight w:val="300"/>
        </w:trPr>
        <w:tc>
          <w:tcPr>
            <w:tcW w:w="1247" w:type="dxa"/>
            <w:noWrap/>
            <w:hideMark/>
          </w:tcPr>
          <w:p w:rsidR="00BD7D33" w:rsidRPr="00CC667E" w:rsidRDefault="00BD7D33" w:rsidP="00584523">
            <w:pPr>
              <w:pStyle w:val="BodyText"/>
              <w:rPr>
                <w:sz w:val="18"/>
                <w:lang w:eastAsia="en-US"/>
              </w:rPr>
            </w:pPr>
            <w:r w:rsidRPr="00CC667E">
              <w:rPr>
                <w:sz w:val="18"/>
                <w:lang w:eastAsia="en-US"/>
              </w:rPr>
              <w:t>Consumer</w:t>
            </w:r>
          </w:p>
        </w:tc>
        <w:tc>
          <w:tcPr>
            <w:tcW w:w="1237" w:type="dxa"/>
            <w:noWrap/>
            <w:hideMark/>
          </w:tcPr>
          <w:p w:rsidR="00BD7D33" w:rsidRPr="00CC667E" w:rsidRDefault="00BD7D33" w:rsidP="00584523">
            <w:pPr>
              <w:pStyle w:val="BodyText"/>
              <w:rPr>
                <w:sz w:val="18"/>
                <w:lang w:eastAsia="en-US"/>
              </w:rPr>
            </w:pPr>
            <w:r w:rsidRPr="00CC667E">
              <w:rPr>
                <w:sz w:val="18"/>
                <w:lang w:eastAsia="en-US"/>
              </w:rPr>
              <w:t>Actor</w:t>
            </w:r>
          </w:p>
        </w:tc>
        <w:tc>
          <w:tcPr>
            <w:tcW w:w="1847" w:type="dxa"/>
            <w:noWrap/>
            <w:hideMark/>
          </w:tcPr>
          <w:p w:rsidR="00BD7D33" w:rsidRPr="00CC667E" w:rsidRDefault="00BD7D33" w:rsidP="00584523">
            <w:pPr>
              <w:pStyle w:val="BodyText"/>
              <w:rPr>
                <w:sz w:val="18"/>
                <w:lang w:eastAsia="en-US"/>
              </w:rPr>
            </w:pPr>
            <w:r w:rsidRPr="00CC667E">
              <w:rPr>
                <w:rFonts w:cs="Arial"/>
                <w:sz w:val="18"/>
                <w:lang w:eastAsia="en-US"/>
              </w:rPr>
              <w:t>«</w:t>
            </w:r>
            <w:r w:rsidRPr="00CC667E">
              <w:rPr>
                <w:sz w:val="18"/>
                <w:lang w:eastAsia="en-US"/>
              </w:rPr>
              <w:t>ServiceConsumer</w:t>
            </w:r>
            <w:r w:rsidRPr="00CC667E">
              <w:rPr>
                <w:rFonts w:cs="Arial"/>
                <w:sz w:val="18"/>
                <w:lang w:eastAsia="en-US"/>
              </w:rPr>
              <w:t>»</w:t>
            </w:r>
          </w:p>
        </w:tc>
        <w:tc>
          <w:tcPr>
            <w:tcW w:w="1337" w:type="dxa"/>
            <w:noWrap/>
            <w:hideMark/>
          </w:tcPr>
          <w:p w:rsidR="00BD7D33" w:rsidRPr="00CC667E" w:rsidRDefault="00BD7D33" w:rsidP="00584523">
            <w:pPr>
              <w:pStyle w:val="BodyText"/>
              <w:rPr>
                <w:sz w:val="18"/>
                <w:lang w:eastAsia="en-US"/>
              </w:rPr>
            </w:pPr>
            <w:r w:rsidRPr="00CC667E">
              <w:rPr>
                <w:sz w:val="18"/>
                <w:lang w:eastAsia="en-US"/>
              </w:rPr>
              <w:t>Service</w:t>
            </w:r>
          </w:p>
        </w:tc>
        <w:tc>
          <w:tcPr>
            <w:tcW w:w="1337" w:type="dxa"/>
            <w:noWrap/>
            <w:hideMark/>
          </w:tcPr>
          <w:p w:rsidR="00BD7D33" w:rsidRPr="00CC667E" w:rsidRDefault="00BD7D33" w:rsidP="00584523">
            <w:pPr>
              <w:pStyle w:val="BodyText"/>
              <w:rPr>
                <w:sz w:val="18"/>
                <w:lang w:eastAsia="en-US"/>
              </w:rPr>
            </w:pPr>
          </w:p>
        </w:tc>
        <w:tc>
          <w:tcPr>
            <w:tcW w:w="1135" w:type="dxa"/>
            <w:noWrap/>
            <w:hideMark/>
          </w:tcPr>
          <w:p w:rsidR="00BD7D33" w:rsidRPr="00CC667E" w:rsidRDefault="00BD7D33">
            <w:pPr>
              <w:pStyle w:val="BodyText"/>
              <w:rPr>
                <w:sz w:val="18"/>
                <w:lang w:eastAsia="en-US"/>
              </w:rPr>
            </w:pPr>
            <w:r w:rsidRPr="00CC667E">
              <w:rPr>
                <w:sz w:val="18"/>
                <w:lang w:eastAsia="en-US"/>
              </w:rPr>
              <w:t xml:space="preserve">UCC + </w:t>
            </w:r>
            <w:r w:rsidRPr="00CC667E">
              <w:rPr>
                <w:sz w:val="18"/>
                <w:lang w:eastAsia="en-US"/>
              </w:rPr>
              <w:br/>
              <w:t>"consumer"</w:t>
            </w:r>
          </w:p>
        </w:tc>
        <w:tc>
          <w:tcPr>
            <w:tcW w:w="927" w:type="dxa"/>
          </w:tcPr>
          <w:p w:rsidR="00BD7D33" w:rsidRPr="00D2048D" w:rsidRDefault="00BD7D33" w:rsidP="00584523">
            <w:pPr>
              <w:pStyle w:val="BodyText"/>
              <w:rPr>
                <w:sz w:val="18"/>
                <w:lang w:eastAsia="en-US"/>
              </w:rPr>
            </w:pPr>
            <w:r>
              <w:rPr>
                <w:sz w:val="18"/>
                <w:lang w:eastAsia="en-US"/>
              </w:rPr>
              <w:t>yes</w:t>
            </w:r>
          </w:p>
        </w:tc>
        <w:tc>
          <w:tcPr>
            <w:tcW w:w="2268" w:type="dxa"/>
            <w:noWrap/>
            <w:hideMark/>
          </w:tcPr>
          <w:p w:rsidR="00BD7D33" w:rsidRPr="00CC667E" w:rsidRDefault="00BD7D33" w:rsidP="00584523">
            <w:pPr>
              <w:pStyle w:val="BodyText"/>
              <w:rPr>
                <w:sz w:val="18"/>
                <w:lang w:eastAsia="en-US"/>
              </w:rPr>
            </w:pPr>
          </w:p>
        </w:tc>
        <w:tc>
          <w:tcPr>
            <w:tcW w:w="709" w:type="dxa"/>
            <w:shd w:val="clear" w:color="auto" w:fill="E5B8B7" w:themeFill="accent2" w:themeFillTint="66"/>
            <w:noWrap/>
            <w:hideMark/>
          </w:tcPr>
          <w:p w:rsidR="00BD7D33" w:rsidRPr="00CC667E" w:rsidRDefault="00BD7D33" w:rsidP="00584523">
            <w:pPr>
              <w:pStyle w:val="BodyText"/>
              <w:rPr>
                <w:sz w:val="16"/>
                <w:lang w:eastAsia="en-US"/>
              </w:rPr>
            </w:pPr>
            <w:r w:rsidRPr="00CC667E">
              <w:rPr>
                <w:sz w:val="16"/>
                <w:lang w:eastAsia="en-US"/>
              </w:rPr>
              <w:t>0</w:t>
            </w:r>
          </w:p>
        </w:tc>
        <w:tc>
          <w:tcPr>
            <w:tcW w:w="709" w:type="dxa"/>
            <w:shd w:val="clear" w:color="auto" w:fill="D6E3BC" w:themeFill="accent3" w:themeFillTint="66"/>
            <w:noWrap/>
            <w:hideMark/>
          </w:tcPr>
          <w:p w:rsidR="00BD7D33" w:rsidRPr="00CC667E" w:rsidRDefault="00BD7D33" w:rsidP="00584523">
            <w:pPr>
              <w:pStyle w:val="BodyText"/>
              <w:rPr>
                <w:sz w:val="16"/>
                <w:lang w:eastAsia="en-US"/>
              </w:rPr>
            </w:pPr>
            <w:r w:rsidRPr="00CC667E">
              <w:rPr>
                <w:sz w:val="16"/>
                <w:lang w:eastAsia="en-US"/>
              </w:rPr>
              <w:t>1+ / 1+</w:t>
            </w:r>
          </w:p>
        </w:tc>
        <w:tc>
          <w:tcPr>
            <w:tcW w:w="709" w:type="dxa"/>
            <w:shd w:val="clear" w:color="auto" w:fill="B8CCE4" w:themeFill="accent1" w:themeFillTint="66"/>
            <w:noWrap/>
            <w:hideMark/>
          </w:tcPr>
          <w:p w:rsidR="00BD7D33" w:rsidRPr="00CC667E" w:rsidRDefault="00BD7D33" w:rsidP="00584523">
            <w:pPr>
              <w:pStyle w:val="BodyText"/>
              <w:rPr>
                <w:sz w:val="16"/>
                <w:lang w:eastAsia="en-US"/>
              </w:rPr>
            </w:pPr>
            <w:r w:rsidRPr="00CC667E">
              <w:rPr>
                <w:sz w:val="16"/>
                <w:lang w:eastAsia="en-US"/>
              </w:rPr>
              <w:t>0</w:t>
            </w:r>
          </w:p>
        </w:tc>
        <w:tc>
          <w:tcPr>
            <w:tcW w:w="708" w:type="dxa"/>
            <w:shd w:val="clear" w:color="auto" w:fill="FBD4B4" w:themeFill="accent6" w:themeFillTint="66"/>
            <w:noWrap/>
            <w:hideMark/>
          </w:tcPr>
          <w:p w:rsidR="00BD7D33" w:rsidRPr="00CC667E" w:rsidRDefault="00BD7D33" w:rsidP="00584523">
            <w:pPr>
              <w:pStyle w:val="BodyText"/>
              <w:rPr>
                <w:sz w:val="16"/>
                <w:lang w:eastAsia="en-US"/>
              </w:rPr>
            </w:pPr>
            <w:r w:rsidRPr="00CC667E">
              <w:rPr>
                <w:sz w:val="16"/>
                <w:lang w:eastAsia="en-US"/>
              </w:rPr>
              <w:t>1+ / 1+</w:t>
            </w:r>
          </w:p>
        </w:tc>
      </w:tr>
      <w:tr w:rsidR="00BD7D33" w:rsidRPr="00584523" w:rsidTr="00CC667E">
        <w:trPr>
          <w:trHeight w:val="300"/>
        </w:trPr>
        <w:tc>
          <w:tcPr>
            <w:tcW w:w="1247" w:type="dxa"/>
            <w:noWrap/>
            <w:hideMark/>
          </w:tcPr>
          <w:p w:rsidR="00BD7D33" w:rsidRPr="00CC667E" w:rsidRDefault="00BD7D33" w:rsidP="00584523">
            <w:pPr>
              <w:pStyle w:val="BodyText"/>
              <w:rPr>
                <w:sz w:val="18"/>
                <w:lang w:eastAsia="en-US"/>
              </w:rPr>
            </w:pPr>
            <w:r w:rsidRPr="00CC667E">
              <w:rPr>
                <w:sz w:val="18"/>
                <w:lang w:eastAsia="en-US"/>
              </w:rPr>
              <w:t>Message</w:t>
            </w:r>
          </w:p>
        </w:tc>
        <w:tc>
          <w:tcPr>
            <w:tcW w:w="1237" w:type="dxa"/>
            <w:noWrap/>
            <w:hideMark/>
          </w:tcPr>
          <w:p w:rsidR="00BD7D33" w:rsidRPr="00CC667E" w:rsidRDefault="00BD7D33" w:rsidP="00584523">
            <w:pPr>
              <w:pStyle w:val="BodyText"/>
              <w:rPr>
                <w:sz w:val="18"/>
                <w:lang w:eastAsia="en-US"/>
              </w:rPr>
            </w:pPr>
            <w:r w:rsidRPr="00CC667E">
              <w:rPr>
                <w:sz w:val="18"/>
                <w:lang w:eastAsia="en-US"/>
              </w:rPr>
              <w:t>Class</w:t>
            </w:r>
          </w:p>
        </w:tc>
        <w:tc>
          <w:tcPr>
            <w:tcW w:w="1847" w:type="dxa"/>
            <w:noWrap/>
            <w:hideMark/>
          </w:tcPr>
          <w:p w:rsidR="00BD7D33" w:rsidRPr="00CC667E" w:rsidRDefault="00BD7D33" w:rsidP="00584523">
            <w:pPr>
              <w:pStyle w:val="BodyText"/>
              <w:rPr>
                <w:sz w:val="18"/>
                <w:lang w:eastAsia="en-US"/>
              </w:rPr>
            </w:pPr>
            <w:r w:rsidRPr="00CC667E">
              <w:rPr>
                <w:rFonts w:cs="Arial"/>
                <w:sz w:val="18"/>
                <w:lang w:eastAsia="en-US"/>
              </w:rPr>
              <w:t>«</w:t>
            </w:r>
            <w:r w:rsidRPr="00CC667E">
              <w:rPr>
                <w:sz w:val="18"/>
                <w:lang w:eastAsia="en-US"/>
              </w:rPr>
              <w:t>Message</w:t>
            </w:r>
            <w:r w:rsidRPr="00CC667E">
              <w:rPr>
                <w:rFonts w:cs="Arial"/>
                <w:sz w:val="18"/>
                <w:lang w:eastAsia="en-US"/>
              </w:rPr>
              <w:t>»</w:t>
            </w:r>
          </w:p>
        </w:tc>
        <w:tc>
          <w:tcPr>
            <w:tcW w:w="1337" w:type="dxa"/>
            <w:noWrap/>
            <w:hideMark/>
          </w:tcPr>
          <w:p w:rsidR="00BD7D33" w:rsidRPr="00CC667E" w:rsidRDefault="00BD7D33" w:rsidP="00584523">
            <w:pPr>
              <w:pStyle w:val="BodyText"/>
              <w:rPr>
                <w:sz w:val="18"/>
                <w:lang w:eastAsia="en-US"/>
              </w:rPr>
            </w:pPr>
            <w:r w:rsidRPr="00CC667E">
              <w:rPr>
                <w:sz w:val="18"/>
                <w:lang w:eastAsia="en-US"/>
              </w:rPr>
              <w:t>Payload</w:t>
            </w:r>
          </w:p>
        </w:tc>
        <w:tc>
          <w:tcPr>
            <w:tcW w:w="1337" w:type="dxa"/>
            <w:noWrap/>
            <w:hideMark/>
          </w:tcPr>
          <w:p w:rsidR="00BD7D33" w:rsidRPr="00CC667E" w:rsidRDefault="00BD7D33" w:rsidP="00584523">
            <w:pPr>
              <w:pStyle w:val="BodyText"/>
              <w:rPr>
                <w:sz w:val="18"/>
                <w:lang w:eastAsia="en-US"/>
              </w:rPr>
            </w:pPr>
            <w:r w:rsidRPr="00CC667E">
              <w:rPr>
                <w:sz w:val="18"/>
                <w:lang w:eastAsia="en-US"/>
              </w:rPr>
              <w:t>AIRMtraces…</w:t>
            </w:r>
          </w:p>
        </w:tc>
        <w:tc>
          <w:tcPr>
            <w:tcW w:w="1135" w:type="dxa"/>
            <w:noWrap/>
            <w:hideMark/>
          </w:tcPr>
          <w:p w:rsidR="00BD7D33" w:rsidRPr="00CC667E" w:rsidRDefault="00BD7D33" w:rsidP="00584523">
            <w:pPr>
              <w:pStyle w:val="BodyText"/>
              <w:rPr>
                <w:sz w:val="18"/>
                <w:lang w:eastAsia="en-US"/>
              </w:rPr>
            </w:pPr>
            <w:r w:rsidRPr="00CC667E">
              <w:rPr>
                <w:sz w:val="18"/>
                <w:lang w:eastAsia="en-US"/>
              </w:rPr>
              <w:t>UCC</w:t>
            </w:r>
          </w:p>
        </w:tc>
        <w:tc>
          <w:tcPr>
            <w:tcW w:w="927" w:type="dxa"/>
          </w:tcPr>
          <w:p w:rsidR="00BD7D33" w:rsidRPr="00D2048D" w:rsidRDefault="00BD7D33" w:rsidP="00584523">
            <w:pPr>
              <w:pStyle w:val="BodyText"/>
              <w:rPr>
                <w:sz w:val="18"/>
                <w:lang w:eastAsia="en-US"/>
              </w:rPr>
            </w:pPr>
            <w:r>
              <w:rPr>
                <w:sz w:val="18"/>
                <w:lang w:eastAsia="en-US"/>
              </w:rPr>
              <w:t>yes</w:t>
            </w:r>
          </w:p>
        </w:tc>
        <w:tc>
          <w:tcPr>
            <w:tcW w:w="2268" w:type="dxa"/>
            <w:noWrap/>
            <w:hideMark/>
          </w:tcPr>
          <w:p w:rsidR="00BD7D33" w:rsidRPr="00CC667E" w:rsidRDefault="00BD7D33" w:rsidP="00584523">
            <w:pPr>
              <w:pStyle w:val="BodyText"/>
              <w:rPr>
                <w:sz w:val="18"/>
                <w:lang w:eastAsia="en-US"/>
              </w:rPr>
            </w:pPr>
            <w:r w:rsidRPr="00CC667E">
              <w:rPr>
                <w:sz w:val="18"/>
                <w:lang w:eastAsia="en-US"/>
              </w:rPr>
              <w:t>must be used as parameter type or return type in at least one operation</w:t>
            </w:r>
          </w:p>
        </w:tc>
        <w:tc>
          <w:tcPr>
            <w:tcW w:w="709" w:type="dxa"/>
            <w:shd w:val="clear" w:color="auto" w:fill="E5B8B7" w:themeFill="accent2" w:themeFillTint="66"/>
            <w:noWrap/>
            <w:hideMark/>
          </w:tcPr>
          <w:p w:rsidR="00BD7D33" w:rsidRPr="00CC667E" w:rsidRDefault="00BD7D33" w:rsidP="00584523">
            <w:pPr>
              <w:pStyle w:val="BodyText"/>
              <w:rPr>
                <w:sz w:val="16"/>
                <w:lang w:eastAsia="en-US"/>
              </w:rPr>
            </w:pPr>
            <w:r w:rsidRPr="00CC667E">
              <w:rPr>
                <w:sz w:val="16"/>
                <w:lang w:eastAsia="en-US"/>
              </w:rPr>
              <w:t>0</w:t>
            </w:r>
          </w:p>
        </w:tc>
        <w:tc>
          <w:tcPr>
            <w:tcW w:w="709" w:type="dxa"/>
            <w:shd w:val="clear" w:color="auto" w:fill="D6E3BC" w:themeFill="accent3" w:themeFillTint="66"/>
            <w:noWrap/>
            <w:hideMark/>
          </w:tcPr>
          <w:p w:rsidR="00BD7D33" w:rsidRPr="00CC667E" w:rsidRDefault="00BD7D33" w:rsidP="00584523">
            <w:pPr>
              <w:pStyle w:val="BodyText"/>
              <w:rPr>
                <w:sz w:val="16"/>
                <w:lang w:eastAsia="en-US"/>
              </w:rPr>
            </w:pPr>
            <w:r w:rsidRPr="00CC667E">
              <w:rPr>
                <w:sz w:val="16"/>
                <w:lang w:eastAsia="en-US"/>
              </w:rPr>
              <w:t>1+ / 0+</w:t>
            </w:r>
          </w:p>
        </w:tc>
        <w:tc>
          <w:tcPr>
            <w:tcW w:w="709" w:type="dxa"/>
            <w:shd w:val="clear" w:color="auto" w:fill="B8CCE4" w:themeFill="accent1" w:themeFillTint="66"/>
            <w:noWrap/>
            <w:hideMark/>
          </w:tcPr>
          <w:p w:rsidR="00BD7D33" w:rsidRPr="00CC667E" w:rsidRDefault="00BD7D33" w:rsidP="00584523">
            <w:pPr>
              <w:pStyle w:val="BodyText"/>
              <w:rPr>
                <w:sz w:val="16"/>
                <w:lang w:eastAsia="en-US"/>
              </w:rPr>
            </w:pPr>
            <w:r w:rsidRPr="00CC667E">
              <w:rPr>
                <w:sz w:val="16"/>
                <w:lang w:eastAsia="en-US"/>
              </w:rPr>
              <w:t>1+ / 0+</w:t>
            </w:r>
          </w:p>
        </w:tc>
        <w:tc>
          <w:tcPr>
            <w:tcW w:w="708" w:type="dxa"/>
            <w:shd w:val="clear" w:color="auto" w:fill="FBD4B4" w:themeFill="accent6" w:themeFillTint="66"/>
            <w:noWrap/>
            <w:hideMark/>
          </w:tcPr>
          <w:p w:rsidR="00BD7D33" w:rsidRPr="00CC667E" w:rsidRDefault="00BD7D33" w:rsidP="00584523">
            <w:pPr>
              <w:pStyle w:val="BodyText"/>
              <w:rPr>
                <w:sz w:val="16"/>
                <w:lang w:eastAsia="en-US"/>
              </w:rPr>
            </w:pPr>
            <w:r w:rsidRPr="00CC667E">
              <w:rPr>
                <w:sz w:val="16"/>
                <w:lang w:eastAsia="en-US"/>
              </w:rPr>
              <w:t>1+</w:t>
            </w:r>
          </w:p>
        </w:tc>
      </w:tr>
      <w:tr w:rsidR="00BD7D33" w:rsidRPr="00584523" w:rsidTr="00CC667E">
        <w:trPr>
          <w:trHeight w:val="300"/>
        </w:trPr>
        <w:tc>
          <w:tcPr>
            <w:tcW w:w="1247" w:type="dxa"/>
            <w:noWrap/>
            <w:hideMark/>
          </w:tcPr>
          <w:p w:rsidR="00BD7D33" w:rsidRPr="00CC667E" w:rsidRDefault="00BD7D33" w:rsidP="00584523">
            <w:pPr>
              <w:pStyle w:val="BodyText"/>
              <w:rPr>
                <w:sz w:val="18"/>
                <w:lang w:eastAsia="en-US"/>
              </w:rPr>
            </w:pPr>
            <w:r w:rsidRPr="00CC667E">
              <w:rPr>
                <w:sz w:val="18"/>
                <w:lang w:eastAsia="en-US"/>
              </w:rPr>
              <w:t>DataEntity</w:t>
            </w:r>
          </w:p>
        </w:tc>
        <w:tc>
          <w:tcPr>
            <w:tcW w:w="1237" w:type="dxa"/>
            <w:noWrap/>
            <w:hideMark/>
          </w:tcPr>
          <w:p w:rsidR="00BD7D33" w:rsidRPr="00CC667E" w:rsidRDefault="00BD7D33" w:rsidP="00584523">
            <w:pPr>
              <w:pStyle w:val="BodyText"/>
              <w:rPr>
                <w:sz w:val="18"/>
                <w:lang w:eastAsia="en-US"/>
              </w:rPr>
            </w:pPr>
            <w:r w:rsidRPr="00CC667E">
              <w:rPr>
                <w:sz w:val="18"/>
                <w:lang w:eastAsia="en-US"/>
              </w:rPr>
              <w:t>Class</w:t>
            </w:r>
          </w:p>
        </w:tc>
        <w:tc>
          <w:tcPr>
            <w:tcW w:w="1847" w:type="dxa"/>
            <w:noWrap/>
            <w:hideMark/>
          </w:tcPr>
          <w:p w:rsidR="00BD7D33" w:rsidRPr="00CC667E" w:rsidRDefault="00BD7D33" w:rsidP="00584523">
            <w:pPr>
              <w:pStyle w:val="BodyText"/>
              <w:rPr>
                <w:sz w:val="18"/>
                <w:lang w:eastAsia="en-US"/>
              </w:rPr>
            </w:pPr>
            <w:r w:rsidRPr="00CC667E">
              <w:rPr>
                <w:rFonts w:cs="Arial"/>
                <w:sz w:val="18"/>
                <w:lang w:eastAsia="en-US"/>
              </w:rPr>
              <w:t>«</w:t>
            </w:r>
            <w:r w:rsidRPr="00CC667E">
              <w:rPr>
                <w:sz w:val="18"/>
                <w:lang w:eastAsia="en-US"/>
              </w:rPr>
              <w:t>DataEntity</w:t>
            </w:r>
            <w:r w:rsidRPr="00CC667E">
              <w:rPr>
                <w:rFonts w:cs="Arial"/>
                <w:sz w:val="18"/>
                <w:lang w:eastAsia="en-US"/>
              </w:rPr>
              <w:t>»</w:t>
            </w:r>
          </w:p>
        </w:tc>
        <w:tc>
          <w:tcPr>
            <w:tcW w:w="1337" w:type="dxa"/>
            <w:noWrap/>
            <w:hideMark/>
          </w:tcPr>
          <w:p w:rsidR="00BD7D33" w:rsidRPr="00CC667E" w:rsidRDefault="00BD7D33" w:rsidP="00584523">
            <w:pPr>
              <w:pStyle w:val="BodyText"/>
              <w:rPr>
                <w:sz w:val="18"/>
                <w:lang w:eastAsia="en-US"/>
              </w:rPr>
            </w:pPr>
            <w:r w:rsidRPr="00CC667E">
              <w:rPr>
                <w:sz w:val="18"/>
                <w:lang w:eastAsia="en-US"/>
              </w:rPr>
              <w:t>Payload</w:t>
            </w:r>
          </w:p>
        </w:tc>
        <w:tc>
          <w:tcPr>
            <w:tcW w:w="1337" w:type="dxa"/>
            <w:noWrap/>
            <w:hideMark/>
          </w:tcPr>
          <w:p w:rsidR="00BD7D33" w:rsidRPr="00CC667E" w:rsidRDefault="00BD7D33" w:rsidP="00584523">
            <w:pPr>
              <w:pStyle w:val="BodyText"/>
              <w:rPr>
                <w:sz w:val="18"/>
                <w:lang w:eastAsia="en-US"/>
              </w:rPr>
            </w:pPr>
            <w:r w:rsidRPr="00CC667E">
              <w:rPr>
                <w:sz w:val="18"/>
                <w:lang w:eastAsia="en-US"/>
              </w:rPr>
              <w:t>AIRMtraces…</w:t>
            </w:r>
          </w:p>
        </w:tc>
        <w:tc>
          <w:tcPr>
            <w:tcW w:w="1135" w:type="dxa"/>
            <w:noWrap/>
            <w:hideMark/>
          </w:tcPr>
          <w:p w:rsidR="00BD7D33" w:rsidRPr="00CC667E" w:rsidRDefault="00BD7D33" w:rsidP="00584523">
            <w:pPr>
              <w:pStyle w:val="BodyText"/>
              <w:rPr>
                <w:sz w:val="18"/>
                <w:lang w:eastAsia="en-US"/>
              </w:rPr>
            </w:pPr>
            <w:r w:rsidRPr="00CC667E">
              <w:rPr>
                <w:sz w:val="18"/>
                <w:lang w:eastAsia="en-US"/>
              </w:rPr>
              <w:t>UCC</w:t>
            </w:r>
          </w:p>
        </w:tc>
        <w:tc>
          <w:tcPr>
            <w:tcW w:w="927" w:type="dxa"/>
          </w:tcPr>
          <w:p w:rsidR="00BD7D33" w:rsidRPr="00D2048D" w:rsidRDefault="00D2048D" w:rsidP="00584523">
            <w:pPr>
              <w:pStyle w:val="BodyText"/>
              <w:rPr>
                <w:sz w:val="18"/>
                <w:lang w:eastAsia="en-US"/>
              </w:rPr>
            </w:pPr>
            <w:r>
              <w:rPr>
                <w:sz w:val="18"/>
                <w:lang w:eastAsia="en-US"/>
              </w:rPr>
              <w:t>yes</w:t>
            </w:r>
          </w:p>
        </w:tc>
        <w:tc>
          <w:tcPr>
            <w:tcW w:w="2268" w:type="dxa"/>
            <w:noWrap/>
            <w:hideMark/>
          </w:tcPr>
          <w:p w:rsidR="00BD7D33" w:rsidRPr="00CC667E" w:rsidRDefault="00BD7D33" w:rsidP="00584523">
            <w:pPr>
              <w:pStyle w:val="BodyText"/>
              <w:rPr>
                <w:sz w:val="18"/>
                <w:lang w:eastAsia="en-US"/>
              </w:rPr>
            </w:pPr>
            <w:r w:rsidRPr="00CC667E">
              <w:rPr>
                <w:sz w:val="18"/>
                <w:lang w:eastAsia="en-US"/>
              </w:rPr>
              <w:t xml:space="preserve">Any other payload element; cannot be used as operation parameter type or return type </w:t>
            </w:r>
          </w:p>
        </w:tc>
        <w:tc>
          <w:tcPr>
            <w:tcW w:w="709" w:type="dxa"/>
            <w:shd w:val="clear" w:color="auto" w:fill="E5B8B7" w:themeFill="accent2" w:themeFillTint="66"/>
            <w:noWrap/>
            <w:hideMark/>
          </w:tcPr>
          <w:p w:rsidR="00BD7D33" w:rsidRPr="00CC667E" w:rsidRDefault="00BD7D33" w:rsidP="00584523">
            <w:pPr>
              <w:pStyle w:val="BodyText"/>
              <w:rPr>
                <w:sz w:val="16"/>
                <w:lang w:eastAsia="en-US"/>
              </w:rPr>
            </w:pPr>
            <w:r w:rsidRPr="00CC667E">
              <w:rPr>
                <w:sz w:val="16"/>
                <w:lang w:eastAsia="en-US"/>
              </w:rPr>
              <w:t>0</w:t>
            </w:r>
          </w:p>
        </w:tc>
        <w:tc>
          <w:tcPr>
            <w:tcW w:w="709" w:type="dxa"/>
            <w:shd w:val="clear" w:color="auto" w:fill="D6E3BC" w:themeFill="accent3" w:themeFillTint="66"/>
            <w:noWrap/>
            <w:hideMark/>
          </w:tcPr>
          <w:p w:rsidR="00BD7D33" w:rsidRPr="00CC667E" w:rsidRDefault="00BD7D33" w:rsidP="00584523">
            <w:pPr>
              <w:pStyle w:val="BodyText"/>
              <w:rPr>
                <w:sz w:val="16"/>
                <w:lang w:eastAsia="en-US"/>
              </w:rPr>
            </w:pPr>
            <w:r w:rsidRPr="00CC667E">
              <w:rPr>
                <w:sz w:val="16"/>
                <w:lang w:eastAsia="en-US"/>
              </w:rPr>
              <w:t>0</w:t>
            </w:r>
          </w:p>
        </w:tc>
        <w:tc>
          <w:tcPr>
            <w:tcW w:w="709" w:type="dxa"/>
            <w:shd w:val="clear" w:color="auto" w:fill="B8CCE4" w:themeFill="accent1" w:themeFillTint="66"/>
            <w:noWrap/>
            <w:hideMark/>
          </w:tcPr>
          <w:p w:rsidR="00BD7D33" w:rsidRPr="00CC667E" w:rsidRDefault="00BD7D33" w:rsidP="00584523">
            <w:pPr>
              <w:pStyle w:val="BodyText"/>
              <w:rPr>
                <w:sz w:val="16"/>
                <w:lang w:eastAsia="en-US"/>
              </w:rPr>
            </w:pPr>
            <w:r w:rsidRPr="00CC667E">
              <w:rPr>
                <w:sz w:val="16"/>
                <w:lang w:eastAsia="en-US"/>
              </w:rPr>
              <w:t>1+ / 0+</w:t>
            </w:r>
          </w:p>
        </w:tc>
        <w:tc>
          <w:tcPr>
            <w:tcW w:w="708" w:type="dxa"/>
            <w:shd w:val="clear" w:color="auto" w:fill="FBD4B4" w:themeFill="accent6" w:themeFillTint="66"/>
            <w:noWrap/>
            <w:hideMark/>
          </w:tcPr>
          <w:p w:rsidR="00BD7D33" w:rsidRPr="00CC667E" w:rsidRDefault="00BD7D33" w:rsidP="00584523">
            <w:pPr>
              <w:pStyle w:val="BodyText"/>
              <w:rPr>
                <w:sz w:val="16"/>
                <w:lang w:eastAsia="en-US"/>
              </w:rPr>
            </w:pPr>
            <w:r w:rsidRPr="00CC667E">
              <w:rPr>
                <w:sz w:val="16"/>
                <w:lang w:eastAsia="en-US"/>
              </w:rPr>
              <w:t>0</w:t>
            </w:r>
          </w:p>
        </w:tc>
      </w:tr>
      <w:tr w:rsidR="00BD7D33" w:rsidRPr="00584523" w:rsidTr="00CC667E">
        <w:trPr>
          <w:trHeight w:val="300"/>
        </w:trPr>
        <w:tc>
          <w:tcPr>
            <w:tcW w:w="1247" w:type="dxa"/>
            <w:noWrap/>
            <w:hideMark/>
          </w:tcPr>
          <w:p w:rsidR="00BD7D33" w:rsidRPr="00CC667E" w:rsidRDefault="00BD7D33" w:rsidP="00584523">
            <w:pPr>
              <w:pStyle w:val="BodyText"/>
              <w:rPr>
                <w:sz w:val="18"/>
                <w:lang w:eastAsia="en-US"/>
              </w:rPr>
            </w:pPr>
            <w:r w:rsidRPr="00CC667E">
              <w:rPr>
                <w:sz w:val="18"/>
                <w:lang w:eastAsia="en-US"/>
              </w:rPr>
              <w:t>Attribute</w:t>
            </w:r>
          </w:p>
        </w:tc>
        <w:tc>
          <w:tcPr>
            <w:tcW w:w="1237" w:type="dxa"/>
            <w:noWrap/>
            <w:hideMark/>
          </w:tcPr>
          <w:p w:rsidR="00BD7D33" w:rsidRPr="00CC667E" w:rsidRDefault="00BD7D33" w:rsidP="00584523">
            <w:pPr>
              <w:pStyle w:val="BodyText"/>
              <w:rPr>
                <w:sz w:val="18"/>
                <w:lang w:eastAsia="en-US"/>
              </w:rPr>
            </w:pPr>
            <w:r w:rsidRPr="00CC667E">
              <w:rPr>
                <w:sz w:val="18"/>
                <w:lang w:eastAsia="en-US"/>
              </w:rPr>
              <w:t>-attribute</w:t>
            </w:r>
          </w:p>
        </w:tc>
        <w:tc>
          <w:tcPr>
            <w:tcW w:w="1847" w:type="dxa"/>
            <w:noWrap/>
            <w:hideMark/>
          </w:tcPr>
          <w:p w:rsidR="00BD7D33" w:rsidRPr="00CC667E" w:rsidRDefault="00BD7D33" w:rsidP="00584523">
            <w:pPr>
              <w:pStyle w:val="BodyText"/>
              <w:rPr>
                <w:sz w:val="18"/>
                <w:lang w:eastAsia="en-US"/>
              </w:rPr>
            </w:pPr>
            <w:r w:rsidRPr="00CC667E">
              <w:rPr>
                <w:sz w:val="18"/>
                <w:lang w:eastAsia="en-US"/>
              </w:rPr>
              <w:t>-</w:t>
            </w:r>
          </w:p>
        </w:tc>
        <w:tc>
          <w:tcPr>
            <w:tcW w:w="1337" w:type="dxa"/>
            <w:noWrap/>
            <w:hideMark/>
          </w:tcPr>
          <w:p w:rsidR="00BD7D33" w:rsidRPr="00CC667E" w:rsidRDefault="00BD7D33" w:rsidP="00584523">
            <w:pPr>
              <w:pStyle w:val="BodyText"/>
              <w:rPr>
                <w:sz w:val="18"/>
                <w:lang w:eastAsia="en-US"/>
              </w:rPr>
            </w:pPr>
            <w:r w:rsidRPr="00CC667E">
              <w:rPr>
                <w:sz w:val="18"/>
                <w:lang w:eastAsia="en-US"/>
              </w:rPr>
              <w:t>Payload</w:t>
            </w:r>
          </w:p>
        </w:tc>
        <w:tc>
          <w:tcPr>
            <w:tcW w:w="1337" w:type="dxa"/>
            <w:noWrap/>
            <w:hideMark/>
          </w:tcPr>
          <w:p w:rsidR="00BD7D33" w:rsidRPr="00CC667E" w:rsidRDefault="00BD7D33" w:rsidP="00584523">
            <w:pPr>
              <w:pStyle w:val="BodyText"/>
              <w:rPr>
                <w:sz w:val="18"/>
                <w:lang w:eastAsia="en-US"/>
              </w:rPr>
            </w:pPr>
            <w:r w:rsidRPr="00CC667E">
              <w:rPr>
                <w:sz w:val="18"/>
                <w:lang w:eastAsia="en-US"/>
              </w:rPr>
              <w:t>AIRMtraces…</w:t>
            </w:r>
          </w:p>
        </w:tc>
        <w:tc>
          <w:tcPr>
            <w:tcW w:w="1135" w:type="dxa"/>
            <w:noWrap/>
            <w:hideMark/>
          </w:tcPr>
          <w:p w:rsidR="00BD7D33" w:rsidRPr="00CC667E" w:rsidRDefault="00BD7D33" w:rsidP="00584523">
            <w:pPr>
              <w:pStyle w:val="BodyText"/>
              <w:rPr>
                <w:sz w:val="18"/>
                <w:lang w:eastAsia="en-US"/>
              </w:rPr>
            </w:pPr>
            <w:r w:rsidRPr="00CC667E">
              <w:rPr>
                <w:sz w:val="18"/>
                <w:lang w:eastAsia="en-US"/>
              </w:rPr>
              <w:t>LCC</w:t>
            </w:r>
          </w:p>
        </w:tc>
        <w:tc>
          <w:tcPr>
            <w:tcW w:w="927" w:type="dxa"/>
          </w:tcPr>
          <w:p w:rsidR="00BD7D33" w:rsidRPr="00D2048D" w:rsidRDefault="00D2048D" w:rsidP="00584523">
            <w:pPr>
              <w:pStyle w:val="BodyText"/>
              <w:rPr>
                <w:sz w:val="18"/>
                <w:lang w:eastAsia="en-US"/>
              </w:rPr>
            </w:pPr>
            <w:r>
              <w:rPr>
                <w:sz w:val="18"/>
                <w:lang w:eastAsia="en-US"/>
              </w:rPr>
              <w:t>yes</w:t>
            </w:r>
          </w:p>
        </w:tc>
        <w:tc>
          <w:tcPr>
            <w:tcW w:w="2268" w:type="dxa"/>
            <w:noWrap/>
            <w:hideMark/>
          </w:tcPr>
          <w:p w:rsidR="00BD7D33" w:rsidRPr="00CC667E" w:rsidRDefault="00BD7D33" w:rsidP="00584523">
            <w:pPr>
              <w:pStyle w:val="BodyText"/>
              <w:rPr>
                <w:sz w:val="18"/>
                <w:lang w:eastAsia="en-US"/>
              </w:rPr>
            </w:pPr>
            <w:r w:rsidRPr="00CC667E">
              <w:rPr>
                <w:sz w:val="18"/>
                <w:lang w:eastAsia="en-US"/>
              </w:rPr>
              <w:t>On Message and DataEntity</w:t>
            </w:r>
          </w:p>
        </w:tc>
        <w:tc>
          <w:tcPr>
            <w:tcW w:w="709" w:type="dxa"/>
            <w:shd w:val="clear" w:color="auto" w:fill="E5B8B7" w:themeFill="accent2" w:themeFillTint="66"/>
            <w:noWrap/>
            <w:hideMark/>
          </w:tcPr>
          <w:p w:rsidR="00BD7D33" w:rsidRPr="00CC667E" w:rsidRDefault="00BD7D33" w:rsidP="00584523">
            <w:pPr>
              <w:pStyle w:val="BodyText"/>
              <w:rPr>
                <w:sz w:val="16"/>
                <w:lang w:eastAsia="en-US"/>
              </w:rPr>
            </w:pPr>
            <w:r w:rsidRPr="00CC667E">
              <w:rPr>
                <w:sz w:val="16"/>
                <w:lang w:eastAsia="en-US"/>
              </w:rPr>
              <w:t>0</w:t>
            </w:r>
          </w:p>
        </w:tc>
        <w:tc>
          <w:tcPr>
            <w:tcW w:w="709" w:type="dxa"/>
            <w:shd w:val="clear" w:color="auto" w:fill="D6E3BC" w:themeFill="accent3" w:themeFillTint="66"/>
            <w:noWrap/>
            <w:hideMark/>
          </w:tcPr>
          <w:p w:rsidR="00BD7D33" w:rsidRPr="00CC667E" w:rsidRDefault="00BD7D33" w:rsidP="00584523">
            <w:pPr>
              <w:pStyle w:val="BodyText"/>
              <w:rPr>
                <w:sz w:val="16"/>
                <w:lang w:eastAsia="en-US"/>
              </w:rPr>
            </w:pPr>
            <w:r w:rsidRPr="00CC667E">
              <w:rPr>
                <w:sz w:val="16"/>
                <w:lang w:eastAsia="en-US"/>
              </w:rPr>
              <w:t>0</w:t>
            </w:r>
          </w:p>
        </w:tc>
        <w:tc>
          <w:tcPr>
            <w:tcW w:w="709" w:type="dxa"/>
            <w:shd w:val="clear" w:color="auto" w:fill="B8CCE4" w:themeFill="accent1" w:themeFillTint="66"/>
            <w:noWrap/>
            <w:hideMark/>
          </w:tcPr>
          <w:p w:rsidR="00BD7D33" w:rsidRPr="00CC667E" w:rsidRDefault="00BD7D33" w:rsidP="00584523">
            <w:pPr>
              <w:pStyle w:val="BodyText"/>
              <w:rPr>
                <w:sz w:val="16"/>
                <w:lang w:eastAsia="en-US"/>
              </w:rPr>
            </w:pPr>
            <w:r w:rsidRPr="00CC667E">
              <w:rPr>
                <w:sz w:val="16"/>
                <w:lang w:eastAsia="en-US"/>
              </w:rPr>
              <w:t>1+ / 0+</w:t>
            </w:r>
          </w:p>
        </w:tc>
        <w:tc>
          <w:tcPr>
            <w:tcW w:w="708" w:type="dxa"/>
            <w:shd w:val="clear" w:color="auto" w:fill="FBD4B4" w:themeFill="accent6" w:themeFillTint="66"/>
            <w:noWrap/>
            <w:hideMark/>
          </w:tcPr>
          <w:p w:rsidR="00BD7D33" w:rsidRPr="00CC667E" w:rsidRDefault="00BD7D33" w:rsidP="00584523">
            <w:pPr>
              <w:pStyle w:val="BodyText"/>
              <w:rPr>
                <w:sz w:val="16"/>
                <w:lang w:eastAsia="en-US"/>
              </w:rPr>
            </w:pPr>
            <w:r w:rsidRPr="00CC667E">
              <w:rPr>
                <w:sz w:val="16"/>
                <w:lang w:eastAsia="en-US"/>
              </w:rPr>
              <w:t>0</w:t>
            </w:r>
          </w:p>
        </w:tc>
      </w:tr>
      <w:tr w:rsidR="00BD7D33" w:rsidRPr="00584523" w:rsidTr="00CC667E">
        <w:trPr>
          <w:trHeight w:val="300"/>
        </w:trPr>
        <w:tc>
          <w:tcPr>
            <w:tcW w:w="1247" w:type="dxa"/>
            <w:noWrap/>
            <w:hideMark/>
          </w:tcPr>
          <w:p w:rsidR="00BD7D33" w:rsidRPr="00CC667E" w:rsidRDefault="00BD7D33" w:rsidP="00584523">
            <w:pPr>
              <w:pStyle w:val="BodyText"/>
              <w:rPr>
                <w:sz w:val="18"/>
                <w:lang w:eastAsia="en-US"/>
              </w:rPr>
            </w:pPr>
            <w:r w:rsidRPr="00CC667E">
              <w:rPr>
                <w:sz w:val="18"/>
                <w:lang w:eastAsia="en-US"/>
              </w:rPr>
              <w:t>Enumeration</w:t>
            </w:r>
          </w:p>
        </w:tc>
        <w:tc>
          <w:tcPr>
            <w:tcW w:w="1237" w:type="dxa"/>
            <w:noWrap/>
            <w:hideMark/>
          </w:tcPr>
          <w:p w:rsidR="00BD7D33" w:rsidRPr="00CC667E" w:rsidRDefault="00BD7D33" w:rsidP="00584523">
            <w:pPr>
              <w:pStyle w:val="BodyText"/>
              <w:rPr>
                <w:sz w:val="18"/>
                <w:lang w:eastAsia="en-US"/>
              </w:rPr>
            </w:pPr>
            <w:r w:rsidRPr="00CC667E">
              <w:rPr>
                <w:sz w:val="18"/>
                <w:lang w:eastAsia="en-US"/>
              </w:rPr>
              <w:t>Enumeration</w:t>
            </w:r>
          </w:p>
        </w:tc>
        <w:tc>
          <w:tcPr>
            <w:tcW w:w="1847" w:type="dxa"/>
            <w:noWrap/>
            <w:hideMark/>
          </w:tcPr>
          <w:p w:rsidR="00BD7D33" w:rsidRPr="00CC667E" w:rsidRDefault="00BD7D33" w:rsidP="00584523">
            <w:pPr>
              <w:pStyle w:val="BodyText"/>
              <w:rPr>
                <w:sz w:val="18"/>
                <w:lang w:eastAsia="en-US"/>
              </w:rPr>
            </w:pPr>
            <w:r w:rsidRPr="00CC667E">
              <w:rPr>
                <w:sz w:val="18"/>
                <w:lang w:eastAsia="en-US"/>
              </w:rPr>
              <w:t>-</w:t>
            </w:r>
          </w:p>
        </w:tc>
        <w:tc>
          <w:tcPr>
            <w:tcW w:w="1337" w:type="dxa"/>
            <w:noWrap/>
            <w:hideMark/>
          </w:tcPr>
          <w:p w:rsidR="00BD7D33" w:rsidRPr="00CC667E" w:rsidRDefault="00BD7D33" w:rsidP="00584523">
            <w:pPr>
              <w:pStyle w:val="BodyText"/>
              <w:rPr>
                <w:sz w:val="18"/>
                <w:lang w:eastAsia="en-US"/>
              </w:rPr>
            </w:pPr>
            <w:r w:rsidRPr="00CC667E">
              <w:rPr>
                <w:sz w:val="18"/>
                <w:lang w:eastAsia="en-US"/>
              </w:rPr>
              <w:t>Payload</w:t>
            </w:r>
          </w:p>
        </w:tc>
        <w:tc>
          <w:tcPr>
            <w:tcW w:w="1337" w:type="dxa"/>
            <w:noWrap/>
            <w:hideMark/>
          </w:tcPr>
          <w:p w:rsidR="00BD7D33" w:rsidRPr="00CC667E" w:rsidRDefault="00BD7D33" w:rsidP="00584523">
            <w:pPr>
              <w:pStyle w:val="BodyText"/>
              <w:rPr>
                <w:sz w:val="18"/>
                <w:lang w:eastAsia="en-US"/>
              </w:rPr>
            </w:pPr>
            <w:r w:rsidRPr="00CC667E">
              <w:rPr>
                <w:sz w:val="18"/>
                <w:lang w:eastAsia="en-US"/>
              </w:rPr>
              <w:t>AIRMtraces…</w:t>
            </w:r>
          </w:p>
        </w:tc>
        <w:tc>
          <w:tcPr>
            <w:tcW w:w="1135" w:type="dxa"/>
            <w:noWrap/>
            <w:hideMark/>
          </w:tcPr>
          <w:p w:rsidR="00BD7D33" w:rsidRPr="00CC667E" w:rsidRDefault="00BD7D33" w:rsidP="00584523">
            <w:pPr>
              <w:pStyle w:val="BodyText"/>
              <w:rPr>
                <w:sz w:val="18"/>
                <w:lang w:eastAsia="en-US"/>
              </w:rPr>
            </w:pPr>
            <w:r w:rsidRPr="00CC667E">
              <w:rPr>
                <w:sz w:val="18"/>
                <w:lang w:eastAsia="en-US"/>
              </w:rPr>
              <w:t>UCC</w:t>
            </w:r>
          </w:p>
        </w:tc>
        <w:tc>
          <w:tcPr>
            <w:tcW w:w="927" w:type="dxa"/>
          </w:tcPr>
          <w:p w:rsidR="00BD7D33" w:rsidRPr="00D2048D" w:rsidRDefault="00D2048D" w:rsidP="00584523">
            <w:pPr>
              <w:pStyle w:val="BodyText"/>
              <w:rPr>
                <w:sz w:val="18"/>
                <w:lang w:eastAsia="en-US"/>
              </w:rPr>
            </w:pPr>
            <w:r>
              <w:rPr>
                <w:sz w:val="18"/>
                <w:lang w:eastAsia="en-US"/>
              </w:rPr>
              <w:t>yes</w:t>
            </w:r>
          </w:p>
        </w:tc>
        <w:tc>
          <w:tcPr>
            <w:tcW w:w="2268" w:type="dxa"/>
            <w:noWrap/>
            <w:hideMark/>
          </w:tcPr>
          <w:p w:rsidR="00BD7D33" w:rsidRPr="00CC667E" w:rsidRDefault="00BD7D33" w:rsidP="00584523">
            <w:pPr>
              <w:pStyle w:val="BodyText"/>
              <w:rPr>
                <w:sz w:val="18"/>
                <w:lang w:eastAsia="en-US"/>
              </w:rPr>
            </w:pPr>
          </w:p>
        </w:tc>
        <w:tc>
          <w:tcPr>
            <w:tcW w:w="709" w:type="dxa"/>
            <w:shd w:val="clear" w:color="auto" w:fill="E5B8B7" w:themeFill="accent2" w:themeFillTint="66"/>
            <w:noWrap/>
            <w:hideMark/>
          </w:tcPr>
          <w:p w:rsidR="00BD7D33" w:rsidRPr="00CC667E" w:rsidRDefault="00BD7D33" w:rsidP="00584523">
            <w:pPr>
              <w:pStyle w:val="BodyText"/>
              <w:rPr>
                <w:sz w:val="16"/>
                <w:lang w:eastAsia="en-US"/>
              </w:rPr>
            </w:pPr>
            <w:r w:rsidRPr="00CC667E">
              <w:rPr>
                <w:sz w:val="16"/>
                <w:lang w:eastAsia="en-US"/>
              </w:rPr>
              <w:t>0</w:t>
            </w:r>
          </w:p>
        </w:tc>
        <w:tc>
          <w:tcPr>
            <w:tcW w:w="709" w:type="dxa"/>
            <w:shd w:val="clear" w:color="auto" w:fill="D6E3BC" w:themeFill="accent3" w:themeFillTint="66"/>
            <w:noWrap/>
            <w:hideMark/>
          </w:tcPr>
          <w:p w:rsidR="00BD7D33" w:rsidRPr="00CC667E" w:rsidRDefault="00BD7D33" w:rsidP="00584523">
            <w:pPr>
              <w:pStyle w:val="BodyText"/>
              <w:rPr>
                <w:sz w:val="16"/>
                <w:lang w:eastAsia="en-US"/>
              </w:rPr>
            </w:pPr>
            <w:r w:rsidRPr="00CC667E">
              <w:rPr>
                <w:sz w:val="16"/>
                <w:lang w:eastAsia="en-US"/>
              </w:rPr>
              <w:t>0</w:t>
            </w:r>
          </w:p>
        </w:tc>
        <w:tc>
          <w:tcPr>
            <w:tcW w:w="709" w:type="dxa"/>
            <w:shd w:val="clear" w:color="auto" w:fill="B8CCE4" w:themeFill="accent1" w:themeFillTint="66"/>
            <w:noWrap/>
            <w:hideMark/>
          </w:tcPr>
          <w:p w:rsidR="00BD7D33" w:rsidRPr="00CC667E" w:rsidRDefault="00BD7D33" w:rsidP="00584523">
            <w:pPr>
              <w:pStyle w:val="BodyText"/>
              <w:rPr>
                <w:sz w:val="16"/>
                <w:lang w:eastAsia="en-US"/>
              </w:rPr>
            </w:pPr>
            <w:r w:rsidRPr="00CC667E">
              <w:rPr>
                <w:sz w:val="16"/>
                <w:lang w:eastAsia="en-US"/>
              </w:rPr>
              <w:t>1+ / 0+</w:t>
            </w:r>
          </w:p>
        </w:tc>
        <w:tc>
          <w:tcPr>
            <w:tcW w:w="708" w:type="dxa"/>
            <w:shd w:val="clear" w:color="auto" w:fill="FBD4B4" w:themeFill="accent6" w:themeFillTint="66"/>
            <w:noWrap/>
            <w:hideMark/>
          </w:tcPr>
          <w:p w:rsidR="00BD7D33" w:rsidRPr="00CC667E" w:rsidRDefault="00BD7D33" w:rsidP="00584523">
            <w:pPr>
              <w:pStyle w:val="BodyText"/>
              <w:rPr>
                <w:sz w:val="16"/>
                <w:lang w:eastAsia="en-US"/>
              </w:rPr>
            </w:pPr>
            <w:r w:rsidRPr="00CC667E">
              <w:rPr>
                <w:sz w:val="16"/>
                <w:lang w:eastAsia="en-US"/>
              </w:rPr>
              <w:t>0</w:t>
            </w:r>
          </w:p>
        </w:tc>
      </w:tr>
      <w:tr w:rsidR="00BD7D33" w:rsidRPr="00584523" w:rsidTr="00CC667E">
        <w:trPr>
          <w:trHeight w:val="300"/>
        </w:trPr>
        <w:tc>
          <w:tcPr>
            <w:tcW w:w="1247" w:type="dxa"/>
            <w:noWrap/>
            <w:hideMark/>
          </w:tcPr>
          <w:p w:rsidR="00BD7D33" w:rsidRPr="00CC667E" w:rsidRDefault="00BD7D33" w:rsidP="00584523">
            <w:pPr>
              <w:pStyle w:val="BodyText"/>
              <w:rPr>
                <w:sz w:val="18"/>
                <w:lang w:eastAsia="en-US"/>
              </w:rPr>
            </w:pPr>
            <w:r w:rsidRPr="00CC667E">
              <w:rPr>
                <w:sz w:val="18"/>
                <w:lang w:eastAsia="en-US"/>
              </w:rPr>
              <w:t>Requirement</w:t>
            </w:r>
          </w:p>
        </w:tc>
        <w:tc>
          <w:tcPr>
            <w:tcW w:w="1237" w:type="dxa"/>
            <w:noWrap/>
            <w:hideMark/>
          </w:tcPr>
          <w:p w:rsidR="00BD7D33" w:rsidRPr="00CC667E" w:rsidRDefault="00BD7D33" w:rsidP="00584523">
            <w:pPr>
              <w:pStyle w:val="BodyText"/>
              <w:rPr>
                <w:sz w:val="18"/>
                <w:lang w:eastAsia="en-US"/>
              </w:rPr>
            </w:pPr>
            <w:r w:rsidRPr="00CC667E">
              <w:rPr>
                <w:sz w:val="18"/>
                <w:lang w:eastAsia="en-US"/>
              </w:rPr>
              <w:t>Class</w:t>
            </w:r>
          </w:p>
        </w:tc>
        <w:tc>
          <w:tcPr>
            <w:tcW w:w="1847" w:type="dxa"/>
            <w:noWrap/>
            <w:hideMark/>
          </w:tcPr>
          <w:p w:rsidR="00BD7D33" w:rsidRPr="00CC667E" w:rsidRDefault="00BD7D33" w:rsidP="00584523">
            <w:pPr>
              <w:pStyle w:val="BodyText"/>
              <w:rPr>
                <w:sz w:val="18"/>
                <w:lang w:eastAsia="en-US"/>
              </w:rPr>
            </w:pPr>
            <w:r w:rsidRPr="00CC667E">
              <w:rPr>
                <w:rFonts w:cs="Arial"/>
                <w:sz w:val="18"/>
                <w:lang w:eastAsia="en-US"/>
              </w:rPr>
              <w:t>«</w:t>
            </w:r>
            <w:r w:rsidRPr="00CC667E">
              <w:rPr>
                <w:sz w:val="18"/>
                <w:lang w:eastAsia="en-US"/>
              </w:rPr>
              <w:t>Requirement</w:t>
            </w:r>
            <w:r w:rsidRPr="00CC667E">
              <w:rPr>
                <w:rFonts w:cs="Arial"/>
                <w:sz w:val="18"/>
                <w:lang w:eastAsia="en-US"/>
              </w:rPr>
              <w:t>»</w:t>
            </w:r>
          </w:p>
        </w:tc>
        <w:tc>
          <w:tcPr>
            <w:tcW w:w="1337" w:type="dxa"/>
            <w:noWrap/>
            <w:hideMark/>
          </w:tcPr>
          <w:p w:rsidR="00BD7D33" w:rsidRPr="00CC667E" w:rsidRDefault="00BD7D33" w:rsidP="00584523">
            <w:pPr>
              <w:pStyle w:val="BodyText"/>
              <w:rPr>
                <w:sz w:val="18"/>
                <w:lang w:eastAsia="en-US"/>
              </w:rPr>
            </w:pPr>
            <w:r w:rsidRPr="00CC667E">
              <w:rPr>
                <w:sz w:val="18"/>
                <w:lang w:eastAsia="en-US"/>
              </w:rPr>
              <w:t>Requirements</w:t>
            </w:r>
          </w:p>
        </w:tc>
        <w:tc>
          <w:tcPr>
            <w:tcW w:w="1337" w:type="dxa"/>
            <w:noWrap/>
            <w:hideMark/>
          </w:tcPr>
          <w:p w:rsidR="00BD7D33" w:rsidRPr="00CC667E" w:rsidRDefault="00BD7D33" w:rsidP="00584523">
            <w:pPr>
              <w:pStyle w:val="BodyText"/>
              <w:rPr>
                <w:sz w:val="18"/>
                <w:lang w:eastAsia="en-US"/>
              </w:rPr>
            </w:pPr>
            <w:r w:rsidRPr="00CC667E">
              <w:rPr>
                <w:sz w:val="18"/>
                <w:lang w:eastAsia="en-US"/>
              </w:rPr>
              <w:t>refLabel, refSource, refURL, reqType</w:t>
            </w:r>
          </w:p>
        </w:tc>
        <w:tc>
          <w:tcPr>
            <w:tcW w:w="1135" w:type="dxa"/>
            <w:noWrap/>
            <w:hideMark/>
          </w:tcPr>
          <w:p w:rsidR="00BD7D33" w:rsidRPr="00CC667E" w:rsidRDefault="00BD7D33" w:rsidP="00584523">
            <w:pPr>
              <w:pStyle w:val="BodyText"/>
              <w:rPr>
                <w:sz w:val="18"/>
                <w:lang w:eastAsia="en-US"/>
              </w:rPr>
            </w:pPr>
            <w:r w:rsidRPr="00CC667E">
              <w:rPr>
                <w:sz w:val="18"/>
                <w:lang w:eastAsia="en-US"/>
              </w:rPr>
              <w:t>free</w:t>
            </w:r>
          </w:p>
        </w:tc>
        <w:tc>
          <w:tcPr>
            <w:tcW w:w="927" w:type="dxa"/>
          </w:tcPr>
          <w:p w:rsidR="00BD7D33" w:rsidRPr="00D2048D" w:rsidRDefault="00BD7D33" w:rsidP="00584523">
            <w:pPr>
              <w:pStyle w:val="BodyText"/>
              <w:rPr>
                <w:sz w:val="18"/>
                <w:lang w:eastAsia="en-US"/>
              </w:rPr>
            </w:pPr>
          </w:p>
        </w:tc>
        <w:tc>
          <w:tcPr>
            <w:tcW w:w="2268" w:type="dxa"/>
            <w:noWrap/>
            <w:hideMark/>
          </w:tcPr>
          <w:p w:rsidR="00BD7D33" w:rsidRPr="00CC667E" w:rsidRDefault="00BD7D33" w:rsidP="00584523">
            <w:pPr>
              <w:pStyle w:val="BodyText"/>
              <w:rPr>
                <w:sz w:val="18"/>
                <w:lang w:eastAsia="en-US"/>
              </w:rPr>
            </w:pPr>
            <w:r w:rsidRPr="00CC667E">
              <w:rPr>
                <w:sz w:val="18"/>
                <w:lang w:eastAsia="en-US"/>
              </w:rPr>
              <w:t>IER or NFR requirement</w:t>
            </w:r>
          </w:p>
        </w:tc>
        <w:tc>
          <w:tcPr>
            <w:tcW w:w="709" w:type="dxa"/>
            <w:shd w:val="clear" w:color="auto" w:fill="E5B8B7" w:themeFill="accent2" w:themeFillTint="66"/>
            <w:noWrap/>
            <w:hideMark/>
          </w:tcPr>
          <w:p w:rsidR="00BD7D33" w:rsidRPr="00CC667E" w:rsidRDefault="00BD7D33" w:rsidP="00584523">
            <w:pPr>
              <w:pStyle w:val="BodyText"/>
              <w:rPr>
                <w:sz w:val="16"/>
                <w:lang w:eastAsia="en-US"/>
              </w:rPr>
            </w:pPr>
            <w:r w:rsidRPr="00CC667E">
              <w:rPr>
                <w:sz w:val="16"/>
                <w:lang w:eastAsia="en-US"/>
              </w:rPr>
              <w:t>1+ / 1+</w:t>
            </w:r>
          </w:p>
        </w:tc>
        <w:tc>
          <w:tcPr>
            <w:tcW w:w="709" w:type="dxa"/>
            <w:shd w:val="clear" w:color="auto" w:fill="D6E3BC" w:themeFill="accent3" w:themeFillTint="66"/>
            <w:noWrap/>
            <w:hideMark/>
          </w:tcPr>
          <w:p w:rsidR="00BD7D33" w:rsidRPr="00CC667E" w:rsidRDefault="00BD7D33" w:rsidP="00584523">
            <w:pPr>
              <w:pStyle w:val="BodyText"/>
              <w:rPr>
                <w:sz w:val="16"/>
                <w:lang w:eastAsia="en-US"/>
              </w:rPr>
            </w:pPr>
            <w:r w:rsidRPr="00CC667E">
              <w:rPr>
                <w:sz w:val="16"/>
                <w:lang w:eastAsia="en-US"/>
              </w:rPr>
              <w:t>0</w:t>
            </w:r>
          </w:p>
        </w:tc>
        <w:tc>
          <w:tcPr>
            <w:tcW w:w="709" w:type="dxa"/>
            <w:shd w:val="clear" w:color="auto" w:fill="B8CCE4" w:themeFill="accent1" w:themeFillTint="66"/>
            <w:noWrap/>
            <w:hideMark/>
          </w:tcPr>
          <w:p w:rsidR="00BD7D33" w:rsidRPr="00CC667E" w:rsidRDefault="00BD7D33" w:rsidP="00584523">
            <w:pPr>
              <w:pStyle w:val="BodyText"/>
              <w:rPr>
                <w:sz w:val="16"/>
                <w:lang w:eastAsia="en-US"/>
              </w:rPr>
            </w:pPr>
            <w:r w:rsidRPr="00CC667E">
              <w:rPr>
                <w:sz w:val="16"/>
                <w:lang w:eastAsia="en-US"/>
              </w:rPr>
              <w:t>0</w:t>
            </w:r>
          </w:p>
        </w:tc>
        <w:tc>
          <w:tcPr>
            <w:tcW w:w="708" w:type="dxa"/>
            <w:shd w:val="clear" w:color="auto" w:fill="FBD4B4" w:themeFill="accent6" w:themeFillTint="66"/>
            <w:noWrap/>
            <w:hideMark/>
          </w:tcPr>
          <w:p w:rsidR="00BD7D33" w:rsidRPr="00CC667E" w:rsidRDefault="00BD7D33" w:rsidP="00584523">
            <w:pPr>
              <w:pStyle w:val="BodyText"/>
              <w:rPr>
                <w:sz w:val="16"/>
                <w:lang w:eastAsia="en-US"/>
              </w:rPr>
            </w:pPr>
            <w:r w:rsidRPr="00CC667E">
              <w:rPr>
                <w:sz w:val="16"/>
                <w:lang w:eastAsia="en-US"/>
              </w:rPr>
              <w:t>0</w:t>
            </w:r>
          </w:p>
        </w:tc>
      </w:tr>
      <w:tr w:rsidR="008F123A" w:rsidRPr="00584523" w:rsidTr="0092270C">
        <w:trPr>
          <w:trHeight w:val="300"/>
        </w:trPr>
        <w:tc>
          <w:tcPr>
            <w:tcW w:w="1247" w:type="dxa"/>
            <w:noWrap/>
          </w:tcPr>
          <w:p w:rsidR="008F123A" w:rsidRPr="00FE046B" w:rsidRDefault="008F123A" w:rsidP="00584523">
            <w:pPr>
              <w:pStyle w:val="BodyText"/>
              <w:rPr>
                <w:sz w:val="18"/>
                <w:lang w:eastAsia="en-US"/>
              </w:rPr>
            </w:pPr>
            <w:r>
              <w:rPr>
                <w:sz w:val="18"/>
                <w:lang w:eastAsia="en-US"/>
              </w:rPr>
              <w:t>Abbreviation</w:t>
            </w:r>
          </w:p>
        </w:tc>
        <w:tc>
          <w:tcPr>
            <w:tcW w:w="1237" w:type="dxa"/>
            <w:noWrap/>
          </w:tcPr>
          <w:p w:rsidR="008F123A" w:rsidRPr="00FE046B" w:rsidRDefault="008F123A" w:rsidP="00584523">
            <w:pPr>
              <w:pStyle w:val="BodyText"/>
              <w:rPr>
                <w:sz w:val="18"/>
                <w:lang w:eastAsia="en-US"/>
              </w:rPr>
            </w:pPr>
            <w:r>
              <w:rPr>
                <w:sz w:val="18"/>
                <w:lang w:eastAsia="en-US"/>
              </w:rPr>
              <w:t>Class</w:t>
            </w:r>
          </w:p>
        </w:tc>
        <w:tc>
          <w:tcPr>
            <w:tcW w:w="1847" w:type="dxa"/>
            <w:noWrap/>
          </w:tcPr>
          <w:p w:rsidR="008F123A" w:rsidRPr="00FE046B" w:rsidRDefault="008F123A" w:rsidP="00FE046B">
            <w:pPr>
              <w:pStyle w:val="BodyText"/>
              <w:rPr>
                <w:rFonts w:cs="Arial"/>
                <w:sz w:val="18"/>
                <w:lang w:eastAsia="en-US"/>
              </w:rPr>
            </w:pPr>
            <w:r w:rsidRPr="00C713FC">
              <w:rPr>
                <w:rFonts w:cs="Arial"/>
                <w:sz w:val="18"/>
                <w:lang w:eastAsia="en-US"/>
              </w:rPr>
              <w:t>«</w:t>
            </w:r>
            <w:r>
              <w:rPr>
                <w:sz w:val="18"/>
                <w:lang w:eastAsia="en-US"/>
              </w:rPr>
              <w:t>Abbreviation</w:t>
            </w:r>
            <w:r w:rsidRPr="00C713FC">
              <w:rPr>
                <w:rFonts w:cs="Arial"/>
                <w:sz w:val="18"/>
                <w:lang w:eastAsia="en-US"/>
              </w:rPr>
              <w:t>»</w:t>
            </w:r>
          </w:p>
        </w:tc>
        <w:tc>
          <w:tcPr>
            <w:tcW w:w="1337" w:type="dxa"/>
            <w:noWrap/>
          </w:tcPr>
          <w:p w:rsidR="008F123A" w:rsidRPr="00FE046B" w:rsidRDefault="008F123A" w:rsidP="00584523">
            <w:pPr>
              <w:pStyle w:val="BodyText"/>
              <w:rPr>
                <w:sz w:val="18"/>
                <w:lang w:eastAsia="en-US"/>
              </w:rPr>
            </w:pPr>
            <w:r>
              <w:rPr>
                <w:sz w:val="18"/>
                <w:lang w:eastAsia="en-US"/>
              </w:rPr>
              <w:t>Abbreviations</w:t>
            </w:r>
          </w:p>
        </w:tc>
        <w:tc>
          <w:tcPr>
            <w:tcW w:w="1337" w:type="dxa"/>
            <w:noWrap/>
          </w:tcPr>
          <w:p w:rsidR="008F123A" w:rsidRPr="00FE046B" w:rsidRDefault="008F123A" w:rsidP="00584523">
            <w:pPr>
              <w:pStyle w:val="BodyText"/>
              <w:rPr>
                <w:sz w:val="18"/>
                <w:lang w:eastAsia="en-US"/>
              </w:rPr>
            </w:pPr>
          </w:p>
        </w:tc>
        <w:tc>
          <w:tcPr>
            <w:tcW w:w="1135" w:type="dxa"/>
            <w:noWrap/>
          </w:tcPr>
          <w:p w:rsidR="008F123A" w:rsidRPr="00FE046B" w:rsidRDefault="008F123A" w:rsidP="00584523">
            <w:pPr>
              <w:pStyle w:val="BodyText"/>
              <w:rPr>
                <w:sz w:val="18"/>
                <w:lang w:eastAsia="en-US"/>
              </w:rPr>
            </w:pPr>
            <w:r>
              <w:rPr>
                <w:sz w:val="18"/>
                <w:lang w:eastAsia="en-US"/>
              </w:rPr>
              <w:t>free</w:t>
            </w:r>
          </w:p>
        </w:tc>
        <w:tc>
          <w:tcPr>
            <w:tcW w:w="927" w:type="dxa"/>
          </w:tcPr>
          <w:p w:rsidR="008F123A" w:rsidRPr="00D2048D" w:rsidRDefault="008F123A" w:rsidP="00584523">
            <w:pPr>
              <w:pStyle w:val="BodyText"/>
              <w:rPr>
                <w:sz w:val="18"/>
                <w:lang w:eastAsia="en-US"/>
              </w:rPr>
            </w:pPr>
            <w:r>
              <w:rPr>
                <w:sz w:val="18"/>
                <w:lang w:eastAsia="en-US"/>
              </w:rPr>
              <w:t>yes</w:t>
            </w:r>
          </w:p>
        </w:tc>
        <w:tc>
          <w:tcPr>
            <w:tcW w:w="2268" w:type="dxa"/>
            <w:noWrap/>
          </w:tcPr>
          <w:p w:rsidR="008F123A" w:rsidRPr="00FE046B" w:rsidRDefault="008F123A" w:rsidP="00FE046B">
            <w:pPr>
              <w:pStyle w:val="BodyText"/>
              <w:rPr>
                <w:sz w:val="18"/>
                <w:lang w:eastAsia="en-US"/>
              </w:rPr>
            </w:pPr>
            <w:r>
              <w:rPr>
                <w:sz w:val="18"/>
                <w:lang w:eastAsia="en-US"/>
              </w:rPr>
              <w:t>Contains an abbreviation as name and its definitions and source as note</w:t>
            </w:r>
          </w:p>
        </w:tc>
        <w:tc>
          <w:tcPr>
            <w:tcW w:w="709" w:type="dxa"/>
            <w:shd w:val="clear" w:color="auto" w:fill="E5B8B7" w:themeFill="accent2" w:themeFillTint="66"/>
            <w:noWrap/>
          </w:tcPr>
          <w:p w:rsidR="008F123A" w:rsidRPr="00FE046B" w:rsidRDefault="008F123A" w:rsidP="00584523">
            <w:pPr>
              <w:pStyle w:val="BodyText"/>
              <w:rPr>
                <w:sz w:val="16"/>
                <w:lang w:eastAsia="en-US"/>
              </w:rPr>
            </w:pPr>
            <w:r>
              <w:rPr>
                <w:sz w:val="16"/>
                <w:lang w:eastAsia="en-US"/>
              </w:rPr>
              <w:t>0</w:t>
            </w:r>
          </w:p>
        </w:tc>
        <w:tc>
          <w:tcPr>
            <w:tcW w:w="709" w:type="dxa"/>
            <w:shd w:val="clear" w:color="auto" w:fill="D6E3BC" w:themeFill="accent3" w:themeFillTint="66"/>
            <w:noWrap/>
          </w:tcPr>
          <w:p w:rsidR="008F123A" w:rsidRPr="00FE046B" w:rsidRDefault="008F123A" w:rsidP="00584523">
            <w:pPr>
              <w:pStyle w:val="BodyText"/>
              <w:rPr>
                <w:sz w:val="16"/>
                <w:lang w:eastAsia="en-US"/>
              </w:rPr>
            </w:pPr>
            <w:r>
              <w:rPr>
                <w:sz w:val="16"/>
                <w:lang w:eastAsia="en-US"/>
              </w:rPr>
              <w:t>0</w:t>
            </w:r>
          </w:p>
        </w:tc>
        <w:tc>
          <w:tcPr>
            <w:tcW w:w="709" w:type="dxa"/>
            <w:shd w:val="clear" w:color="auto" w:fill="B8CCE4" w:themeFill="accent1" w:themeFillTint="66"/>
            <w:noWrap/>
          </w:tcPr>
          <w:p w:rsidR="008F123A" w:rsidRPr="00FE046B" w:rsidRDefault="008F123A" w:rsidP="00584523">
            <w:pPr>
              <w:pStyle w:val="BodyText"/>
              <w:rPr>
                <w:sz w:val="16"/>
                <w:lang w:eastAsia="en-US"/>
              </w:rPr>
            </w:pPr>
            <w:r>
              <w:rPr>
                <w:sz w:val="16"/>
                <w:lang w:eastAsia="en-US"/>
              </w:rPr>
              <w:t>0</w:t>
            </w:r>
          </w:p>
        </w:tc>
        <w:tc>
          <w:tcPr>
            <w:tcW w:w="708" w:type="dxa"/>
            <w:shd w:val="clear" w:color="auto" w:fill="FBD4B4" w:themeFill="accent6" w:themeFillTint="66"/>
            <w:noWrap/>
          </w:tcPr>
          <w:p w:rsidR="008F123A" w:rsidRPr="00FE046B" w:rsidRDefault="008F123A" w:rsidP="00584523">
            <w:pPr>
              <w:pStyle w:val="BodyText"/>
              <w:rPr>
                <w:sz w:val="16"/>
                <w:lang w:eastAsia="en-US"/>
              </w:rPr>
            </w:pPr>
            <w:r>
              <w:rPr>
                <w:sz w:val="16"/>
                <w:lang w:eastAsia="en-US"/>
              </w:rPr>
              <w:t>0</w:t>
            </w:r>
          </w:p>
        </w:tc>
      </w:tr>
      <w:tr w:rsidR="00BD7D33" w:rsidRPr="00584523" w:rsidTr="00CC667E">
        <w:trPr>
          <w:trHeight w:val="300"/>
        </w:trPr>
        <w:tc>
          <w:tcPr>
            <w:tcW w:w="1247" w:type="dxa"/>
            <w:noWrap/>
            <w:hideMark/>
          </w:tcPr>
          <w:p w:rsidR="00BD7D33" w:rsidRPr="00CC667E" w:rsidRDefault="00BD7D33" w:rsidP="00584523">
            <w:pPr>
              <w:pStyle w:val="BodyText"/>
              <w:rPr>
                <w:sz w:val="18"/>
                <w:lang w:eastAsia="en-US"/>
              </w:rPr>
            </w:pPr>
          </w:p>
        </w:tc>
        <w:tc>
          <w:tcPr>
            <w:tcW w:w="1237" w:type="dxa"/>
            <w:noWrap/>
            <w:hideMark/>
          </w:tcPr>
          <w:p w:rsidR="00BD7D33" w:rsidRPr="00CC667E" w:rsidRDefault="00BD7D33" w:rsidP="00584523">
            <w:pPr>
              <w:pStyle w:val="BodyText"/>
              <w:rPr>
                <w:sz w:val="18"/>
                <w:lang w:eastAsia="en-US"/>
              </w:rPr>
            </w:pPr>
            <w:r w:rsidRPr="00CC667E">
              <w:rPr>
                <w:sz w:val="18"/>
                <w:lang w:eastAsia="en-US"/>
              </w:rPr>
              <w:t>Fragment</w:t>
            </w:r>
          </w:p>
        </w:tc>
        <w:tc>
          <w:tcPr>
            <w:tcW w:w="1847" w:type="dxa"/>
            <w:noWrap/>
            <w:hideMark/>
          </w:tcPr>
          <w:p w:rsidR="00BD7D33" w:rsidRPr="00CC667E" w:rsidRDefault="00BD7D33" w:rsidP="00584523">
            <w:pPr>
              <w:pStyle w:val="BodyText"/>
              <w:rPr>
                <w:sz w:val="18"/>
                <w:lang w:eastAsia="en-US"/>
              </w:rPr>
            </w:pPr>
            <w:r w:rsidRPr="00CC667E">
              <w:rPr>
                <w:sz w:val="18"/>
                <w:lang w:eastAsia="en-US"/>
              </w:rPr>
              <w:t> </w:t>
            </w:r>
          </w:p>
        </w:tc>
        <w:tc>
          <w:tcPr>
            <w:tcW w:w="1337" w:type="dxa"/>
            <w:noWrap/>
            <w:hideMark/>
          </w:tcPr>
          <w:p w:rsidR="00BD7D33" w:rsidRPr="00CC667E" w:rsidRDefault="00BD7D33" w:rsidP="00584523">
            <w:pPr>
              <w:pStyle w:val="BodyText"/>
              <w:rPr>
                <w:sz w:val="18"/>
                <w:lang w:eastAsia="en-US"/>
              </w:rPr>
            </w:pPr>
            <w:r w:rsidRPr="00CC667E">
              <w:rPr>
                <w:sz w:val="18"/>
                <w:lang w:eastAsia="en-US"/>
              </w:rPr>
              <w:t>Event Trace</w:t>
            </w:r>
          </w:p>
        </w:tc>
        <w:tc>
          <w:tcPr>
            <w:tcW w:w="1337" w:type="dxa"/>
            <w:noWrap/>
            <w:hideMark/>
          </w:tcPr>
          <w:p w:rsidR="00BD7D33" w:rsidRPr="00CC667E" w:rsidRDefault="00BD7D33" w:rsidP="00584523">
            <w:pPr>
              <w:pStyle w:val="BodyText"/>
              <w:rPr>
                <w:sz w:val="18"/>
                <w:lang w:eastAsia="en-US"/>
              </w:rPr>
            </w:pPr>
          </w:p>
        </w:tc>
        <w:tc>
          <w:tcPr>
            <w:tcW w:w="1135" w:type="dxa"/>
            <w:noWrap/>
            <w:hideMark/>
          </w:tcPr>
          <w:p w:rsidR="00BD7D33" w:rsidRPr="00CC667E" w:rsidRDefault="00BD7D33" w:rsidP="00584523">
            <w:pPr>
              <w:pStyle w:val="BodyText"/>
              <w:rPr>
                <w:sz w:val="18"/>
                <w:lang w:eastAsia="en-US"/>
              </w:rPr>
            </w:pPr>
            <w:r w:rsidRPr="00CC667E">
              <w:rPr>
                <w:sz w:val="18"/>
                <w:lang w:eastAsia="en-US"/>
              </w:rPr>
              <w:t>free</w:t>
            </w:r>
          </w:p>
        </w:tc>
        <w:tc>
          <w:tcPr>
            <w:tcW w:w="927" w:type="dxa"/>
          </w:tcPr>
          <w:p w:rsidR="00BD7D33" w:rsidRPr="00D2048D" w:rsidRDefault="00BD7D33" w:rsidP="00584523">
            <w:pPr>
              <w:pStyle w:val="BodyText"/>
              <w:rPr>
                <w:sz w:val="18"/>
                <w:lang w:eastAsia="en-US"/>
              </w:rPr>
            </w:pPr>
          </w:p>
        </w:tc>
        <w:tc>
          <w:tcPr>
            <w:tcW w:w="2268" w:type="dxa"/>
            <w:noWrap/>
            <w:hideMark/>
          </w:tcPr>
          <w:p w:rsidR="00BD7D33" w:rsidRPr="00CC667E" w:rsidRDefault="00BD7D33" w:rsidP="00584523">
            <w:pPr>
              <w:pStyle w:val="BodyText"/>
              <w:rPr>
                <w:sz w:val="18"/>
                <w:lang w:eastAsia="en-US"/>
              </w:rPr>
            </w:pPr>
            <w:r w:rsidRPr="00CC667E">
              <w:rPr>
                <w:sz w:val="18"/>
                <w:lang w:eastAsia="en-US"/>
              </w:rPr>
              <w:t>Element for sequence diagram</w:t>
            </w:r>
          </w:p>
        </w:tc>
        <w:tc>
          <w:tcPr>
            <w:tcW w:w="709" w:type="dxa"/>
            <w:shd w:val="clear" w:color="auto" w:fill="E5B8B7" w:themeFill="accent2" w:themeFillTint="66"/>
            <w:noWrap/>
            <w:hideMark/>
          </w:tcPr>
          <w:p w:rsidR="00BD7D33" w:rsidRPr="00CC667E" w:rsidRDefault="00BD7D33" w:rsidP="00584523">
            <w:pPr>
              <w:pStyle w:val="BodyText"/>
              <w:rPr>
                <w:sz w:val="16"/>
                <w:lang w:eastAsia="en-US"/>
              </w:rPr>
            </w:pPr>
            <w:r w:rsidRPr="00CC667E">
              <w:rPr>
                <w:sz w:val="16"/>
                <w:lang w:eastAsia="en-US"/>
              </w:rPr>
              <w:t>0</w:t>
            </w:r>
          </w:p>
        </w:tc>
        <w:tc>
          <w:tcPr>
            <w:tcW w:w="709" w:type="dxa"/>
            <w:shd w:val="clear" w:color="auto" w:fill="D6E3BC" w:themeFill="accent3" w:themeFillTint="66"/>
            <w:noWrap/>
            <w:hideMark/>
          </w:tcPr>
          <w:p w:rsidR="00BD7D33" w:rsidRPr="00CC667E" w:rsidRDefault="00BD7D33" w:rsidP="00584523">
            <w:pPr>
              <w:pStyle w:val="BodyText"/>
              <w:rPr>
                <w:sz w:val="16"/>
                <w:lang w:eastAsia="en-US"/>
              </w:rPr>
            </w:pPr>
            <w:r w:rsidRPr="00CC667E">
              <w:rPr>
                <w:sz w:val="16"/>
                <w:lang w:eastAsia="en-US"/>
              </w:rPr>
              <w:t>0</w:t>
            </w:r>
          </w:p>
        </w:tc>
        <w:tc>
          <w:tcPr>
            <w:tcW w:w="709" w:type="dxa"/>
            <w:shd w:val="clear" w:color="auto" w:fill="B8CCE4" w:themeFill="accent1" w:themeFillTint="66"/>
            <w:noWrap/>
            <w:hideMark/>
          </w:tcPr>
          <w:p w:rsidR="00BD7D33" w:rsidRPr="00CC667E" w:rsidRDefault="00BD7D33" w:rsidP="00584523">
            <w:pPr>
              <w:pStyle w:val="BodyText"/>
              <w:rPr>
                <w:sz w:val="16"/>
                <w:lang w:eastAsia="en-US"/>
              </w:rPr>
            </w:pPr>
            <w:r w:rsidRPr="00CC667E">
              <w:rPr>
                <w:sz w:val="16"/>
                <w:lang w:eastAsia="en-US"/>
              </w:rPr>
              <w:t>0</w:t>
            </w:r>
          </w:p>
        </w:tc>
        <w:tc>
          <w:tcPr>
            <w:tcW w:w="708" w:type="dxa"/>
            <w:shd w:val="clear" w:color="auto" w:fill="FBD4B4" w:themeFill="accent6" w:themeFillTint="66"/>
            <w:noWrap/>
            <w:hideMark/>
          </w:tcPr>
          <w:p w:rsidR="00BD7D33" w:rsidRPr="00CC667E" w:rsidRDefault="00BD7D33" w:rsidP="00584523">
            <w:pPr>
              <w:pStyle w:val="BodyText"/>
              <w:rPr>
                <w:sz w:val="16"/>
                <w:lang w:eastAsia="en-US"/>
              </w:rPr>
            </w:pPr>
            <w:r w:rsidRPr="00CC667E">
              <w:rPr>
                <w:sz w:val="16"/>
                <w:lang w:eastAsia="en-US"/>
              </w:rPr>
              <w:t>1+ / 0+</w:t>
            </w:r>
          </w:p>
        </w:tc>
      </w:tr>
      <w:tr w:rsidR="00BD7D33" w:rsidRPr="00584523" w:rsidTr="00CC667E">
        <w:trPr>
          <w:trHeight w:val="300"/>
        </w:trPr>
        <w:tc>
          <w:tcPr>
            <w:tcW w:w="1247" w:type="dxa"/>
            <w:noWrap/>
          </w:tcPr>
          <w:p w:rsidR="00BD7D33" w:rsidRPr="00CC667E" w:rsidRDefault="00BD7D33" w:rsidP="00650021">
            <w:pPr>
              <w:pStyle w:val="BodyText"/>
              <w:rPr>
                <w:sz w:val="18"/>
                <w:lang w:eastAsia="en-US"/>
              </w:rPr>
            </w:pPr>
          </w:p>
        </w:tc>
        <w:tc>
          <w:tcPr>
            <w:tcW w:w="1237" w:type="dxa"/>
            <w:noWrap/>
          </w:tcPr>
          <w:p w:rsidR="00BD7D33" w:rsidRPr="00CC667E" w:rsidRDefault="00BD7D33" w:rsidP="00650021">
            <w:pPr>
              <w:pStyle w:val="BodyText"/>
              <w:rPr>
                <w:sz w:val="18"/>
                <w:lang w:eastAsia="en-US"/>
              </w:rPr>
            </w:pPr>
            <w:r w:rsidRPr="00CC667E">
              <w:rPr>
                <w:sz w:val="18"/>
                <w:lang w:eastAsia="en-US"/>
              </w:rPr>
              <w:t>Lifeline</w:t>
            </w:r>
          </w:p>
        </w:tc>
        <w:tc>
          <w:tcPr>
            <w:tcW w:w="1847" w:type="dxa"/>
            <w:noWrap/>
          </w:tcPr>
          <w:p w:rsidR="00BD7D33" w:rsidRPr="00CC667E" w:rsidRDefault="00BD7D33" w:rsidP="00650021">
            <w:pPr>
              <w:pStyle w:val="BodyText"/>
              <w:rPr>
                <w:sz w:val="18"/>
                <w:lang w:eastAsia="en-US"/>
              </w:rPr>
            </w:pPr>
          </w:p>
        </w:tc>
        <w:tc>
          <w:tcPr>
            <w:tcW w:w="1337" w:type="dxa"/>
            <w:noWrap/>
          </w:tcPr>
          <w:p w:rsidR="00BD7D33" w:rsidRPr="00CC667E" w:rsidRDefault="00BD7D33" w:rsidP="00650021">
            <w:pPr>
              <w:pStyle w:val="BodyText"/>
              <w:rPr>
                <w:sz w:val="18"/>
                <w:lang w:eastAsia="en-US"/>
              </w:rPr>
            </w:pPr>
            <w:r w:rsidRPr="00CC667E">
              <w:rPr>
                <w:sz w:val="18"/>
                <w:lang w:eastAsia="en-US"/>
              </w:rPr>
              <w:t>Event Trace</w:t>
            </w:r>
          </w:p>
        </w:tc>
        <w:tc>
          <w:tcPr>
            <w:tcW w:w="1337" w:type="dxa"/>
            <w:noWrap/>
          </w:tcPr>
          <w:p w:rsidR="00BD7D33" w:rsidRPr="00CC667E" w:rsidRDefault="00BD7D33" w:rsidP="00650021">
            <w:pPr>
              <w:pStyle w:val="BodyText"/>
              <w:rPr>
                <w:sz w:val="18"/>
                <w:lang w:eastAsia="en-US"/>
              </w:rPr>
            </w:pPr>
          </w:p>
        </w:tc>
        <w:tc>
          <w:tcPr>
            <w:tcW w:w="1135" w:type="dxa"/>
            <w:noWrap/>
          </w:tcPr>
          <w:p w:rsidR="00BD7D33" w:rsidRPr="00CC667E" w:rsidRDefault="00BD7D33" w:rsidP="00650021">
            <w:pPr>
              <w:pStyle w:val="BodyText"/>
              <w:rPr>
                <w:sz w:val="18"/>
                <w:lang w:eastAsia="en-US"/>
              </w:rPr>
            </w:pPr>
            <w:r w:rsidRPr="00CC667E">
              <w:rPr>
                <w:sz w:val="18"/>
                <w:lang w:eastAsia="en-US"/>
              </w:rPr>
              <w:t>free</w:t>
            </w:r>
          </w:p>
        </w:tc>
        <w:tc>
          <w:tcPr>
            <w:tcW w:w="927" w:type="dxa"/>
          </w:tcPr>
          <w:p w:rsidR="00BD7D33" w:rsidRPr="00D2048D" w:rsidRDefault="00BD7D33" w:rsidP="00650021">
            <w:pPr>
              <w:pStyle w:val="BodyText"/>
              <w:rPr>
                <w:sz w:val="18"/>
                <w:lang w:eastAsia="en-US"/>
              </w:rPr>
            </w:pPr>
          </w:p>
        </w:tc>
        <w:tc>
          <w:tcPr>
            <w:tcW w:w="2268" w:type="dxa"/>
            <w:noWrap/>
          </w:tcPr>
          <w:p w:rsidR="00BD7D33" w:rsidRPr="00CC667E" w:rsidRDefault="00BD7D33" w:rsidP="00650021">
            <w:pPr>
              <w:pStyle w:val="BodyText"/>
              <w:rPr>
                <w:sz w:val="18"/>
                <w:lang w:eastAsia="en-US"/>
              </w:rPr>
            </w:pPr>
            <w:r w:rsidRPr="00CC667E">
              <w:rPr>
                <w:sz w:val="18"/>
                <w:lang w:eastAsia="en-US"/>
              </w:rPr>
              <w:t>Element for sequence diagram</w:t>
            </w:r>
          </w:p>
        </w:tc>
        <w:tc>
          <w:tcPr>
            <w:tcW w:w="709" w:type="dxa"/>
            <w:shd w:val="clear" w:color="auto" w:fill="E5B8B7" w:themeFill="accent2" w:themeFillTint="66"/>
            <w:noWrap/>
          </w:tcPr>
          <w:p w:rsidR="00BD7D33" w:rsidRPr="00650021" w:rsidRDefault="00BD7D33" w:rsidP="00650021">
            <w:pPr>
              <w:pStyle w:val="BodyText"/>
              <w:rPr>
                <w:sz w:val="16"/>
                <w:lang w:eastAsia="en-US"/>
              </w:rPr>
            </w:pPr>
            <w:r w:rsidRPr="00AE04E9">
              <w:rPr>
                <w:sz w:val="16"/>
                <w:lang w:eastAsia="en-US"/>
              </w:rPr>
              <w:t>0</w:t>
            </w:r>
          </w:p>
        </w:tc>
        <w:tc>
          <w:tcPr>
            <w:tcW w:w="709" w:type="dxa"/>
            <w:shd w:val="clear" w:color="auto" w:fill="D6E3BC" w:themeFill="accent3" w:themeFillTint="66"/>
            <w:noWrap/>
          </w:tcPr>
          <w:p w:rsidR="00BD7D33" w:rsidRPr="00650021" w:rsidRDefault="00BD7D33" w:rsidP="00650021">
            <w:pPr>
              <w:pStyle w:val="BodyText"/>
              <w:rPr>
                <w:sz w:val="16"/>
                <w:lang w:eastAsia="en-US"/>
              </w:rPr>
            </w:pPr>
            <w:r w:rsidRPr="00AE04E9">
              <w:rPr>
                <w:sz w:val="16"/>
                <w:lang w:eastAsia="en-US"/>
              </w:rPr>
              <w:t>0</w:t>
            </w:r>
          </w:p>
        </w:tc>
        <w:tc>
          <w:tcPr>
            <w:tcW w:w="709" w:type="dxa"/>
            <w:shd w:val="clear" w:color="auto" w:fill="B8CCE4" w:themeFill="accent1" w:themeFillTint="66"/>
            <w:noWrap/>
          </w:tcPr>
          <w:p w:rsidR="00BD7D33" w:rsidRPr="00650021" w:rsidRDefault="00BD7D33" w:rsidP="00650021">
            <w:pPr>
              <w:pStyle w:val="BodyText"/>
              <w:rPr>
                <w:sz w:val="16"/>
                <w:lang w:eastAsia="en-US"/>
              </w:rPr>
            </w:pPr>
            <w:r w:rsidRPr="00AE04E9">
              <w:rPr>
                <w:sz w:val="16"/>
                <w:lang w:eastAsia="en-US"/>
              </w:rPr>
              <w:t>0</w:t>
            </w:r>
          </w:p>
        </w:tc>
        <w:tc>
          <w:tcPr>
            <w:tcW w:w="708" w:type="dxa"/>
            <w:shd w:val="clear" w:color="auto" w:fill="FBD4B4" w:themeFill="accent6" w:themeFillTint="66"/>
            <w:noWrap/>
          </w:tcPr>
          <w:p w:rsidR="00BD7D33" w:rsidRPr="00650021" w:rsidRDefault="00BD7D33" w:rsidP="00650021">
            <w:pPr>
              <w:pStyle w:val="BodyText"/>
              <w:rPr>
                <w:sz w:val="16"/>
                <w:lang w:eastAsia="en-US"/>
              </w:rPr>
            </w:pPr>
            <w:r w:rsidRPr="00AE04E9">
              <w:rPr>
                <w:sz w:val="16"/>
                <w:lang w:eastAsia="en-US"/>
              </w:rPr>
              <w:t>1+ / 0+</w:t>
            </w:r>
          </w:p>
        </w:tc>
      </w:tr>
      <w:tr w:rsidR="00BD7D33" w:rsidRPr="00584523" w:rsidTr="00CC667E">
        <w:trPr>
          <w:trHeight w:val="300"/>
        </w:trPr>
        <w:tc>
          <w:tcPr>
            <w:tcW w:w="1247" w:type="dxa"/>
            <w:noWrap/>
          </w:tcPr>
          <w:p w:rsidR="00BD7D33" w:rsidRPr="00CC667E" w:rsidRDefault="00BD7D33" w:rsidP="00650021">
            <w:pPr>
              <w:pStyle w:val="BodyText"/>
              <w:rPr>
                <w:sz w:val="18"/>
                <w:lang w:eastAsia="en-US"/>
              </w:rPr>
            </w:pPr>
          </w:p>
        </w:tc>
        <w:tc>
          <w:tcPr>
            <w:tcW w:w="1237" w:type="dxa"/>
            <w:noWrap/>
          </w:tcPr>
          <w:p w:rsidR="00BD7D33" w:rsidRPr="00CC667E" w:rsidRDefault="00BD7D33" w:rsidP="00650021">
            <w:pPr>
              <w:pStyle w:val="BodyText"/>
              <w:rPr>
                <w:sz w:val="18"/>
                <w:lang w:eastAsia="en-US"/>
              </w:rPr>
            </w:pPr>
            <w:r w:rsidRPr="00CC667E">
              <w:rPr>
                <w:sz w:val="18"/>
                <w:lang w:eastAsia="en-US"/>
              </w:rPr>
              <w:t>Boundary</w:t>
            </w:r>
          </w:p>
        </w:tc>
        <w:tc>
          <w:tcPr>
            <w:tcW w:w="1847" w:type="dxa"/>
            <w:noWrap/>
          </w:tcPr>
          <w:p w:rsidR="00BD7D33" w:rsidRPr="00CC667E" w:rsidRDefault="00BD7D33" w:rsidP="00650021">
            <w:pPr>
              <w:pStyle w:val="BodyText"/>
              <w:rPr>
                <w:sz w:val="18"/>
                <w:lang w:eastAsia="en-US"/>
              </w:rPr>
            </w:pPr>
          </w:p>
        </w:tc>
        <w:tc>
          <w:tcPr>
            <w:tcW w:w="1337" w:type="dxa"/>
            <w:noWrap/>
          </w:tcPr>
          <w:p w:rsidR="00BD7D33" w:rsidRPr="00CC667E" w:rsidRDefault="00BD7D33" w:rsidP="00650021">
            <w:pPr>
              <w:pStyle w:val="BodyText"/>
              <w:rPr>
                <w:sz w:val="18"/>
                <w:lang w:eastAsia="en-US"/>
              </w:rPr>
            </w:pPr>
            <w:r w:rsidRPr="00CC667E">
              <w:rPr>
                <w:sz w:val="18"/>
                <w:lang w:eastAsia="en-US"/>
              </w:rPr>
              <w:t>Event Trace</w:t>
            </w:r>
          </w:p>
        </w:tc>
        <w:tc>
          <w:tcPr>
            <w:tcW w:w="1337" w:type="dxa"/>
            <w:noWrap/>
          </w:tcPr>
          <w:p w:rsidR="00BD7D33" w:rsidRPr="00CC667E" w:rsidRDefault="00BD7D33" w:rsidP="00650021">
            <w:pPr>
              <w:pStyle w:val="BodyText"/>
              <w:rPr>
                <w:sz w:val="18"/>
                <w:lang w:eastAsia="en-US"/>
              </w:rPr>
            </w:pPr>
          </w:p>
        </w:tc>
        <w:tc>
          <w:tcPr>
            <w:tcW w:w="1135" w:type="dxa"/>
            <w:noWrap/>
          </w:tcPr>
          <w:p w:rsidR="00BD7D33" w:rsidRPr="00CC667E" w:rsidRDefault="00BD7D33" w:rsidP="00650021">
            <w:pPr>
              <w:pStyle w:val="BodyText"/>
              <w:rPr>
                <w:sz w:val="18"/>
                <w:lang w:eastAsia="en-US"/>
              </w:rPr>
            </w:pPr>
            <w:r w:rsidRPr="00CC667E">
              <w:rPr>
                <w:sz w:val="18"/>
                <w:lang w:eastAsia="en-US"/>
              </w:rPr>
              <w:t>free</w:t>
            </w:r>
          </w:p>
        </w:tc>
        <w:tc>
          <w:tcPr>
            <w:tcW w:w="927" w:type="dxa"/>
          </w:tcPr>
          <w:p w:rsidR="00BD7D33" w:rsidRPr="00D2048D" w:rsidRDefault="00BD7D33" w:rsidP="00650021">
            <w:pPr>
              <w:pStyle w:val="BodyText"/>
              <w:rPr>
                <w:sz w:val="18"/>
                <w:lang w:eastAsia="en-US"/>
              </w:rPr>
            </w:pPr>
          </w:p>
        </w:tc>
        <w:tc>
          <w:tcPr>
            <w:tcW w:w="2268" w:type="dxa"/>
            <w:noWrap/>
          </w:tcPr>
          <w:p w:rsidR="00BD7D33" w:rsidRPr="00CC667E" w:rsidRDefault="00BD7D33" w:rsidP="00650021">
            <w:pPr>
              <w:pStyle w:val="BodyText"/>
              <w:rPr>
                <w:sz w:val="18"/>
                <w:lang w:eastAsia="en-US"/>
              </w:rPr>
            </w:pPr>
            <w:r w:rsidRPr="00CC667E">
              <w:rPr>
                <w:sz w:val="18"/>
                <w:lang w:eastAsia="en-US"/>
              </w:rPr>
              <w:t>Element for sequence diagram</w:t>
            </w:r>
          </w:p>
        </w:tc>
        <w:tc>
          <w:tcPr>
            <w:tcW w:w="709" w:type="dxa"/>
            <w:shd w:val="clear" w:color="auto" w:fill="E5B8B7" w:themeFill="accent2" w:themeFillTint="66"/>
            <w:noWrap/>
          </w:tcPr>
          <w:p w:rsidR="00BD7D33" w:rsidRPr="00650021" w:rsidRDefault="00BD7D33" w:rsidP="00650021">
            <w:pPr>
              <w:pStyle w:val="BodyText"/>
              <w:rPr>
                <w:sz w:val="16"/>
                <w:lang w:eastAsia="en-US"/>
              </w:rPr>
            </w:pPr>
            <w:r w:rsidRPr="00AE04E9">
              <w:rPr>
                <w:sz w:val="16"/>
                <w:lang w:eastAsia="en-US"/>
              </w:rPr>
              <w:t>0</w:t>
            </w:r>
          </w:p>
        </w:tc>
        <w:tc>
          <w:tcPr>
            <w:tcW w:w="709" w:type="dxa"/>
            <w:shd w:val="clear" w:color="auto" w:fill="D6E3BC" w:themeFill="accent3" w:themeFillTint="66"/>
            <w:noWrap/>
          </w:tcPr>
          <w:p w:rsidR="00BD7D33" w:rsidRPr="00650021" w:rsidRDefault="00BD7D33" w:rsidP="00650021">
            <w:pPr>
              <w:pStyle w:val="BodyText"/>
              <w:rPr>
                <w:sz w:val="16"/>
                <w:lang w:eastAsia="en-US"/>
              </w:rPr>
            </w:pPr>
            <w:r w:rsidRPr="00AE04E9">
              <w:rPr>
                <w:sz w:val="16"/>
                <w:lang w:eastAsia="en-US"/>
              </w:rPr>
              <w:t>0</w:t>
            </w:r>
          </w:p>
        </w:tc>
        <w:tc>
          <w:tcPr>
            <w:tcW w:w="709" w:type="dxa"/>
            <w:shd w:val="clear" w:color="auto" w:fill="B8CCE4" w:themeFill="accent1" w:themeFillTint="66"/>
            <w:noWrap/>
          </w:tcPr>
          <w:p w:rsidR="00BD7D33" w:rsidRPr="00650021" w:rsidRDefault="00BD7D33" w:rsidP="00650021">
            <w:pPr>
              <w:pStyle w:val="BodyText"/>
              <w:rPr>
                <w:sz w:val="16"/>
                <w:lang w:eastAsia="en-US"/>
              </w:rPr>
            </w:pPr>
            <w:r w:rsidRPr="00AE04E9">
              <w:rPr>
                <w:sz w:val="16"/>
                <w:lang w:eastAsia="en-US"/>
              </w:rPr>
              <w:t>0</w:t>
            </w:r>
          </w:p>
        </w:tc>
        <w:tc>
          <w:tcPr>
            <w:tcW w:w="708" w:type="dxa"/>
            <w:shd w:val="clear" w:color="auto" w:fill="FBD4B4" w:themeFill="accent6" w:themeFillTint="66"/>
            <w:noWrap/>
          </w:tcPr>
          <w:p w:rsidR="00BD7D33" w:rsidRPr="00650021" w:rsidRDefault="00BD7D33" w:rsidP="00650021">
            <w:pPr>
              <w:pStyle w:val="BodyText"/>
              <w:rPr>
                <w:sz w:val="16"/>
                <w:lang w:eastAsia="en-US"/>
              </w:rPr>
            </w:pPr>
            <w:r w:rsidRPr="00AE04E9">
              <w:rPr>
                <w:sz w:val="16"/>
                <w:lang w:eastAsia="en-US"/>
              </w:rPr>
              <w:t>1+ / 0+</w:t>
            </w:r>
          </w:p>
        </w:tc>
      </w:tr>
      <w:tr w:rsidR="00BD7D33" w:rsidRPr="00584523" w:rsidTr="00CC667E">
        <w:trPr>
          <w:trHeight w:val="300"/>
        </w:trPr>
        <w:tc>
          <w:tcPr>
            <w:tcW w:w="1247" w:type="dxa"/>
            <w:noWrap/>
          </w:tcPr>
          <w:p w:rsidR="00BD7D33" w:rsidRPr="00CC667E" w:rsidRDefault="00BD7D33" w:rsidP="00650021">
            <w:pPr>
              <w:pStyle w:val="BodyText"/>
              <w:rPr>
                <w:sz w:val="18"/>
                <w:lang w:eastAsia="en-US"/>
              </w:rPr>
            </w:pPr>
          </w:p>
        </w:tc>
        <w:tc>
          <w:tcPr>
            <w:tcW w:w="1237" w:type="dxa"/>
            <w:noWrap/>
          </w:tcPr>
          <w:p w:rsidR="00BD7D33" w:rsidRPr="00CC667E" w:rsidRDefault="00BD7D33" w:rsidP="00650021">
            <w:pPr>
              <w:pStyle w:val="BodyText"/>
              <w:rPr>
                <w:sz w:val="18"/>
                <w:lang w:eastAsia="en-US"/>
              </w:rPr>
            </w:pPr>
            <w:r w:rsidRPr="00CC667E">
              <w:rPr>
                <w:sz w:val="18"/>
                <w:lang w:eastAsia="en-US"/>
              </w:rPr>
              <w:t>Control</w:t>
            </w:r>
          </w:p>
        </w:tc>
        <w:tc>
          <w:tcPr>
            <w:tcW w:w="1847" w:type="dxa"/>
            <w:noWrap/>
          </w:tcPr>
          <w:p w:rsidR="00BD7D33" w:rsidRPr="00CC667E" w:rsidRDefault="00BD7D33" w:rsidP="00650021">
            <w:pPr>
              <w:pStyle w:val="BodyText"/>
              <w:rPr>
                <w:sz w:val="18"/>
                <w:lang w:eastAsia="en-US"/>
              </w:rPr>
            </w:pPr>
          </w:p>
        </w:tc>
        <w:tc>
          <w:tcPr>
            <w:tcW w:w="1337" w:type="dxa"/>
            <w:noWrap/>
          </w:tcPr>
          <w:p w:rsidR="00BD7D33" w:rsidRPr="00CC667E" w:rsidRDefault="00BD7D33" w:rsidP="00650021">
            <w:pPr>
              <w:pStyle w:val="BodyText"/>
              <w:rPr>
                <w:sz w:val="18"/>
                <w:lang w:eastAsia="en-US"/>
              </w:rPr>
            </w:pPr>
            <w:r w:rsidRPr="00CC667E">
              <w:rPr>
                <w:sz w:val="18"/>
                <w:lang w:eastAsia="en-US"/>
              </w:rPr>
              <w:t>Event Trace</w:t>
            </w:r>
          </w:p>
        </w:tc>
        <w:tc>
          <w:tcPr>
            <w:tcW w:w="1337" w:type="dxa"/>
            <w:noWrap/>
          </w:tcPr>
          <w:p w:rsidR="00BD7D33" w:rsidRPr="00CC667E" w:rsidRDefault="00BD7D33" w:rsidP="00650021">
            <w:pPr>
              <w:pStyle w:val="BodyText"/>
              <w:rPr>
                <w:sz w:val="18"/>
                <w:lang w:eastAsia="en-US"/>
              </w:rPr>
            </w:pPr>
          </w:p>
        </w:tc>
        <w:tc>
          <w:tcPr>
            <w:tcW w:w="1135" w:type="dxa"/>
            <w:noWrap/>
          </w:tcPr>
          <w:p w:rsidR="00BD7D33" w:rsidRPr="00CC667E" w:rsidRDefault="00BD7D33" w:rsidP="00650021">
            <w:pPr>
              <w:pStyle w:val="BodyText"/>
              <w:rPr>
                <w:sz w:val="18"/>
                <w:lang w:eastAsia="en-US"/>
              </w:rPr>
            </w:pPr>
            <w:r w:rsidRPr="00CC667E">
              <w:rPr>
                <w:sz w:val="18"/>
                <w:lang w:eastAsia="en-US"/>
              </w:rPr>
              <w:t>free</w:t>
            </w:r>
          </w:p>
        </w:tc>
        <w:tc>
          <w:tcPr>
            <w:tcW w:w="927" w:type="dxa"/>
          </w:tcPr>
          <w:p w:rsidR="00BD7D33" w:rsidRPr="00D2048D" w:rsidRDefault="00BD7D33" w:rsidP="00650021">
            <w:pPr>
              <w:pStyle w:val="BodyText"/>
              <w:rPr>
                <w:sz w:val="18"/>
                <w:lang w:eastAsia="en-US"/>
              </w:rPr>
            </w:pPr>
          </w:p>
        </w:tc>
        <w:tc>
          <w:tcPr>
            <w:tcW w:w="2268" w:type="dxa"/>
            <w:noWrap/>
          </w:tcPr>
          <w:p w:rsidR="00BD7D33" w:rsidRPr="00CC667E" w:rsidRDefault="00BD7D33" w:rsidP="00650021">
            <w:pPr>
              <w:pStyle w:val="BodyText"/>
              <w:rPr>
                <w:sz w:val="18"/>
                <w:lang w:eastAsia="en-US"/>
              </w:rPr>
            </w:pPr>
            <w:r w:rsidRPr="00CC667E">
              <w:rPr>
                <w:sz w:val="18"/>
                <w:lang w:eastAsia="en-US"/>
              </w:rPr>
              <w:t>Element for sequence diagram</w:t>
            </w:r>
          </w:p>
        </w:tc>
        <w:tc>
          <w:tcPr>
            <w:tcW w:w="709" w:type="dxa"/>
            <w:shd w:val="clear" w:color="auto" w:fill="E5B8B7" w:themeFill="accent2" w:themeFillTint="66"/>
            <w:noWrap/>
          </w:tcPr>
          <w:p w:rsidR="00BD7D33" w:rsidRPr="00650021" w:rsidRDefault="00BD7D33" w:rsidP="00650021">
            <w:pPr>
              <w:pStyle w:val="BodyText"/>
              <w:rPr>
                <w:sz w:val="16"/>
                <w:lang w:eastAsia="en-US"/>
              </w:rPr>
            </w:pPr>
            <w:r w:rsidRPr="00AE04E9">
              <w:rPr>
                <w:sz w:val="16"/>
                <w:lang w:eastAsia="en-US"/>
              </w:rPr>
              <w:t>0</w:t>
            </w:r>
          </w:p>
        </w:tc>
        <w:tc>
          <w:tcPr>
            <w:tcW w:w="709" w:type="dxa"/>
            <w:shd w:val="clear" w:color="auto" w:fill="D6E3BC" w:themeFill="accent3" w:themeFillTint="66"/>
            <w:noWrap/>
          </w:tcPr>
          <w:p w:rsidR="00BD7D33" w:rsidRPr="00650021" w:rsidRDefault="00BD7D33" w:rsidP="00650021">
            <w:pPr>
              <w:pStyle w:val="BodyText"/>
              <w:rPr>
                <w:sz w:val="16"/>
                <w:lang w:eastAsia="en-US"/>
              </w:rPr>
            </w:pPr>
            <w:r w:rsidRPr="00AE04E9">
              <w:rPr>
                <w:sz w:val="16"/>
                <w:lang w:eastAsia="en-US"/>
              </w:rPr>
              <w:t>0</w:t>
            </w:r>
          </w:p>
        </w:tc>
        <w:tc>
          <w:tcPr>
            <w:tcW w:w="709" w:type="dxa"/>
            <w:shd w:val="clear" w:color="auto" w:fill="B8CCE4" w:themeFill="accent1" w:themeFillTint="66"/>
            <w:noWrap/>
          </w:tcPr>
          <w:p w:rsidR="00BD7D33" w:rsidRPr="00650021" w:rsidRDefault="00BD7D33" w:rsidP="00650021">
            <w:pPr>
              <w:pStyle w:val="BodyText"/>
              <w:rPr>
                <w:sz w:val="16"/>
                <w:lang w:eastAsia="en-US"/>
              </w:rPr>
            </w:pPr>
            <w:r w:rsidRPr="00AE04E9">
              <w:rPr>
                <w:sz w:val="16"/>
                <w:lang w:eastAsia="en-US"/>
              </w:rPr>
              <w:t>0</w:t>
            </w:r>
          </w:p>
        </w:tc>
        <w:tc>
          <w:tcPr>
            <w:tcW w:w="708" w:type="dxa"/>
            <w:shd w:val="clear" w:color="auto" w:fill="FBD4B4" w:themeFill="accent6" w:themeFillTint="66"/>
            <w:noWrap/>
          </w:tcPr>
          <w:p w:rsidR="00BD7D33" w:rsidRPr="00650021" w:rsidRDefault="00BD7D33" w:rsidP="00CC667E">
            <w:pPr>
              <w:pStyle w:val="BodyText"/>
              <w:keepNext/>
              <w:rPr>
                <w:sz w:val="16"/>
                <w:lang w:eastAsia="en-US"/>
              </w:rPr>
            </w:pPr>
            <w:r w:rsidRPr="00AE04E9">
              <w:rPr>
                <w:sz w:val="16"/>
                <w:lang w:eastAsia="en-US"/>
              </w:rPr>
              <w:t>1+ / 0+</w:t>
            </w:r>
          </w:p>
        </w:tc>
      </w:tr>
    </w:tbl>
    <w:p w:rsidR="00584523" w:rsidRDefault="004B068C" w:rsidP="00CC667E">
      <w:pPr>
        <w:pStyle w:val="Caption"/>
      </w:pPr>
      <w:bookmarkStart w:id="878" w:name="_Ref450632064"/>
      <w:bookmarkStart w:id="879" w:name="_Ref450631996"/>
      <w:bookmarkStart w:id="880" w:name="_Ref450632103"/>
      <w:bookmarkStart w:id="881" w:name="_Ref450634969"/>
      <w:bookmarkStart w:id="882" w:name="_Ref450636596"/>
      <w:bookmarkStart w:id="883" w:name="_Ref450638926"/>
      <w:bookmarkStart w:id="884" w:name="_Toc451951348"/>
      <w:r>
        <w:t xml:space="preserve">Table </w:t>
      </w:r>
      <w:r w:rsidR="00A161F8">
        <w:fldChar w:fldCharType="begin"/>
      </w:r>
      <w:r w:rsidR="00A161F8">
        <w:instrText xml:space="preserve"> SEQ Table \* ARABIC </w:instrText>
      </w:r>
      <w:r w:rsidR="00A161F8">
        <w:fldChar w:fldCharType="separate"/>
      </w:r>
      <w:r w:rsidR="00CC667E">
        <w:rPr>
          <w:noProof/>
        </w:rPr>
        <w:t>2</w:t>
      </w:r>
      <w:r w:rsidR="00A161F8">
        <w:fldChar w:fldCharType="end"/>
      </w:r>
      <w:bookmarkEnd w:id="878"/>
      <w:r>
        <w:t>: ISRM Elements</w:t>
      </w:r>
      <w:bookmarkEnd w:id="879"/>
      <w:bookmarkEnd w:id="880"/>
      <w:bookmarkEnd w:id="881"/>
      <w:bookmarkEnd w:id="882"/>
      <w:bookmarkEnd w:id="883"/>
      <w:bookmarkEnd w:id="884"/>
    </w:p>
    <w:tbl>
      <w:tblPr>
        <w:tblStyle w:val="TableGrid"/>
        <w:tblW w:w="14170" w:type="dxa"/>
        <w:tblLook w:val="04A0" w:firstRow="1" w:lastRow="0" w:firstColumn="1" w:lastColumn="0" w:noHBand="0" w:noVBand="1"/>
      </w:tblPr>
      <w:tblGrid>
        <w:gridCol w:w="1506"/>
        <w:gridCol w:w="1750"/>
        <w:gridCol w:w="3118"/>
        <w:gridCol w:w="2552"/>
        <w:gridCol w:w="2409"/>
        <w:gridCol w:w="709"/>
        <w:gridCol w:w="709"/>
        <w:gridCol w:w="709"/>
        <w:gridCol w:w="708"/>
      </w:tblGrid>
      <w:tr w:rsidR="00422E90" w:rsidRPr="00531D80" w:rsidTr="0092270C">
        <w:trPr>
          <w:trHeight w:val="300"/>
        </w:trPr>
        <w:tc>
          <w:tcPr>
            <w:tcW w:w="1506" w:type="dxa"/>
            <w:noWrap/>
            <w:hideMark/>
          </w:tcPr>
          <w:p w:rsidR="00A52678" w:rsidRPr="00531D80" w:rsidRDefault="00A52678">
            <w:pPr>
              <w:rPr>
                <w:b/>
                <w:bCs/>
              </w:rPr>
            </w:pPr>
            <w:r w:rsidRPr="00531D80">
              <w:rPr>
                <w:b/>
                <w:bCs/>
              </w:rPr>
              <w:t>UML Type</w:t>
            </w:r>
          </w:p>
        </w:tc>
        <w:tc>
          <w:tcPr>
            <w:tcW w:w="1750" w:type="dxa"/>
            <w:noWrap/>
            <w:hideMark/>
          </w:tcPr>
          <w:p w:rsidR="00A52678" w:rsidRPr="00531D80" w:rsidRDefault="00A52678">
            <w:pPr>
              <w:rPr>
                <w:b/>
                <w:bCs/>
              </w:rPr>
            </w:pPr>
            <w:r w:rsidRPr="00531D80">
              <w:rPr>
                <w:b/>
                <w:bCs/>
              </w:rPr>
              <w:t>Stereotype</w:t>
            </w:r>
          </w:p>
        </w:tc>
        <w:tc>
          <w:tcPr>
            <w:tcW w:w="3118" w:type="dxa"/>
            <w:noWrap/>
            <w:hideMark/>
          </w:tcPr>
          <w:p w:rsidR="00A52678" w:rsidRPr="00531D80" w:rsidRDefault="00A52678">
            <w:pPr>
              <w:rPr>
                <w:b/>
                <w:bCs/>
              </w:rPr>
            </w:pPr>
            <w:r w:rsidRPr="00531D80">
              <w:rPr>
                <w:b/>
                <w:bCs/>
              </w:rPr>
              <w:t>From</w:t>
            </w:r>
          </w:p>
        </w:tc>
        <w:tc>
          <w:tcPr>
            <w:tcW w:w="2552" w:type="dxa"/>
            <w:noWrap/>
            <w:hideMark/>
          </w:tcPr>
          <w:p w:rsidR="00A52678" w:rsidRPr="00531D80" w:rsidRDefault="00A52678">
            <w:pPr>
              <w:rPr>
                <w:b/>
                <w:bCs/>
              </w:rPr>
            </w:pPr>
            <w:r w:rsidRPr="00531D80">
              <w:rPr>
                <w:b/>
                <w:bCs/>
              </w:rPr>
              <w:t>To</w:t>
            </w:r>
          </w:p>
        </w:tc>
        <w:tc>
          <w:tcPr>
            <w:tcW w:w="2409" w:type="dxa"/>
            <w:noWrap/>
            <w:hideMark/>
          </w:tcPr>
          <w:p w:rsidR="00A52678" w:rsidRPr="00531D80" w:rsidRDefault="00A52678">
            <w:pPr>
              <w:rPr>
                <w:b/>
                <w:bCs/>
              </w:rPr>
            </w:pPr>
            <w:r w:rsidRPr="00531D80">
              <w:rPr>
                <w:b/>
                <w:bCs/>
              </w:rPr>
              <w:t>Comment</w:t>
            </w:r>
          </w:p>
        </w:tc>
        <w:tc>
          <w:tcPr>
            <w:tcW w:w="2835" w:type="dxa"/>
            <w:gridSpan w:val="4"/>
            <w:noWrap/>
            <w:hideMark/>
          </w:tcPr>
          <w:p w:rsidR="00A52678" w:rsidRPr="00531D80" w:rsidRDefault="00A52678" w:rsidP="00531D80">
            <w:pPr>
              <w:rPr>
                <w:b/>
                <w:bCs/>
              </w:rPr>
            </w:pPr>
            <w:r>
              <w:rPr>
                <w:b/>
                <w:bCs/>
              </w:rPr>
              <w:t>On Diagrams</w:t>
            </w:r>
          </w:p>
        </w:tc>
      </w:tr>
      <w:tr w:rsidR="00A52678" w:rsidRPr="00531D80" w:rsidTr="00CC667E">
        <w:trPr>
          <w:trHeight w:val="300"/>
        </w:trPr>
        <w:tc>
          <w:tcPr>
            <w:tcW w:w="1506" w:type="dxa"/>
            <w:noWrap/>
            <w:hideMark/>
          </w:tcPr>
          <w:p w:rsidR="00531D80" w:rsidRPr="00531D80" w:rsidRDefault="00531D80">
            <w:r w:rsidRPr="00531D80">
              <w:t>Composition</w:t>
            </w:r>
          </w:p>
        </w:tc>
        <w:tc>
          <w:tcPr>
            <w:tcW w:w="1750" w:type="dxa"/>
            <w:noWrap/>
            <w:hideMark/>
          </w:tcPr>
          <w:p w:rsidR="00531D80" w:rsidRPr="00531D80" w:rsidRDefault="00531D80">
            <w:r w:rsidRPr="00531D80">
              <w:t>-</w:t>
            </w:r>
          </w:p>
        </w:tc>
        <w:tc>
          <w:tcPr>
            <w:tcW w:w="3118" w:type="dxa"/>
            <w:noWrap/>
            <w:hideMark/>
          </w:tcPr>
          <w:p w:rsidR="00531D80" w:rsidRPr="00531D80" w:rsidRDefault="00531D80">
            <w:r w:rsidRPr="00531D80">
              <w:t>Message / DataEntity</w:t>
            </w:r>
          </w:p>
        </w:tc>
        <w:tc>
          <w:tcPr>
            <w:tcW w:w="2552" w:type="dxa"/>
            <w:noWrap/>
            <w:hideMark/>
          </w:tcPr>
          <w:p w:rsidR="00531D80" w:rsidRPr="00531D80" w:rsidRDefault="00531D80">
            <w:r w:rsidRPr="00531D80">
              <w:t>DataEntity</w:t>
            </w:r>
          </w:p>
        </w:tc>
        <w:tc>
          <w:tcPr>
            <w:tcW w:w="2409" w:type="dxa"/>
            <w:noWrap/>
            <w:hideMark/>
          </w:tcPr>
          <w:p w:rsidR="00531D80" w:rsidRPr="00531D80" w:rsidRDefault="00531D80"/>
        </w:tc>
        <w:tc>
          <w:tcPr>
            <w:tcW w:w="709" w:type="dxa"/>
            <w:shd w:val="clear" w:color="auto" w:fill="E5B8B7" w:themeFill="accent2" w:themeFillTint="66"/>
            <w:noWrap/>
            <w:hideMark/>
          </w:tcPr>
          <w:p w:rsidR="00531D80" w:rsidRPr="00CC667E" w:rsidRDefault="00531D80" w:rsidP="00CC667E">
            <w:pPr>
              <w:jc w:val="both"/>
              <w:rPr>
                <w:sz w:val="16"/>
              </w:rPr>
            </w:pPr>
            <w:r w:rsidRPr="00CC667E">
              <w:rPr>
                <w:sz w:val="16"/>
              </w:rPr>
              <w:t>0</w:t>
            </w:r>
          </w:p>
        </w:tc>
        <w:tc>
          <w:tcPr>
            <w:tcW w:w="709" w:type="dxa"/>
            <w:shd w:val="clear" w:color="auto" w:fill="D6E3BC" w:themeFill="accent3" w:themeFillTint="66"/>
            <w:noWrap/>
            <w:hideMark/>
          </w:tcPr>
          <w:p w:rsidR="00531D80" w:rsidRPr="00CC667E" w:rsidRDefault="00531D80" w:rsidP="00CC667E">
            <w:pPr>
              <w:jc w:val="both"/>
              <w:rPr>
                <w:sz w:val="16"/>
              </w:rPr>
            </w:pPr>
            <w:r w:rsidRPr="00CC667E">
              <w:rPr>
                <w:sz w:val="16"/>
              </w:rPr>
              <w:t>0</w:t>
            </w:r>
          </w:p>
        </w:tc>
        <w:tc>
          <w:tcPr>
            <w:tcW w:w="709" w:type="dxa"/>
            <w:shd w:val="clear" w:color="auto" w:fill="B8CCE4" w:themeFill="accent1" w:themeFillTint="66"/>
            <w:noWrap/>
            <w:hideMark/>
          </w:tcPr>
          <w:p w:rsidR="00531D80" w:rsidRPr="00CC667E" w:rsidRDefault="00531D80" w:rsidP="00CC667E">
            <w:pPr>
              <w:jc w:val="both"/>
              <w:rPr>
                <w:sz w:val="16"/>
              </w:rPr>
            </w:pPr>
            <w:r w:rsidRPr="00CC667E">
              <w:rPr>
                <w:sz w:val="16"/>
              </w:rPr>
              <w:t>1+ / 0+</w:t>
            </w:r>
          </w:p>
        </w:tc>
        <w:tc>
          <w:tcPr>
            <w:tcW w:w="708" w:type="dxa"/>
            <w:shd w:val="clear" w:color="auto" w:fill="FBD4B4" w:themeFill="accent6" w:themeFillTint="66"/>
            <w:noWrap/>
            <w:hideMark/>
          </w:tcPr>
          <w:p w:rsidR="00531D80" w:rsidRPr="00CC667E" w:rsidRDefault="00531D80" w:rsidP="00CC667E">
            <w:pPr>
              <w:jc w:val="both"/>
              <w:rPr>
                <w:sz w:val="16"/>
              </w:rPr>
            </w:pPr>
            <w:r w:rsidRPr="00CC667E">
              <w:rPr>
                <w:sz w:val="16"/>
              </w:rPr>
              <w:t>0</w:t>
            </w:r>
          </w:p>
        </w:tc>
      </w:tr>
      <w:tr w:rsidR="00A52678" w:rsidRPr="00531D80" w:rsidTr="00CC667E">
        <w:trPr>
          <w:trHeight w:val="300"/>
        </w:trPr>
        <w:tc>
          <w:tcPr>
            <w:tcW w:w="1506" w:type="dxa"/>
            <w:noWrap/>
            <w:hideMark/>
          </w:tcPr>
          <w:p w:rsidR="00531D80" w:rsidRPr="00531D80" w:rsidRDefault="00531D80">
            <w:r w:rsidRPr="00531D80">
              <w:t>Generalization</w:t>
            </w:r>
          </w:p>
        </w:tc>
        <w:tc>
          <w:tcPr>
            <w:tcW w:w="1750" w:type="dxa"/>
            <w:noWrap/>
            <w:hideMark/>
          </w:tcPr>
          <w:p w:rsidR="00531D80" w:rsidRPr="00531D80" w:rsidRDefault="00531D80">
            <w:r w:rsidRPr="00531D80">
              <w:t>-</w:t>
            </w:r>
          </w:p>
        </w:tc>
        <w:tc>
          <w:tcPr>
            <w:tcW w:w="3118" w:type="dxa"/>
            <w:noWrap/>
            <w:hideMark/>
          </w:tcPr>
          <w:p w:rsidR="00531D80" w:rsidRPr="00531D80" w:rsidRDefault="00531D80">
            <w:r w:rsidRPr="00531D80">
              <w:t>Message</w:t>
            </w:r>
          </w:p>
        </w:tc>
        <w:tc>
          <w:tcPr>
            <w:tcW w:w="2552" w:type="dxa"/>
            <w:noWrap/>
            <w:hideMark/>
          </w:tcPr>
          <w:p w:rsidR="00531D80" w:rsidRPr="00531D80" w:rsidRDefault="00531D80">
            <w:r w:rsidRPr="00531D80">
              <w:t>Message</w:t>
            </w:r>
          </w:p>
        </w:tc>
        <w:tc>
          <w:tcPr>
            <w:tcW w:w="2409" w:type="dxa"/>
            <w:noWrap/>
            <w:hideMark/>
          </w:tcPr>
          <w:p w:rsidR="00531D80" w:rsidRPr="00531D80" w:rsidRDefault="00531D80"/>
        </w:tc>
        <w:tc>
          <w:tcPr>
            <w:tcW w:w="709" w:type="dxa"/>
            <w:shd w:val="clear" w:color="auto" w:fill="E5B8B7" w:themeFill="accent2" w:themeFillTint="66"/>
            <w:noWrap/>
            <w:hideMark/>
          </w:tcPr>
          <w:p w:rsidR="00531D80" w:rsidRPr="00CC667E" w:rsidRDefault="00531D80" w:rsidP="00CC667E">
            <w:pPr>
              <w:jc w:val="both"/>
              <w:rPr>
                <w:sz w:val="16"/>
              </w:rPr>
            </w:pPr>
            <w:r w:rsidRPr="00CC667E">
              <w:rPr>
                <w:sz w:val="16"/>
              </w:rPr>
              <w:t>0</w:t>
            </w:r>
          </w:p>
        </w:tc>
        <w:tc>
          <w:tcPr>
            <w:tcW w:w="709" w:type="dxa"/>
            <w:shd w:val="clear" w:color="auto" w:fill="D6E3BC" w:themeFill="accent3" w:themeFillTint="66"/>
            <w:noWrap/>
            <w:hideMark/>
          </w:tcPr>
          <w:p w:rsidR="00531D80" w:rsidRPr="00CC667E" w:rsidRDefault="00531D80" w:rsidP="00CC667E">
            <w:pPr>
              <w:jc w:val="both"/>
              <w:rPr>
                <w:sz w:val="16"/>
              </w:rPr>
            </w:pPr>
            <w:r w:rsidRPr="00CC667E">
              <w:rPr>
                <w:sz w:val="16"/>
              </w:rPr>
              <w:t>0</w:t>
            </w:r>
          </w:p>
        </w:tc>
        <w:tc>
          <w:tcPr>
            <w:tcW w:w="709" w:type="dxa"/>
            <w:shd w:val="clear" w:color="auto" w:fill="B8CCE4" w:themeFill="accent1" w:themeFillTint="66"/>
            <w:noWrap/>
            <w:hideMark/>
          </w:tcPr>
          <w:p w:rsidR="00531D80" w:rsidRPr="00CC667E" w:rsidRDefault="00531D80" w:rsidP="00CC667E">
            <w:pPr>
              <w:jc w:val="both"/>
              <w:rPr>
                <w:sz w:val="16"/>
              </w:rPr>
            </w:pPr>
            <w:r w:rsidRPr="00CC667E">
              <w:rPr>
                <w:sz w:val="16"/>
              </w:rPr>
              <w:t>1+ / 0+</w:t>
            </w:r>
          </w:p>
        </w:tc>
        <w:tc>
          <w:tcPr>
            <w:tcW w:w="708" w:type="dxa"/>
            <w:shd w:val="clear" w:color="auto" w:fill="FBD4B4" w:themeFill="accent6" w:themeFillTint="66"/>
            <w:noWrap/>
            <w:hideMark/>
          </w:tcPr>
          <w:p w:rsidR="00531D80" w:rsidRPr="00CC667E" w:rsidRDefault="00531D80" w:rsidP="00CC667E">
            <w:pPr>
              <w:jc w:val="both"/>
              <w:rPr>
                <w:sz w:val="16"/>
              </w:rPr>
            </w:pPr>
            <w:r w:rsidRPr="00CC667E">
              <w:rPr>
                <w:sz w:val="16"/>
              </w:rPr>
              <w:t>0</w:t>
            </w:r>
          </w:p>
        </w:tc>
      </w:tr>
      <w:tr w:rsidR="00A52678" w:rsidRPr="00531D80" w:rsidTr="00CC667E">
        <w:trPr>
          <w:trHeight w:val="300"/>
        </w:trPr>
        <w:tc>
          <w:tcPr>
            <w:tcW w:w="1506" w:type="dxa"/>
            <w:noWrap/>
            <w:hideMark/>
          </w:tcPr>
          <w:p w:rsidR="00531D80" w:rsidRPr="00531D80" w:rsidRDefault="00531D80">
            <w:r w:rsidRPr="00531D80">
              <w:t>Generalization</w:t>
            </w:r>
          </w:p>
        </w:tc>
        <w:tc>
          <w:tcPr>
            <w:tcW w:w="1750" w:type="dxa"/>
            <w:noWrap/>
            <w:hideMark/>
          </w:tcPr>
          <w:p w:rsidR="00531D80" w:rsidRPr="00531D80" w:rsidRDefault="00531D80">
            <w:r w:rsidRPr="00531D80">
              <w:t>-</w:t>
            </w:r>
          </w:p>
        </w:tc>
        <w:tc>
          <w:tcPr>
            <w:tcW w:w="3118" w:type="dxa"/>
            <w:noWrap/>
            <w:hideMark/>
          </w:tcPr>
          <w:p w:rsidR="00531D80" w:rsidRPr="00531D80" w:rsidRDefault="00531D80">
            <w:r w:rsidRPr="00531D80">
              <w:t>DataEntity</w:t>
            </w:r>
          </w:p>
        </w:tc>
        <w:tc>
          <w:tcPr>
            <w:tcW w:w="2552" w:type="dxa"/>
            <w:noWrap/>
            <w:hideMark/>
          </w:tcPr>
          <w:p w:rsidR="00531D80" w:rsidRPr="00531D80" w:rsidRDefault="00531D80">
            <w:r w:rsidRPr="00531D80">
              <w:t>DataEntity</w:t>
            </w:r>
          </w:p>
        </w:tc>
        <w:tc>
          <w:tcPr>
            <w:tcW w:w="2409" w:type="dxa"/>
            <w:noWrap/>
            <w:hideMark/>
          </w:tcPr>
          <w:p w:rsidR="00531D80" w:rsidRPr="00531D80" w:rsidRDefault="00531D80"/>
        </w:tc>
        <w:tc>
          <w:tcPr>
            <w:tcW w:w="709" w:type="dxa"/>
            <w:shd w:val="clear" w:color="auto" w:fill="E5B8B7" w:themeFill="accent2" w:themeFillTint="66"/>
            <w:noWrap/>
            <w:hideMark/>
          </w:tcPr>
          <w:p w:rsidR="00531D80" w:rsidRPr="00CC667E" w:rsidRDefault="00531D80" w:rsidP="00CC667E">
            <w:pPr>
              <w:jc w:val="both"/>
              <w:rPr>
                <w:sz w:val="16"/>
              </w:rPr>
            </w:pPr>
            <w:r w:rsidRPr="00CC667E">
              <w:rPr>
                <w:sz w:val="16"/>
              </w:rPr>
              <w:t>0</w:t>
            </w:r>
          </w:p>
        </w:tc>
        <w:tc>
          <w:tcPr>
            <w:tcW w:w="709" w:type="dxa"/>
            <w:shd w:val="clear" w:color="auto" w:fill="D6E3BC" w:themeFill="accent3" w:themeFillTint="66"/>
            <w:noWrap/>
            <w:hideMark/>
          </w:tcPr>
          <w:p w:rsidR="00531D80" w:rsidRPr="00CC667E" w:rsidRDefault="00531D80" w:rsidP="00CC667E">
            <w:pPr>
              <w:jc w:val="both"/>
              <w:rPr>
                <w:sz w:val="16"/>
              </w:rPr>
            </w:pPr>
            <w:r w:rsidRPr="00CC667E">
              <w:rPr>
                <w:sz w:val="16"/>
              </w:rPr>
              <w:t>0</w:t>
            </w:r>
          </w:p>
        </w:tc>
        <w:tc>
          <w:tcPr>
            <w:tcW w:w="709" w:type="dxa"/>
            <w:shd w:val="clear" w:color="auto" w:fill="B8CCE4" w:themeFill="accent1" w:themeFillTint="66"/>
            <w:noWrap/>
            <w:hideMark/>
          </w:tcPr>
          <w:p w:rsidR="00531D80" w:rsidRPr="00CC667E" w:rsidRDefault="00531D80" w:rsidP="00CC667E">
            <w:pPr>
              <w:jc w:val="both"/>
              <w:rPr>
                <w:sz w:val="16"/>
              </w:rPr>
            </w:pPr>
            <w:r w:rsidRPr="00CC667E">
              <w:rPr>
                <w:sz w:val="16"/>
              </w:rPr>
              <w:t>1+ / 0+</w:t>
            </w:r>
          </w:p>
        </w:tc>
        <w:tc>
          <w:tcPr>
            <w:tcW w:w="708" w:type="dxa"/>
            <w:shd w:val="clear" w:color="auto" w:fill="FBD4B4" w:themeFill="accent6" w:themeFillTint="66"/>
            <w:noWrap/>
            <w:hideMark/>
          </w:tcPr>
          <w:p w:rsidR="00531D80" w:rsidRPr="00CC667E" w:rsidRDefault="00531D80" w:rsidP="00CC667E">
            <w:pPr>
              <w:jc w:val="both"/>
              <w:rPr>
                <w:sz w:val="16"/>
              </w:rPr>
            </w:pPr>
            <w:r w:rsidRPr="00CC667E">
              <w:rPr>
                <w:sz w:val="16"/>
              </w:rPr>
              <w:t>0</w:t>
            </w:r>
          </w:p>
        </w:tc>
      </w:tr>
      <w:tr w:rsidR="00A52678" w:rsidRPr="00531D80" w:rsidTr="00CC667E">
        <w:trPr>
          <w:trHeight w:val="300"/>
        </w:trPr>
        <w:tc>
          <w:tcPr>
            <w:tcW w:w="1506" w:type="dxa"/>
            <w:noWrap/>
            <w:hideMark/>
          </w:tcPr>
          <w:p w:rsidR="00531D80" w:rsidRPr="00531D80" w:rsidRDefault="00531D80">
            <w:r w:rsidRPr="00531D80">
              <w:t>Realization</w:t>
            </w:r>
          </w:p>
        </w:tc>
        <w:tc>
          <w:tcPr>
            <w:tcW w:w="1750" w:type="dxa"/>
            <w:noWrap/>
            <w:hideMark/>
          </w:tcPr>
          <w:p w:rsidR="00531D80" w:rsidRPr="00531D80" w:rsidRDefault="00A52678">
            <w:r w:rsidRPr="00AE04E9">
              <w:rPr>
                <w:rFonts w:cs="Arial"/>
                <w:sz w:val="18"/>
                <w:lang w:eastAsia="en-US"/>
              </w:rPr>
              <w:t>«</w:t>
            </w:r>
            <w:r w:rsidR="00531D80" w:rsidRPr="00531D80">
              <w:t>provide</w:t>
            </w:r>
            <w:r w:rsidRPr="00AE04E9">
              <w:rPr>
                <w:rFonts w:cs="Arial"/>
                <w:sz w:val="18"/>
                <w:lang w:eastAsia="en-US"/>
              </w:rPr>
              <w:t>»</w:t>
            </w:r>
          </w:p>
        </w:tc>
        <w:tc>
          <w:tcPr>
            <w:tcW w:w="3118" w:type="dxa"/>
            <w:noWrap/>
            <w:hideMark/>
          </w:tcPr>
          <w:p w:rsidR="00531D80" w:rsidRPr="00531D80" w:rsidRDefault="00531D80">
            <w:r w:rsidRPr="00531D80">
              <w:t>Port / Consumer</w:t>
            </w:r>
          </w:p>
        </w:tc>
        <w:tc>
          <w:tcPr>
            <w:tcW w:w="2552" w:type="dxa"/>
            <w:noWrap/>
            <w:hideMark/>
          </w:tcPr>
          <w:p w:rsidR="00531D80" w:rsidRPr="00531D80" w:rsidRDefault="00531D80">
            <w:r w:rsidRPr="00531D80">
              <w:t>Interface</w:t>
            </w:r>
          </w:p>
        </w:tc>
        <w:tc>
          <w:tcPr>
            <w:tcW w:w="2409" w:type="dxa"/>
            <w:noWrap/>
            <w:hideMark/>
          </w:tcPr>
          <w:p w:rsidR="00531D80" w:rsidRPr="00531D80" w:rsidRDefault="00531D80"/>
        </w:tc>
        <w:tc>
          <w:tcPr>
            <w:tcW w:w="709" w:type="dxa"/>
            <w:shd w:val="clear" w:color="auto" w:fill="E5B8B7" w:themeFill="accent2" w:themeFillTint="66"/>
            <w:noWrap/>
            <w:hideMark/>
          </w:tcPr>
          <w:p w:rsidR="00531D80" w:rsidRPr="00CC667E" w:rsidRDefault="00531D80" w:rsidP="00CC667E">
            <w:pPr>
              <w:jc w:val="both"/>
              <w:rPr>
                <w:sz w:val="16"/>
              </w:rPr>
            </w:pPr>
            <w:r w:rsidRPr="00CC667E">
              <w:rPr>
                <w:sz w:val="16"/>
              </w:rPr>
              <w:t>0</w:t>
            </w:r>
          </w:p>
        </w:tc>
        <w:tc>
          <w:tcPr>
            <w:tcW w:w="709" w:type="dxa"/>
            <w:shd w:val="clear" w:color="auto" w:fill="D6E3BC" w:themeFill="accent3" w:themeFillTint="66"/>
            <w:noWrap/>
            <w:hideMark/>
          </w:tcPr>
          <w:p w:rsidR="00531D80" w:rsidRPr="00CC667E" w:rsidRDefault="00531D80" w:rsidP="00CC667E">
            <w:pPr>
              <w:jc w:val="both"/>
              <w:rPr>
                <w:sz w:val="16"/>
              </w:rPr>
            </w:pPr>
            <w:r w:rsidRPr="00CC667E">
              <w:rPr>
                <w:sz w:val="16"/>
              </w:rPr>
              <w:t>1+ / 0+</w:t>
            </w:r>
          </w:p>
        </w:tc>
        <w:tc>
          <w:tcPr>
            <w:tcW w:w="709" w:type="dxa"/>
            <w:shd w:val="clear" w:color="auto" w:fill="B8CCE4" w:themeFill="accent1" w:themeFillTint="66"/>
            <w:noWrap/>
            <w:hideMark/>
          </w:tcPr>
          <w:p w:rsidR="00531D80" w:rsidRPr="00CC667E" w:rsidRDefault="00531D80" w:rsidP="00CC667E">
            <w:pPr>
              <w:jc w:val="both"/>
              <w:rPr>
                <w:sz w:val="16"/>
              </w:rPr>
            </w:pPr>
            <w:r w:rsidRPr="00CC667E">
              <w:rPr>
                <w:sz w:val="16"/>
              </w:rPr>
              <w:t>0</w:t>
            </w:r>
          </w:p>
        </w:tc>
        <w:tc>
          <w:tcPr>
            <w:tcW w:w="708" w:type="dxa"/>
            <w:shd w:val="clear" w:color="auto" w:fill="FBD4B4" w:themeFill="accent6" w:themeFillTint="66"/>
            <w:noWrap/>
            <w:hideMark/>
          </w:tcPr>
          <w:p w:rsidR="00531D80" w:rsidRPr="00CC667E" w:rsidRDefault="00531D80" w:rsidP="00CC667E">
            <w:pPr>
              <w:jc w:val="both"/>
              <w:rPr>
                <w:sz w:val="16"/>
              </w:rPr>
            </w:pPr>
            <w:r w:rsidRPr="00CC667E">
              <w:rPr>
                <w:sz w:val="16"/>
              </w:rPr>
              <w:t>0</w:t>
            </w:r>
          </w:p>
        </w:tc>
      </w:tr>
      <w:tr w:rsidR="00A52678" w:rsidRPr="00531D80" w:rsidTr="00CC667E">
        <w:trPr>
          <w:trHeight w:val="300"/>
        </w:trPr>
        <w:tc>
          <w:tcPr>
            <w:tcW w:w="1506" w:type="dxa"/>
            <w:noWrap/>
            <w:hideMark/>
          </w:tcPr>
          <w:p w:rsidR="00531D80" w:rsidRPr="00531D80" w:rsidRDefault="00531D80">
            <w:r w:rsidRPr="00531D80">
              <w:t>Dependency</w:t>
            </w:r>
          </w:p>
        </w:tc>
        <w:tc>
          <w:tcPr>
            <w:tcW w:w="1750" w:type="dxa"/>
            <w:noWrap/>
            <w:hideMark/>
          </w:tcPr>
          <w:p w:rsidR="00531D80" w:rsidRPr="00531D80" w:rsidRDefault="00A52678">
            <w:r w:rsidRPr="00AE04E9">
              <w:rPr>
                <w:rFonts w:cs="Arial"/>
                <w:sz w:val="18"/>
                <w:lang w:eastAsia="en-US"/>
              </w:rPr>
              <w:t>«</w:t>
            </w:r>
            <w:r w:rsidR="00531D80" w:rsidRPr="00531D80">
              <w:t>require</w:t>
            </w:r>
            <w:r w:rsidRPr="00AE04E9">
              <w:rPr>
                <w:rFonts w:cs="Arial"/>
                <w:sz w:val="18"/>
                <w:lang w:eastAsia="en-US"/>
              </w:rPr>
              <w:t>»</w:t>
            </w:r>
          </w:p>
        </w:tc>
        <w:tc>
          <w:tcPr>
            <w:tcW w:w="3118" w:type="dxa"/>
            <w:noWrap/>
            <w:hideMark/>
          </w:tcPr>
          <w:p w:rsidR="00531D80" w:rsidRPr="00531D80" w:rsidRDefault="00531D80">
            <w:r w:rsidRPr="00531D80">
              <w:t>Port / Consumer</w:t>
            </w:r>
          </w:p>
        </w:tc>
        <w:tc>
          <w:tcPr>
            <w:tcW w:w="2552" w:type="dxa"/>
            <w:noWrap/>
            <w:hideMark/>
          </w:tcPr>
          <w:p w:rsidR="00531D80" w:rsidRPr="00531D80" w:rsidRDefault="00531D80">
            <w:r w:rsidRPr="00531D80">
              <w:t>Interface</w:t>
            </w:r>
          </w:p>
        </w:tc>
        <w:tc>
          <w:tcPr>
            <w:tcW w:w="2409" w:type="dxa"/>
            <w:noWrap/>
            <w:hideMark/>
          </w:tcPr>
          <w:p w:rsidR="00531D80" w:rsidRPr="00531D80" w:rsidRDefault="00531D80"/>
        </w:tc>
        <w:tc>
          <w:tcPr>
            <w:tcW w:w="709" w:type="dxa"/>
            <w:shd w:val="clear" w:color="auto" w:fill="E5B8B7" w:themeFill="accent2" w:themeFillTint="66"/>
            <w:noWrap/>
            <w:hideMark/>
          </w:tcPr>
          <w:p w:rsidR="00531D80" w:rsidRPr="00CC667E" w:rsidRDefault="00531D80" w:rsidP="00CC667E">
            <w:pPr>
              <w:jc w:val="both"/>
              <w:rPr>
                <w:sz w:val="16"/>
              </w:rPr>
            </w:pPr>
            <w:r w:rsidRPr="00CC667E">
              <w:rPr>
                <w:sz w:val="16"/>
              </w:rPr>
              <w:t>0</w:t>
            </w:r>
          </w:p>
        </w:tc>
        <w:tc>
          <w:tcPr>
            <w:tcW w:w="709" w:type="dxa"/>
            <w:shd w:val="clear" w:color="auto" w:fill="D6E3BC" w:themeFill="accent3" w:themeFillTint="66"/>
            <w:noWrap/>
            <w:hideMark/>
          </w:tcPr>
          <w:p w:rsidR="00531D80" w:rsidRPr="00CC667E" w:rsidRDefault="00531D80" w:rsidP="00CC667E">
            <w:pPr>
              <w:jc w:val="both"/>
              <w:rPr>
                <w:sz w:val="16"/>
              </w:rPr>
            </w:pPr>
            <w:r w:rsidRPr="00CC667E">
              <w:rPr>
                <w:sz w:val="16"/>
              </w:rPr>
              <w:t>1+ / 0+</w:t>
            </w:r>
          </w:p>
        </w:tc>
        <w:tc>
          <w:tcPr>
            <w:tcW w:w="709" w:type="dxa"/>
            <w:shd w:val="clear" w:color="auto" w:fill="B8CCE4" w:themeFill="accent1" w:themeFillTint="66"/>
            <w:noWrap/>
            <w:hideMark/>
          </w:tcPr>
          <w:p w:rsidR="00531D80" w:rsidRPr="00CC667E" w:rsidRDefault="00531D80" w:rsidP="00CC667E">
            <w:pPr>
              <w:jc w:val="both"/>
              <w:rPr>
                <w:sz w:val="16"/>
              </w:rPr>
            </w:pPr>
            <w:r w:rsidRPr="00CC667E">
              <w:rPr>
                <w:sz w:val="16"/>
              </w:rPr>
              <w:t>0</w:t>
            </w:r>
          </w:p>
        </w:tc>
        <w:tc>
          <w:tcPr>
            <w:tcW w:w="708" w:type="dxa"/>
            <w:shd w:val="clear" w:color="auto" w:fill="FBD4B4" w:themeFill="accent6" w:themeFillTint="66"/>
            <w:noWrap/>
            <w:hideMark/>
          </w:tcPr>
          <w:p w:rsidR="00531D80" w:rsidRPr="00CC667E" w:rsidRDefault="00531D80" w:rsidP="00CC667E">
            <w:pPr>
              <w:jc w:val="both"/>
              <w:rPr>
                <w:sz w:val="16"/>
              </w:rPr>
            </w:pPr>
            <w:r w:rsidRPr="00CC667E">
              <w:rPr>
                <w:sz w:val="16"/>
              </w:rPr>
              <w:t>0</w:t>
            </w:r>
          </w:p>
        </w:tc>
      </w:tr>
      <w:tr w:rsidR="00A52678" w:rsidRPr="00531D80" w:rsidTr="00CC667E">
        <w:trPr>
          <w:trHeight w:val="300"/>
        </w:trPr>
        <w:tc>
          <w:tcPr>
            <w:tcW w:w="1506" w:type="dxa"/>
            <w:noWrap/>
            <w:hideMark/>
          </w:tcPr>
          <w:p w:rsidR="00531D80" w:rsidRPr="00531D80" w:rsidRDefault="00531D80">
            <w:r w:rsidRPr="00531D80">
              <w:t>Dependency</w:t>
            </w:r>
          </w:p>
        </w:tc>
        <w:tc>
          <w:tcPr>
            <w:tcW w:w="1750" w:type="dxa"/>
            <w:noWrap/>
            <w:hideMark/>
          </w:tcPr>
          <w:p w:rsidR="00531D80" w:rsidRPr="00531D80" w:rsidRDefault="00A52678">
            <w:r w:rsidRPr="00AE04E9">
              <w:rPr>
                <w:rFonts w:cs="Arial"/>
                <w:sz w:val="18"/>
                <w:lang w:eastAsia="en-US"/>
              </w:rPr>
              <w:t>«</w:t>
            </w:r>
            <w:r w:rsidR="00531D80" w:rsidRPr="00531D80">
              <w:t>satisfy</w:t>
            </w:r>
            <w:r w:rsidRPr="00AE04E9">
              <w:rPr>
                <w:rFonts w:cs="Arial"/>
                <w:sz w:val="18"/>
                <w:lang w:eastAsia="en-US"/>
              </w:rPr>
              <w:t>»</w:t>
            </w:r>
          </w:p>
        </w:tc>
        <w:tc>
          <w:tcPr>
            <w:tcW w:w="3118" w:type="dxa"/>
            <w:noWrap/>
            <w:hideMark/>
          </w:tcPr>
          <w:p w:rsidR="00531D80" w:rsidRPr="00531D80" w:rsidRDefault="00531D80">
            <w:r w:rsidRPr="00531D80">
              <w:t>Service</w:t>
            </w:r>
          </w:p>
        </w:tc>
        <w:tc>
          <w:tcPr>
            <w:tcW w:w="2552" w:type="dxa"/>
            <w:noWrap/>
            <w:hideMark/>
          </w:tcPr>
          <w:p w:rsidR="00531D80" w:rsidRPr="00531D80" w:rsidRDefault="00531D80">
            <w:r w:rsidRPr="00531D80">
              <w:t>Requirement</w:t>
            </w:r>
          </w:p>
        </w:tc>
        <w:tc>
          <w:tcPr>
            <w:tcW w:w="2409" w:type="dxa"/>
            <w:noWrap/>
            <w:hideMark/>
          </w:tcPr>
          <w:p w:rsidR="00531D80" w:rsidRPr="00531D80" w:rsidRDefault="00531D80"/>
        </w:tc>
        <w:tc>
          <w:tcPr>
            <w:tcW w:w="709" w:type="dxa"/>
            <w:shd w:val="clear" w:color="auto" w:fill="E5B8B7" w:themeFill="accent2" w:themeFillTint="66"/>
            <w:noWrap/>
            <w:hideMark/>
          </w:tcPr>
          <w:p w:rsidR="00531D80" w:rsidRPr="00CC667E" w:rsidRDefault="00531D80" w:rsidP="00CC667E">
            <w:pPr>
              <w:jc w:val="both"/>
              <w:rPr>
                <w:sz w:val="16"/>
              </w:rPr>
            </w:pPr>
            <w:r w:rsidRPr="00CC667E">
              <w:rPr>
                <w:sz w:val="16"/>
              </w:rPr>
              <w:t>1+ / 1+</w:t>
            </w:r>
          </w:p>
        </w:tc>
        <w:tc>
          <w:tcPr>
            <w:tcW w:w="709" w:type="dxa"/>
            <w:shd w:val="clear" w:color="auto" w:fill="D6E3BC" w:themeFill="accent3" w:themeFillTint="66"/>
            <w:noWrap/>
            <w:hideMark/>
          </w:tcPr>
          <w:p w:rsidR="00531D80" w:rsidRPr="00CC667E" w:rsidRDefault="00531D80" w:rsidP="00CC667E">
            <w:pPr>
              <w:jc w:val="both"/>
              <w:rPr>
                <w:sz w:val="16"/>
              </w:rPr>
            </w:pPr>
            <w:r w:rsidRPr="00CC667E">
              <w:rPr>
                <w:sz w:val="16"/>
              </w:rPr>
              <w:t>0</w:t>
            </w:r>
          </w:p>
        </w:tc>
        <w:tc>
          <w:tcPr>
            <w:tcW w:w="709" w:type="dxa"/>
            <w:shd w:val="clear" w:color="auto" w:fill="B8CCE4" w:themeFill="accent1" w:themeFillTint="66"/>
            <w:noWrap/>
            <w:hideMark/>
          </w:tcPr>
          <w:p w:rsidR="00531D80" w:rsidRPr="00CC667E" w:rsidRDefault="00531D80" w:rsidP="00CC667E">
            <w:pPr>
              <w:jc w:val="both"/>
              <w:rPr>
                <w:sz w:val="16"/>
              </w:rPr>
            </w:pPr>
            <w:r w:rsidRPr="00CC667E">
              <w:rPr>
                <w:sz w:val="16"/>
              </w:rPr>
              <w:t>0</w:t>
            </w:r>
          </w:p>
        </w:tc>
        <w:tc>
          <w:tcPr>
            <w:tcW w:w="708" w:type="dxa"/>
            <w:shd w:val="clear" w:color="auto" w:fill="FBD4B4" w:themeFill="accent6" w:themeFillTint="66"/>
            <w:noWrap/>
            <w:hideMark/>
          </w:tcPr>
          <w:p w:rsidR="00531D80" w:rsidRPr="00CC667E" w:rsidRDefault="00531D80" w:rsidP="00CC667E">
            <w:pPr>
              <w:keepNext/>
              <w:jc w:val="both"/>
              <w:rPr>
                <w:sz w:val="16"/>
              </w:rPr>
            </w:pPr>
            <w:r w:rsidRPr="00CC667E">
              <w:rPr>
                <w:sz w:val="16"/>
              </w:rPr>
              <w:t>0</w:t>
            </w:r>
          </w:p>
        </w:tc>
      </w:tr>
    </w:tbl>
    <w:p w:rsidR="0092270C" w:rsidRDefault="00A52678" w:rsidP="0092270C">
      <w:pPr>
        <w:pStyle w:val="Caption"/>
      </w:pPr>
      <w:bookmarkStart w:id="885" w:name="_Ref450637176"/>
      <w:bookmarkStart w:id="886" w:name="_Ref450637203"/>
      <w:bookmarkStart w:id="887" w:name="_Toc451951349"/>
      <w:r>
        <w:t xml:space="preserve">Table </w:t>
      </w:r>
      <w:r w:rsidR="00A161F8">
        <w:fldChar w:fldCharType="begin"/>
      </w:r>
      <w:r w:rsidR="00A161F8">
        <w:instrText xml:space="preserve"> SEQ Table \* ARABIC </w:instrText>
      </w:r>
      <w:r w:rsidR="00A161F8">
        <w:fldChar w:fldCharType="separate"/>
      </w:r>
      <w:r w:rsidR="00CC667E">
        <w:rPr>
          <w:noProof/>
        </w:rPr>
        <w:t>3</w:t>
      </w:r>
      <w:r w:rsidR="00A161F8">
        <w:fldChar w:fldCharType="end"/>
      </w:r>
      <w:bookmarkEnd w:id="885"/>
      <w:r>
        <w:t>: ISRM Associations</w:t>
      </w:r>
      <w:bookmarkEnd w:id="886"/>
      <w:bookmarkEnd w:id="887"/>
    </w:p>
    <w:p w:rsidR="0092270C" w:rsidRDefault="0092270C" w:rsidP="0092270C">
      <w:pPr>
        <w:sectPr w:rsidR="0092270C" w:rsidSect="0092270C">
          <w:pgSz w:w="16838" w:h="11906" w:orient="landscape"/>
          <w:pgMar w:top="1440" w:right="1440" w:bottom="1440" w:left="1702" w:header="851" w:footer="384" w:gutter="0"/>
          <w:cols w:space="708"/>
          <w:formProt w:val="0"/>
          <w:docGrid w:linePitch="360"/>
        </w:sectPr>
      </w:pPr>
    </w:p>
    <w:p w:rsidR="0092270C" w:rsidRPr="0092270C" w:rsidRDefault="0092270C" w:rsidP="0092270C"/>
    <w:tbl>
      <w:tblPr>
        <w:tblW w:w="6371" w:type="dxa"/>
        <w:tblCellMar>
          <w:left w:w="0" w:type="dxa"/>
          <w:right w:w="0" w:type="dxa"/>
        </w:tblCellMar>
        <w:tblLook w:val="04A0" w:firstRow="1" w:lastRow="0" w:firstColumn="1" w:lastColumn="0" w:noHBand="0" w:noVBand="1"/>
      </w:tblPr>
      <w:tblGrid>
        <w:gridCol w:w="1375"/>
        <w:gridCol w:w="1409"/>
        <w:gridCol w:w="3587"/>
      </w:tblGrid>
      <w:tr w:rsidR="00E47D35" w:rsidTr="00E47D35">
        <w:trPr>
          <w:trHeight w:val="300"/>
          <w:tblHeader/>
        </w:trPr>
        <w:tc>
          <w:tcPr>
            <w:tcW w:w="13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E47D35" w:rsidRDefault="00E47D35">
            <w:pPr>
              <w:pStyle w:val="BodyText"/>
              <w:rPr>
                <w:lang w:val="de-DE" w:eastAsia="de-DE"/>
              </w:rPr>
            </w:pPr>
            <w:r>
              <w:rPr>
                <w:b/>
                <w:bCs/>
                <w:lang w:eastAsia="en-US"/>
              </w:rPr>
              <w:t>ISRM Element</w:t>
            </w:r>
          </w:p>
        </w:tc>
        <w:tc>
          <w:tcPr>
            <w:tcW w:w="140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E47D35" w:rsidRDefault="00E47D35">
            <w:pPr>
              <w:pStyle w:val="BodyText"/>
            </w:pPr>
            <w:r>
              <w:rPr>
                <w:b/>
                <w:bCs/>
                <w:lang w:eastAsia="en-US"/>
              </w:rPr>
              <w:t>SDCM Element</w:t>
            </w:r>
          </w:p>
        </w:tc>
        <w:tc>
          <w:tcPr>
            <w:tcW w:w="35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7D35" w:rsidRDefault="00E47D35">
            <w:pPr>
              <w:pStyle w:val="BodyText"/>
            </w:pPr>
            <w:r>
              <w:rPr>
                <w:b/>
                <w:bCs/>
                <w:lang w:eastAsia="en-US"/>
              </w:rPr>
              <w:t>European Extension</w:t>
            </w:r>
          </w:p>
        </w:tc>
      </w:tr>
      <w:tr w:rsidR="00E47D35" w:rsidTr="00E47D35">
        <w:trPr>
          <w:trHeight w:val="300"/>
        </w:trPr>
        <w:tc>
          <w:tcPr>
            <w:tcW w:w="13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47D35" w:rsidRDefault="00E47D35">
            <w:pPr>
              <w:pStyle w:val="BodyText"/>
            </w:pPr>
            <w:r>
              <w:rPr>
                <w:sz w:val="18"/>
                <w:szCs w:val="18"/>
                <w:lang w:eastAsia="en-US"/>
              </w:rPr>
              <w:t>Service</w:t>
            </w:r>
          </w:p>
        </w:tc>
        <w:tc>
          <w:tcPr>
            <w:tcW w:w="1409" w:type="dxa"/>
            <w:tcBorders>
              <w:top w:val="nil"/>
              <w:left w:val="nil"/>
              <w:bottom w:val="single" w:sz="8" w:space="0" w:color="auto"/>
              <w:right w:val="single" w:sz="8" w:space="0" w:color="auto"/>
            </w:tcBorders>
            <w:noWrap/>
            <w:tcMar>
              <w:top w:w="0" w:type="dxa"/>
              <w:left w:w="108" w:type="dxa"/>
              <w:bottom w:w="0" w:type="dxa"/>
              <w:right w:w="108" w:type="dxa"/>
            </w:tcMar>
            <w:hideMark/>
          </w:tcPr>
          <w:p w:rsidR="00E47D35" w:rsidRDefault="00E47D35">
            <w:pPr>
              <w:pStyle w:val="BodyText"/>
            </w:pPr>
            <w:r>
              <w:rPr>
                <w:sz w:val="18"/>
                <w:szCs w:val="18"/>
                <w:lang w:eastAsia="en-US"/>
              </w:rPr>
              <w:t xml:space="preserve">Service </w:t>
            </w:r>
          </w:p>
        </w:tc>
        <w:tc>
          <w:tcPr>
            <w:tcW w:w="3587" w:type="dxa"/>
            <w:tcBorders>
              <w:top w:val="nil"/>
              <w:left w:val="nil"/>
              <w:bottom w:val="single" w:sz="8" w:space="0" w:color="auto"/>
              <w:right w:val="single" w:sz="8" w:space="0" w:color="auto"/>
            </w:tcBorders>
            <w:tcMar>
              <w:top w:w="0" w:type="dxa"/>
              <w:left w:w="108" w:type="dxa"/>
              <w:bottom w:w="0" w:type="dxa"/>
              <w:right w:w="108" w:type="dxa"/>
            </w:tcMar>
            <w:hideMark/>
          </w:tcPr>
          <w:p w:rsidR="00E47D35" w:rsidRDefault="00E47D35"/>
        </w:tc>
      </w:tr>
      <w:tr w:rsidR="00E47D35" w:rsidTr="00E47D35">
        <w:trPr>
          <w:trHeight w:val="369"/>
        </w:trPr>
        <w:tc>
          <w:tcPr>
            <w:tcW w:w="13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47D35" w:rsidRDefault="00E47D35">
            <w:pPr>
              <w:pStyle w:val="BodyText"/>
              <w:rPr>
                <w:rFonts w:eastAsiaTheme="minorHAnsi"/>
              </w:rPr>
            </w:pPr>
            <w:r>
              <w:rPr>
                <w:sz w:val="18"/>
                <w:szCs w:val="18"/>
                <w:lang w:eastAsia="en-US"/>
              </w:rPr>
              <w:t>Port</w:t>
            </w:r>
          </w:p>
        </w:tc>
        <w:tc>
          <w:tcPr>
            <w:tcW w:w="1409" w:type="dxa"/>
            <w:tcBorders>
              <w:top w:val="nil"/>
              <w:left w:val="nil"/>
              <w:bottom w:val="single" w:sz="8" w:space="0" w:color="auto"/>
              <w:right w:val="single" w:sz="8" w:space="0" w:color="auto"/>
            </w:tcBorders>
            <w:noWrap/>
            <w:tcMar>
              <w:top w:w="0" w:type="dxa"/>
              <w:left w:w="108" w:type="dxa"/>
              <w:bottom w:w="0" w:type="dxa"/>
              <w:right w:w="108" w:type="dxa"/>
            </w:tcMar>
            <w:hideMark/>
          </w:tcPr>
          <w:p w:rsidR="00E47D35" w:rsidRDefault="00E47D35">
            <w:pPr>
              <w:pStyle w:val="BodyText"/>
            </w:pPr>
            <w:r>
              <w:rPr>
                <w:sz w:val="18"/>
                <w:szCs w:val="18"/>
                <w:lang w:eastAsia="en-US"/>
              </w:rPr>
              <w:t> </w:t>
            </w:r>
          </w:p>
        </w:tc>
        <w:tc>
          <w:tcPr>
            <w:tcW w:w="3587" w:type="dxa"/>
            <w:tcBorders>
              <w:top w:val="nil"/>
              <w:left w:val="nil"/>
              <w:bottom w:val="single" w:sz="8" w:space="0" w:color="auto"/>
              <w:right w:val="single" w:sz="8" w:space="0" w:color="auto"/>
            </w:tcBorders>
            <w:tcMar>
              <w:top w:w="0" w:type="dxa"/>
              <w:left w:w="108" w:type="dxa"/>
              <w:bottom w:w="0" w:type="dxa"/>
              <w:right w:w="108" w:type="dxa"/>
            </w:tcMar>
            <w:hideMark/>
          </w:tcPr>
          <w:p w:rsidR="00E47D35" w:rsidRDefault="00E47D35">
            <w:pPr>
              <w:pStyle w:val="BodyText"/>
            </w:pPr>
            <w:r>
              <w:rPr>
                <w:sz w:val="18"/>
                <w:szCs w:val="18"/>
                <w:lang w:eastAsia="en-US"/>
              </w:rPr>
              <w:t xml:space="preserve">Name: </w:t>
            </w:r>
            <w:r>
              <w:rPr>
                <w:b/>
                <w:bCs/>
                <w:sz w:val="18"/>
                <w:szCs w:val="18"/>
                <w:lang w:eastAsia="en-US"/>
              </w:rPr>
              <w:t>Port</w:t>
            </w:r>
          </w:p>
          <w:p w:rsidR="00E47D35" w:rsidRDefault="00E47D35">
            <w:pPr>
              <w:pStyle w:val="BodyText"/>
            </w:pPr>
            <w:r>
              <w:rPr>
                <w:sz w:val="18"/>
                <w:szCs w:val="18"/>
                <w:lang w:eastAsia="en-US"/>
              </w:rPr>
              <w:t>Description: A port is a grouping of interfaces with an associated MEP.</w:t>
            </w:r>
            <w:r>
              <w:rPr>
                <w:color w:val="0070C0"/>
                <w:sz w:val="18"/>
                <w:szCs w:val="18"/>
                <w:lang w:eastAsia="en-US"/>
              </w:rPr>
              <w:t xml:space="preserve"> </w:t>
            </w:r>
          </w:p>
        </w:tc>
      </w:tr>
      <w:tr w:rsidR="00E47D35" w:rsidTr="00E47D35">
        <w:trPr>
          <w:trHeight w:val="300"/>
        </w:trPr>
        <w:tc>
          <w:tcPr>
            <w:tcW w:w="13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47D35" w:rsidRDefault="00E47D35">
            <w:pPr>
              <w:pStyle w:val="BodyText"/>
            </w:pPr>
            <w:r>
              <w:rPr>
                <w:sz w:val="18"/>
                <w:szCs w:val="18"/>
                <w:lang w:eastAsia="en-US"/>
              </w:rPr>
              <w:t>Interface</w:t>
            </w:r>
          </w:p>
        </w:tc>
        <w:tc>
          <w:tcPr>
            <w:tcW w:w="1409" w:type="dxa"/>
            <w:tcBorders>
              <w:top w:val="nil"/>
              <w:left w:val="nil"/>
              <w:bottom w:val="single" w:sz="8" w:space="0" w:color="auto"/>
              <w:right w:val="single" w:sz="8" w:space="0" w:color="auto"/>
            </w:tcBorders>
            <w:noWrap/>
            <w:tcMar>
              <w:top w:w="0" w:type="dxa"/>
              <w:left w:w="108" w:type="dxa"/>
              <w:bottom w:w="0" w:type="dxa"/>
              <w:right w:w="108" w:type="dxa"/>
            </w:tcMar>
            <w:hideMark/>
          </w:tcPr>
          <w:p w:rsidR="00E47D35" w:rsidRDefault="00E47D35">
            <w:pPr>
              <w:pStyle w:val="BodyText"/>
            </w:pPr>
            <w:r>
              <w:rPr>
                <w:sz w:val="18"/>
                <w:szCs w:val="18"/>
                <w:lang w:eastAsia="en-US"/>
              </w:rPr>
              <w:t>Interface</w:t>
            </w:r>
          </w:p>
        </w:tc>
        <w:tc>
          <w:tcPr>
            <w:tcW w:w="3587" w:type="dxa"/>
            <w:tcBorders>
              <w:top w:val="nil"/>
              <w:left w:val="nil"/>
              <w:bottom w:val="single" w:sz="8" w:space="0" w:color="auto"/>
              <w:right w:val="single" w:sz="8" w:space="0" w:color="auto"/>
            </w:tcBorders>
            <w:tcMar>
              <w:top w:w="0" w:type="dxa"/>
              <w:left w:w="108" w:type="dxa"/>
              <w:bottom w:w="0" w:type="dxa"/>
              <w:right w:w="108" w:type="dxa"/>
            </w:tcMar>
            <w:hideMark/>
          </w:tcPr>
          <w:p w:rsidR="00E47D35" w:rsidRDefault="00E47D35"/>
        </w:tc>
      </w:tr>
      <w:tr w:rsidR="00E47D35" w:rsidTr="00E47D35">
        <w:trPr>
          <w:trHeight w:val="300"/>
        </w:trPr>
        <w:tc>
          <w:tcPr>
            <w:tcW w:w="13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47D35" w:rsidRDefault="00E47D35">
            <w:pPr>
              <w:pStyle w:val="BodyText"/>
              <w:rPr>
                <w:rFonts w:eastAsiaTheme="minorHAnsi"/>
              </w:rPr>
            </w:pPr>
            <w:r>
              <w:rPr>
                <w:sz w:val="18"/>
                <w:szCs w:val="18"/>
                <w:lang w:eastAsia="en-US"/>
              </w:rPr>
              <w:t>Operation</w:t>
            </w:r>
          </w:p>
        </w:tc>
        <w:tc>
          <w:tcPr>
            <w:tcW w:w="1409" w:type="dxa"/>
            <w:tcBorders>
              <w:top w:val="nil"/>
              <w:left w:val="nil"/>
              <w:bottom w:val="single" w:sz="8" w:space="0" w:color="auto"/>
              <w:right w:val="single" w:sz="8" w:space="0" w:color="auto"/>
            </w:tcBorders>
            <w:noWrap/>
            <w:tcMar>
              <w:top w:w="0" w:type="dxa"/>
              <w:left w:w="108" w:type="dxa"/>
              <w:bottom w:w="0" w:type="dxa"/>
              <w:right w:w="108" w:type="dxa"/>
            </w:tcMar>
            <w:hideMark/>
          </w:tcPr>
          <w:p w:rsidR="00E47D35" w:rsidRDefault="00E47D35">
            <w:pPr>
              <w:pStyle w:val="BodyText"/>
            </w:pPr>
            <w:r>
              <w:rPr>
                <w:sz w:val="18"/>
                <w:szCs w:val="18"/>
                <w:lang w:eastAsia="en-US"/>
              </w:rPr>
              <w:t>Operation</w:t>
            </w:r>
          </w:p>
        </w:tc>
        <w:tc>
          <w:tcPr>
            <w:tcW w:w="3587" w:type="dxa"/>
            <w:tcBorders>
              <w:top w:val="nil"/>
              <w:left w:val="nil"/>
              <w:bottom w:val="single" w:sz="8" w:space="0" w:color="auto"/>
              <w:right w:val="single" w:sz="8" w:space="0" w:color="auto"/>
            </w:tcBorders>
            <w:tcMar>
              <w:top w:w="0" w:type="dxa"/>
              <w:left w:w="108" w:type="dxa"/>
              <w:bottom w:w="0" w:type="dxa"/>
              <w:right w:w="108" w:type="dxa"/>
            </w:tcMar>
            <w:hideMark/>
          </w:tcPr>
          <w:p w:rsidR="00E47D35" w:rsidRDefault="00E47D35"/>
        </w:tc>
      </w:tr>
      <w:tr w:rsidR="00E47D35" w:rsidTr="00E47D35">
        <w:trPr>
          <w:trHeight w:val="300"/>
        </w:trPr>
        <w:tc>
          <w:tcPr>
            <w:tcW w:w="13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47D35" w:rsidRDefault="00E47D35">
            <w:pPr>
              <w:pStyle w:val="BodyText"/>
              <w:rPr>
                <w:rFonts w:eastAsiaTheme="minorHAnsi"/>
              </w:rPr>
            </w:pPr>
            <w:r>
              <w:rPr>
                <w:sz w:val="18"/>
                <w:szCs w:val="18"/>
                <w:lang w:eastAsia="en-US"/>
              </w:rPr>
              <w:t>Parameter</w:t>
            </w:r>
          </w:p>
        </w:tc>
        <w:tc>
          <w:tcPr>
            <w:tcW w:w="1409" w:type="dxa"/>
            <w:tcBorders>
              <w:top w:val="nil"/>
              <w:left w:val="nil"/>
              <w:bottom w:val="single" w:sz="8" w:space="0" w:color="auto"/>
              <w:right w:val="single" w:sz="8" w:space="0" w:color="auto"/>
            </w:tcBorders>
            <w:noWrap/>
            <w:tcMar>
              <w:top w:w="0" w:type="dxa"/>
              <w:left w:w="108" w:type="dxa"/>
              <w:bottom w:w="0" w:type="dxa"/>
              <w:right w:w="108" w:type="dxa"/>
            </w:tcMar>
            <w:hideMark/>
          </w:tcPr>
          <w:p w:rsidR="00E47D35" w:rsidRDefault="00E47D35">
            <w:pPr>
              <w:pStyle w:val="BodyText"/>
            </w:pPr>
            <w:r>
              <w:rPr>
                <w:sz w:val="18"/>
                <w:szCs w:val="18"/>
                <w:lang w:eastAsia="en-US"/>
              </w:rPr>
              <w:t>Message</w:t>
            </w:r>
          </w:p>
        </w:tc>
        <w:tc>
          <w:tcPr>
            <w:tcW w:w="3587" w:type="dxa"/>
            <w:tcBorders>
              <w:top w:val="nil"/>
              <w:left w:val="nil"/>
              <w:bottom w:val="single" w:sz="8" w:space="0" w:color="auto"/>
              <w:right w:val="single" w:sz="8" w:space="0" w:color="auto"/>
            </w:tcBorders>
            <w:tcMar>
              <w:top w:w="0" w:type="dxa"/>
              <w:left w:w="108" w:type="dxa"/>
              <w:bottom w:w="0" w:type="dxa"/>
              <w:right w:w="108" w:type="dxa"/>
            </w:tcMar>
            <w:hideMark/>
          </w:tcPr>
          <w:p w:rsidR="00E47D35" w:rsidRDefault="00E47D35"/>
        </w:tc>
      </w:tr>
      <w:tr w:rsidR="00E47D35" w:rsidTr="00E47D35">
        <w:trPr>
          <w:trHeight w:val="300"/>
        </w:trPr>
        <w:tc>
          <w:tcPr>
            <w:tcW w:w="13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47D35" w:rsidRDefault="00E47D35">
            <w:pPr>
              <w:pStyle w:val="BodyText"/>
              <w:rPr>
                <w:rFonts w:eastAsiaTheme="minorHAnsi"/>
              </w:rPr>
            </w:pPr>
            <w:r>
              <w:rPr>
                <w:sz w:val="18"/>
                <w:szCs w:val="18"/>
                <w:lang w:eastAsia="en-US"/>
              </w:rPr>
              <w:t>Consumer</w:t>
            </w:r>
          </w:p>
        </w:tc>
        <w:tc>
          <w:tcPr>
            <w:tcW w:w="1409" w:type="dxa"/>
            <w:tcBorders>
              <w:top w:val="nil"/>
              <w:left w:val="nil"/>
              <w:bottom w:val="single" w:sz="8" w:space="0" w:color="auto"/>
              <w:right w:val="single" w:sz="8" w:space="0" w:color="auto"/>
            </w:tcBorders>
            <w:noWrap/>
            <w:tcMar>
              <w:top w:w="0" w:type="dxa"/>
              <w:left w:w="108" w:type="dxa"/>
              <w:bottom w:w="0" w:type="dxa"/>
              <w:right w:w="108" w:type="dxa"/>
            </w:tcMar>
            <w:hideMark/>
          </w:tcPr>
          <w:p w:rsidR="00E47D35" w:rsidRDefault="00E47D35" w:rsidP="00E47D35">
            <w:pPr>
              <w:pStyle w:val="BodyText"/>
              <w:rPr>
                <w:rFonts w:eastAsiaTheme="minorHAnsi"/>
              </w:rPr>
            </w:pPr>
            <w:r w:rsidRPr="00E47D35">
              <w:rPr>
                <w:sz w:val="18"/>
                <w:szCs w:val="18"/>
                <w:lang w:eastAsia="en-US"/>
              </w:rPr>
              <w:t>Consumer</w:t>
            </w:r>
          </w:p>
        </w:tc>
        <w:tc>
          <w:tcPr>
            <w:tcW w:w="3587" w:type="dxa"/>
            <w:tcBorders>
              <w:top w:val="nil"/>
              <w:left w:val="nil"/>
              <w:bottom w:val="single" w:sz="8" w:space="0" w:color="auto"/>
              <w:right w:val="single" w:sz="8" w:space="0" w:color="auto"/>
            </w:tcBorders>
            <w:tcMar>
              <w:top w:w="0" w:type="dxa"/>
              <w:left w:w="108" w:type="dxa"/>
              <w:bottom w:w="0" w:type="dxa"/>
              <w:right w:w="108" w:type="dxa"/>
            </w:tcMar>
          </w:tcPr>
          <w:p w:rsidR="00E47D35" w:rsidRDefault="00E47D35">
            <w:pPr>
              <w:pStyle w:val="BodyText"/>
            </w:pPr>
          </w:p>
        </w:tc>
      </w:tr>
      <w:tr w:rsidR="00E47D35" w:rsidTr="00E47D35">
        <w:trPr>
          <w:trHeight w:val="300"/>
        </w:trPr>
        <w:tc>
          <w:tcPr>
            <w:tcW w:w="13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47D35" w:rsidRDefault="00E47D35">
            <w:pPr>
              <w:pStyle w:val="BodyText"/>
            </w:pPr>
            <w:r>
              <w:rPr>
                <w:sz w:val="18"/>
                <w:szCs w:val="18"/>
                <w:lang w:eastAsia="en-US"/>
              </w:rPr>
              <w:t>Message</w:t>
            </w:r>
          </w:p>
        </w:tc>
        <w:tc>
          <w:tcPr>
            <w:tcW w:w="1409" w:type="dxa"/>
            <w:tcBorders>
              <w:top w:val="nil"/>
              <w:left w:val="nil"/>
              <w:bottom w:val="single" w:sz="8" w:space="0" w:color="auto"/>
              <w:right w:val="single" w:sz="8" w:space="0" w:color="auto"/>
            </w:tcBorders>
            <w:noWrap/>
            <w:tcMar>
              <w:top w:w="0" w:type="dxa"/>
              <w:left w:w="108" w:type="dxa"/>
              <w:bottom w:w="0" w:type="dxa"/>
              <w:right w:w="108" w:type="dxa"/>
            </w:tcMar>
            <w:hideMark/>
          </w:tcPr>
          <w:p w:rsidR="00E47D35" w:rsidRDefault="00E47D35">
            <w:pPr>
              <w:pStyle w:val="BodyText"/>
            </w:pPr>
            <w:r>
              <w:rPr>
                <w:sz w:val="18"/>
                <w:szCs w:val="18"/>
                <w:lang w:eastAsia="en-US"/>
              </w:rPr>
              <w:t>Payload</w:t>
            </w:r>
          </w:p>
        </w:tc>
        <w:tc>
          <w:tcPr>
            <w:tcW w:w="3587" w:type="dxa"/>
            <w:tcBorders>
              <w:top w:val="nil"/>
              <w:left w:val="nil"/>
              <w:bottom w:val="single" w:sz="8" w:space="0" w:color="auto"/>
              <w:right w:val="single" w:sz="8" w:space="0" w:color="auto"/>
            </w:tcBorders>
            <w:tcMar>
              <w:top w:w="0" w:type="dxa"/>
              <w:left w:w="108" w:type="dxa"/>
              <w:bottom w:w="0" w:type="dxa"/>
              <w:right w:w="108" w:type="dxa"/>
            </w:tcMar>
            <w:hideMark/>
          </w:tcPr>
          <w:p w:rsidR="00E47D35" w:rsidRDefault="00E47D35">
            <w:pPr>
              <w:pStyle w:val="BodyText"/>
            </w:pPr>
            <w:r>
              <w:rPr>
                <w:color w:val="0070C0"/>
                <w:sz w:val="18"/>
                <w:szCs w:val="18"/>
                <w:lang w:eastAsia="en-US"/>
              </w:rPr>
              <w:t> </w:t>
            </w:r>
          </w:p>
        </w:tc>
      </w:tr>
      <w:tr w:rsidR="00E47D35" w:rsidTr="00E47D35">
        <w:trPr>
          <w:trHeight w:val="300"/>
        </w:trPr>
        <w:tc>
          <w:tcPr>
            <w:tcW w:w="13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47D35" w:rsidRDefault="00E47D35">
            <w:pPr>
              <w:pStyle w:val="BodyText"/>
            </w:pPr>
            <w:r>
              <w:rPr>
                <w:sz w:val="18"/>
                <w:szCs w:val="18"/>
                <w:lang w:eastAsia="en-US"/>
              </w:rPr>
              <w:t>DataEntity</w:t>
            </w:r>
          </w:p>
        </w:tc>
        <w:tc>
          <w:tcPr>
            <w:tcW w:w="1409" w:type="dxa"/>
            <w:tcBorders>
              <w:top w:val="nil"/>
              <w:left w:val="nil"/>
              <w:bottom w:val="single" w:sz="8" w:space="0" w:color="auto"/>
              <w:right w:val="single" w:sz="8" w:space="0" w:color="auto"/>
            </w:tcBorders>
            <w:noWrap/>
            <w:tcMar>
              <w:top w:w="0" w:type="dxa"/>
              <w:left w:w="108" w:type="dxa"/>
              <w:bottom w:w="0" w:type="dxa"/>
              <w:right w:w="108" w:type="dxa"/>
            </w:tcMar>
            <w:hideMark/>
          </w:tcPr>
          <w:p w:rsidR="00E47D35" w:rsidRDefault="00E47D35">
            <w:pPr>
              <w:pStyle w:val="BodyText"/>
            </w:pPr>
            <w:r>
              <w:rPr>
                <w:sz w:val="18"/>
                <w:szCs w:val="18"/>
                <w:lang w:eastAsia="en-US"/>
              </w:rPr>
              <w:t>Data Entity</w:t>
            </w:r>
          </w:p>
        </w:tc>
        <w:tc>
          <w:tcPr>
            <w:tcW w:w="3587" w:type="dxa"/>
            <w:tcBorders>
              <w:top w:val="nil"/>
              <w:left w:val="nil"/>
              <w:bottom w:val="single" w:sz="8" w:space="0" w:color="auto"/>
              <w:right w:val="single" w:sz="8" w:space="0" w:color="auto"/>
            </w:tcBorders>
            <w:tcMar>
              <w:top w:w="0" w:type="dxa"/>
              <w:left w:w="108" w:type="dxa"/>
              <w:bottom w:w="0" w:type="dxa"/>
              <w:right w:w="108" w:type="dxa"/>
            </w:tcMar>
            <w:hideMark/>
          </w:tcPr>
          <w:p w:rsidR="00E47D35" w:rsidRDefault="00E47D35"/>
        </w:tc>
      </w:tr>
      <w:tr w:rsidR="00E47D35" w:rsidTr="00E47D35">
        <w:trPr>
          <w:trHeight w:val="300"/>
        </w:trPr>
        <w:tc>
          <w:tcPr>
            <w:tcW w:w="13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47D35" w:rsidRDefault="00E47D35">
            <w:pPr>
              <w:pStyle w:val="BodyText"/>
              <w:rPr>
                <w:rFonts w:eastAsiaTheme="minorHAnsi"/>
              </w:rPr>
            </w:pPr>
            <w:r>
              <w:rPr>
                <w:sz w:val="18"/>
                <w:szCs w:val="18"/>
                <w:lang w:eastAsia="en-US"/>
              </w:rPr>
              <w:t>Attribute</w:t>
            </w:r>
          </w:p>
        </w:tc>
        <w:tc>
          <w:tcPr>
            <w:tcW w:w="1409" w:type="dxa"/>
            <w:tcBorders>
              <w:top w:val="nil"/>
              <w:left w:val="nil"/>
              <w:bottom w:val="single" w:sz="8" w:space="0" w:color="auto"/>
              <w:right w:val="single" w:sz="8" w:space="0" w:color="auto"/>
            </w:tcBorders>
            <w:noWrap/>
            <w:tcMar>
              <w:top w:w="0" w:type="dxa"/>
              <w:left w:w="108" w:type="dxa"/>
              <w:bottom w:w="0" w:type="dxa"/>
              <w:right w:w="108" w:type="dxa"/>
            </w:tcMar>
            <w:hideMark/>
          </w:tcPr>
          <w:p w:rsidR="00E47D35" w:rsidRDefault="00E47D35">
            <w:pPr>
              <w:rPr>
                <w:rFonts w:eastAsiaTheme="minorHAnsi"/>
              </w:rPr>
            </w:pPr>
          </w:p>
        </w:tc>
        <w:tc>
          <w:tcPr>
            <w:tcW w:w="3587" w:type="dxa"/>
            <w:tcBorders>
              <w:top w:val="nil"/>
              <w:left w:val="nil"/>
              <w:bottom w:val="single" w:sz="8" w:space="0" w:color="auto"/>
              <w:right w:val="single" w:sz="8" w:space="0" w:color="auto"/>
            </w:tcBorders>
            <w:tcMar>
              <w:top w:w="0" w:type="dxa"/>
              <w:left w:w="108" w:type="dxa"/>
              <w:bottom w:w="0" w:type="dxa"/>
              <w:right w:w="108" w:type="dxa"/>
            </w:tcMar>
            <w:hideMark/>
          </w:tcPr>
          <w:p w:rsidR="00E47D35" w:rsidRDefault="00E47D35">
            <w:pPr>
              <w:pStyle w:val="BodyText"/>
              <w:rPr>
                <w:rFonts w:eastAsiaTheme="minorHAnsi"/>
              </w:rPr>
            </w:pPr>
            <w:r>
              <w:rPr>
                <w:sz w:val="18"/>
                <w:szCs w:val="18"/>
                <w:lang w:eastAsia="en-US"/>
              </w:rPr>
              <w:t xml:space="preserve">Name: </w:t>
            </w:r>
            <w:r>
              <w:rPr>
                <w:b/>
                <w:bCs/>
                <w:sz w:val="18"/>
                <w:szCs w:val="18"/>
                <w:lang w:eastAsia="en-US"/>
              </w:rPr>
              <w:t>Payload Attribute</w:t>
            </w:r>
          </w:p>
          <w:p w:rsidR="00E47D35" w:rsidRDefault="00E47D35">
            <w:pPr>
              <w:pStyle w:val="BodyText"/>
            </w:pPr>
            <w:r>
              <w:rPr>
                <w:sz w:val="18"/>
                <w:szCs w:val="18"/>
                <w:lang w:eastAsia="en-US"/>
              </w:rPr>
              <w:t>Description: A Payload Attribute specifies the content of Payload and DataEntities</w:t>
            </w:r>
          </w:p>
        </w:tc>
      </w:tr>
      <w:tr w:rsidR="00E47D35" w:rsidTr="00E47D35">
        <w:trPr>
          <w:trHeight w:val="300"/>
        </w:trPr>
        <w:tc>
          <w:tcPr>
            <w:tcW w:w="13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47D35" w:rsidRDefault="00E47D35">
            <w:pPr>
              <w:pStyle w:val="BodyText"/>
            </w:pPr>
            <w:r>
              <w:rPr>
                <w:sz w:val="18"/>
                <w:szCs w:val="18"/>
                <w:lang w:eastAsia="en-US"/>
              </w:rPr>
              <w:t>Enumeration</w:t>
            </w:r>
          </w:p>
        </w:tc>
        <w:tc>
          <w:tcPr>
            <w:tcW w:w="1409" w:type="dxa"/>
            <w:tcBorders>
              <w:top w:val="nil"/>
              <w:left w:val="nil"/>
              <w:bottom w:val="single" w:sz="8" w:space="0" w:color="auto"/>
              <w:right w:val="single" w:sz="8" w:space="0" w:color="auto"/>
            </w:tcBorders>
            <w:noWrap/>
            <w:tcMar>
              <w:top w:w="0" w:type="dxa"/>
              <w:left w:w="108" w:type="dxa"/>
              <w:bottom w:w="0" w:type="dxa"/>
              <w:right w:w="108" w:type="dxa"/>
            </w:tcMar>
            <w:hideMark/>
          </w:tcPr>
          <w:p w:rsidR="00E47D35" w:rsidRDefault="00E47D35"/>
        </w:tc>
        <w:tc>
          <w:tcPr>
            <w:tcW w:w="3587" w:type="dxa"/>
            <w:tcBorders>
              <w:top w:val="nil"/>
              <w:left w:val="nil"/>
              <w:bottom w:val="single" w:sz="8" w:space="0" w:color="auto"/>
              <w:right w:val="single" w:sz="8" w:space="0" w:color="auto"/>
            </w:tcBorders>
            <w:tcMar>
              <w:top w:w="0" w:type="dxa"/>
              <w:left w:w="108" w:type="dxa"/>
              <w:bottom w:w="0" w:type="dxa"/>
              <w:right w:w="108" w:type="dxa"/>
            </w:tcMar>
            <w:hideMark/>
          </w:tcPr>
          <w:p w:rsidR="00E47D35" w:rsidRDefault="00E47D35">
            <w:pPr>
              <w:pStyle w:val="BodyText"/>
              <w:rPr>
                <w:rFonts w:eastAsiaTheme="minorHAnsi"/>
              </w:rPr>
            </w:pPr>
            <w:r>
              <w:rPr>
                <w:sz w:val="18"/>
                <w:szCs w:val="18"/>
                <w:lang w:eastAsia="en-US"/>
              </w:rPr>
              <w:t xml:space="preserve">Name: </w:t>
            </w:r>
            <w:r>
              <w:rPr>
                <w:b/>
                <w:bCs/>
                <w:sz w:val="18"/>
                <w:szCs w:val="18"/>
                <w:lang w:eastAsia="en-US"/>
              </w:rPr>
              <w:t>Payload Enumeration</w:t>
            </w:r>
          </w:p>
          <w:p w:rsidR="00E47D35" w:rsidRDefault="00E47D35">
            <w:pPr>
              <w:pStyle w:val="BodyText"/>
            </w:pPr>
            <w:r>
              <w:rPr>
                <w:sz w:val="18"/>
                <w:szCs w:val="18"/>
                <w:lang w:eastAsia="en-US"/>
              </w:rPr>
              <w:t>Description: A Payload Enumeration is a defined List of applicable values for Payload Attributes</w:t>
            </w:r>
          </w:p>
        </w:tc>
      </w:tr>
      <w:tr w:rsidR="00E47D35" w:rsidTr="00E47D35">
        <w:trPr>
          <w:trHeight w:val="300"/>
        </w:trPr>
        <w:tc>
          <w:tcPr>
            <w:tcW w:w="13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47D35" w:rsidRDefault="00E47D35">
            <w:pPr>
              <w:pStyle w:val="BodyText"/>
            </w:pPr>
            <w:r>
              <w:rPr>
                <w:sz w:val="18"/>
                <w:szCs w:val="18"/>
                <w:lang w:eastAsia="en-US"/>
              </w:rPr>
              <w:t>Requirement</w:t>
            </w:r>
          </w:p>
        </w:tc>
        <w:tc>
          <w:tcPr>
            <w:tcW w:w="1409" w:type="dxa"/>
            <w:tcBorders>
              <w:top w:val="nil"/>
              <w:left w:val="nil"/>
              <w:bottom w:val="single" w:sz="8" w:space="0" w:color="auto"/>
              <w:right w:val="single" w:sz="8" w:space="0" w:color="auto"/>
            </w:tcBorders>
            <w:noWrap/>
            <w:tcMar>
              <w:top w:w="0" w:type="dxa"/>
              <w:left w:w="108" w:type="dxa"/>
              <w:bottom w:w="0" w:type="dxa"/>
              <w:right w:w="108" w:type="dxa"/>
            </w:tcMar>
            <w:hideMark/>
          </w:tcPr>
          <w:p w:rsidR="00E47D35" w:rsidRDefault="00E47D35">
            <w:pPr>
              <w:pStyle w:val="BodyText"/>
            </w:pPr>
            <w:r>
              <w:rPr>
                <w:sz w:val="18"/>
                <w:szCs w:val="18"/>
                <w:lang w:eastAsia="en-US"/>
              </w:rPr>
              <w:t>N/A</w:t>
            </w:r>
          </w:p>
        </w:tc>
        <w:tc>
          <w:tcPr>
            <w:tcW w:w="3587" w:type="dxa"/>
            <w:tcBorders>
              <w:top w:val="nil"/>
              <w:left w:val="nil"/>
              <w:bottom w:val="single" w:sz="8" w:space="0" w:color="auto"/>
              <w:right w:val="single" w:sz="8" w:space="0" w:color="auto"/>
            </w:tcBorders>
            <w:tcMar>
              <w:top w:w="0" w:type="dxa"/>
              <w:left w:w="108" w:type="dxa"/>
              <w:bottom w:w="0" w:type="dxa"/>
              <w:right w:w="108" w:type="dxa"/>
            </w:tcMar>
            <w:hideMark/>
          </w:tcPr>
          <w:p w:rsidR="00E47D35" w:rsidRDefault="00E47D35">
            <w:pPr>
              <w:pStyle w:val="BodyText"/>
            </w:pPr>
            <w:r>
              <w:rPr>
                <w:sz w:val="18"/>
                <w:szCs w:val="18"/>
                <w:lang w:eastAsia="en-US"/>
              </w:rPr>
              <w:t>N/A</w:t>
            </w:r>
          </w:p>
        </w:tc>
      </w:tr>
    </w:tbl>
    <w:p w:rsidR="00A161F8" w:rsidRDefault="00A161F8">
      <w:pPr>
        <w:pStyle w:val="Caption"/>
      </w:pPr>
      <w:bookmarkStart w:id="888" w:name="_Toc451951350"/>
      <w:r>
        <w:t xml:space="preserve">Table </w:t>
      </w:r>
      <w:r>
        <w:fldChar w:fldCharType="begin"/>
      </w:r>
      <w:r>
        <w:instrText xml:space="preserve"> SEQ Table \* ARABIC </w:instrText>
      </w:r>
      <w:r>
        <w:fldChar w:fldCharType="separate"/>
      </w:r>
      <w:r w:rsidR="00CC667E">
        <w:rPr>
          <w:noProof/>
        </w:rPr>
        <w:t>4</w:t>
      </w:r>
      <w:r>
        <w:fldChar w:fldCharType="end"/>
      </w:r>
      <w:r>
        <w:t>: ISRM to SDCM Element Mapping</w:t>
      </w:r>
      <w:bookmarkEnd w:id="888"/>
    </w:p>
    <w:p w:rsidR="00A52678" w:rsidRPr="00CC667E" w:rsidRDefault="00590C24" w:rsidP="00CC667E">
      <w:r>
        <w:t xml:space="preserve"> </w:t>
      </w:r>
    </w:p>
    <w:p w:rsidR="00D26C16" w:rsidRPr="008F73AE" w:rsidRDefault="00250F77" w:rsidP="00250F77">
      <w:pPr>
        <w:pStyle w:val="Endofdocument"/>
        <w:rPr>
          <w:lang w:val="en-GB"/>
        </w:rPr>
      </w:pPr>
      <w:r w:rsidRPr="008F73AE">
        <w:rPr>
          <w:lang w:val="en-GB"/>
        </w:rPr>
        <w:t>-</w:t>
      </w:r>
      <w:r w:rsidR="00D26C16" w:rsidRPr="008F73AE">
        <w:rPr>
          <w:lang w:val="en-GB"/>
        </w:rPr>
        <w:t>END OF DOCUMENT</w:t>
      </w:r>
      <w:r w:rsidRPr="008F73AE">
        <w:rPr>
          <w:lang w:val="en-GB"/>
        </w:rPr>
        <w:t>-</w:t>
      </w:r>
    </w:p>
    <w:p w:rsidR="00D26C16" w:rsidRPr="008F73AE" w:rsidRDefault="00D26C16" w:rsidP="00A46005">
      <w:pPr>
        <w:pStyle w:val="BodyText"/>
      </w:pPr>
    </w:p>
    <w:p w:rsidR="00D26C16" w:rsidRPr="008F73AE" w:rsidRDefault="00D26C16"/>
    <w:sectPr w:rsidR="00D26C16" w:rsidRPr="008F73AE" w:rsidSect="00CC667E">
      <w:pgSz w:w="11906" w:h="16838"/>
      <w:pgMar w:top="1702" w:right="1440" w:bottom="1440" w:left="1440" w:header="851" w:footer="384" w:gutter="0"/>
      <w:pgNumType w:start="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9B0" w:rsidRDefault="00D379B0">
      <w:r>
        <w:separator/>
      </w:r>
    </w:p>
  </w:endnote>
  <w:endnote w:type="continuationSeparator" w:id="0">
    <w:p w:rsidR="00D379B0" w:rsidRDefault="00D379B0">
      <w:r>
        <w:continuationSeparator/>
      </w:r>
    </w:p>
  </w:endnote>
  <w:endnote w:type="continuationNotice" w:id="1">
    <w:p w:rsidR="00D379B0" w:rsidRDefault="00D379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6"/>
      <w:gridCol w:w="3686"/>
    </w:tblGrid>
    <w:tr w:rsidR="005B4773" w:rsidRPr="003824F8" w:rsidTr="0092270C">
      <w:tc>
        <w:tcPr>
          <w:tcW w:w="5556" w:type="dxa"/>
          <w:tcBorders>
            <w:top w:val="nil"/>
            <w:left w:val="nil"/>
            <w:bottom w:val="nil"/>
            <w:right w:val="nil"/>
          </w:tcBorders>
          <w:shd w:val="clear" w:color="auto" w:fill="auto"/>
        </w:tcPr>
        <w:p w:rsidR="005B4773" w:rsidRPr="003824F8" w:rsidRDefault="005B4773" w:rsidP="00FE046B">
          <w:pPr>
            <w:pStyle w:val="Footer2"/>
            <w:ind w:firstLine="0"/>
            <w:jc w:val="left"/>
            <w:rPr>
              <w:rStyle w:val="PageNumber"/>
              <w:color w:val="333399"/>
            </w:rPr>
          </w:pPr>
          <w:r w:rsidRPr="00F85746">
            <w:rPr>
              <w:noProof/>
            </w:rPr>
            <w:drawing>
              <wp:inline distT="0" distB="0" distL="0" distR="0" wp14:anchorId="67317175" wp14:editId="6402AFF6">
                <wp:extent cx="3381375" cy="438150"/>
                <wp:effectExtent l="0" t="0" r="952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1375" cy="438150"/>
                        </a:xfrm>
                        <a:prstGeom prst="rect">
                          <a:avLst/>
                        </a:prstGeom>
                        <a:noFill/>
                        <a:ln>
                          <a:noFill/>
                        </a:ln>
                      </pic:spPr>
                    </pic:pic>
                  </a:graphicData>
                </a:graphic>
              </wp:inline>
            </w:drawing>
          </w:r>
        </w:p>
      </w:tc>
      <w:tc>
        <w:tcPr>
          <w:tcW w:w="3686" w:type="dxa"/>
          <w:tcBorders>
            <w:top w:val="nil"/>
            <w:left w:val="nil"/>
            <w:bottom w:val="nil"/>
            <w:right w:val="nil"/>
          </w:tcBorders>
          <w:shd w:val="clear" w:color="auto" w:fill="auto"/>
          <w:vAlign w:val="bottom"/>
        </w:tcPr>
        <w:p w:rsidR="005B4773" w:rsidRPr="003824F8" w:rsidRDefault="005B4773" w:rsidP="00FE046B">
          <w:pPr>
            <w:pStyle w:val="Footer2"/>
            <w:jc w:val="right"/>
            <w:rPr>
              <w:rStyle w:val="PageNumber"/>
              <w:color w:val="333399"/>
            </w:rPr>
          </w:pPr>
          <w:r w:rsidRPr="003824F8">
            <w:rPr>
              <w:rStyle w:val="PageNumber"/>
              <w:color w:val="333399"/>
            </w:rPr>
            <w:fldChar w:fldCharType="begin"/>
          </w:r>
          <w:r w:rsidRPr="003824F8">
            <w:rPr>
              <w:rStyle w:val="PageNumber"/>
              <w:color w:val="333399"/>
            </w:rPr>
            <w:instrText xml:space="preserve"> PAGE </w:instrText>
          </w:r>
          <w:r w:rsidRPr="003824F8">
            <w:rPr>
              <w:rStyle w:val="PageNumber"/>
              <w:color w:val="333399"/>
            </w:rPr>
            <w:fldChar w:fldCharType="separate"/>
          </w:r>
          <w:r w:rsidR="00E42CB8">
            <w:rPr>
              <w:rStyle w:val="PageNumber"/>
              <w:noProof/>
              <w:color w:val="333399"/>
            </w:rPr>
            <w:t>2</w:t>
          </w:r>
          <w:r w:rsidRPr="003824F8">
            <w:rPr>
              <w:rStyle w:val="PageNumber"/>
              <w:color w:val="333399"/>
            </w:rPr>
            <w:fldChar w:fldCharType="end"/>
          </w:r>
          <w:r w:rsidRPr="003824F8">
            <w:rPr>
              <w:rStyle w:val="PageNumber"/>
              <w:color w:val="333399"/>
            </w:rPr>
            <w:t xml:space="preserve"> of </w:t>
          </w:r>
          <w:r w:rsidRPr="003824F8">
            <w:rPr>
              <w:rStyle w:val="PageNumber"/>
              <w:color w:val="333399"/>
            </w:rPr>
            <w:fldChar w:fldCharType="begin"/>
          </w:r>
          <w:r w:rsidRPr="003824F8">
            <w:rPr>
              <w:rStyle w:val="PageNumber"/>
              <w:color w:val="333399"/>
            </w:rPr>
            <w:instrText xml:space="preserve"> NUMPAGES </w:instrText>
          </w:r>
          <w:r w:rsidRPr="003824F8">
            <w:rPr>
              <w:rStyle w:val="PageNumber"/>
              <w:color w:val="333399"/>
            </w:rPr>
            <w:fldChar w:fldCharType="separate"/>
          </w:r>
          <w:r w:rsidR="00E42CB8">
            <w:rPr>
              <w:rStyle w:val="PageNumber"/>
              <w:noProof/>
              <w:color w:val="333399"/>
            </w:rPr>
            <w:t>22</w:t>
          </w:r>
          <w:r w:rsidRPr="003824F8">
            <w:rPr>
              <w:rStyle w:val="PageNumber"/>
              <w:color w:val="333399"/>
            </w:rPr>
            <w:fldChar w:fldCharType="end"/>
          </w:r>
        </w:p>
      </w:tc>
    </w:tr>
    <w:tr w:rsidR="005B4773" w:rsidRPr="003824F8" w:rsidTr="0092270C">
      <w:tc>
        <w:tcPr>
          <w:tcW w:w="9242" w:type="dxa"/>
          <w:gridSpan w:val="2"/>
          <w:tcBorders>
            <w:top w:val="nil"/>
            <w:left w:val="nil"/>
            <w:bottom w:val="nil"/>
            <w:right w:val="nil"/>
          </w:tcBorders>
          <w:shd w:val="clear" w:color="auto" w:fill="auto"/>
        </w:tcPr>
        <w:p w:rsidR="005B4773" w:rsidRPr="003824F8" w:rsidRDefault="005B4773" w:rsidP="00C672C1">
          <w:pPr>
            <w:pStyle w:val="Footer2"/>
            <w:spacing w:before="60"/>
            <w:ind w:firstLine="0"/>
            <w:jc w:val="both"/>
            <w:rPr>
              <w:rStyle w:val="PageNumber"/>
              <w:color w:val="000000"/>
            </w:rPr>
          </w:pPr>
          <w:r w:rsidRPr="003824F8">
            <w:rPr>
              <w:rStyle w:val="PageNumber"/>
              <w:color w:val="000000"/>
            </w:rPr>
            <w:t>©SESAR JOINT UNDERTAKING, 2015. Created by</w:t>
          </w:r>
          <w:r>
            <w:rPr>
              <w:rStyle w:val="PageNumber"/>
              <w:color w:val="000000"/>
            </w:rPr>
            <w:t xml:space="preserve"> </w:t>
          </w:r>
          <w:r w:rsidRPr="00FE046B">
            <w:rPr>
              <w:rStyle w:val="PageNumber"/>
              <w:color w:val="000000"/>
            </w:rPr>
            <w:t>DFS, EUROCONTROL, NORACON, NATMIG, FINMECCANICA</w:t>
          </w:r>
          <w:r>
            <w:rPr>
              <w:rStyle w:val="PageNumber"/>
              <w:color w:val="000000"/>
            </w:rPr>
            <w:t xml:space="preserve"> </w:t>
          </w:r>
          <w:r w:rsidRPr="003824F8">
            <w:rPr>
              <w:rStyle w:val="PageNumber"/>
              <w:color w:val="000000"/>
            </w:rPr>
            <w:t>for the SESAR Joint Undertaking within the frame of the SESAR Programme co-financed by the EU and EUROCONTROL. Reprint with approval of publisher and the source properly acknowledged</w:t>
          </w:r>
        </w:p>
      </w:tc>
    </w:tr>
  </w:tbl>
  <w:p w:rsidR="005B4773" w:rsidRPr="001279F9" w:rsidRDefault="005B4773" w:rsidP="00FE04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9B0" w:rsidRDefault="00D379B0">
      <w:r>
        <w:separator/>
      </w:r>
    </w:p>
  </w:footnote>
  <w:footnote w:type="continuationSeparator" w:id="0">
    <w:p w:rsidR="00D379B0" w:rsidRDefault="00D379B0">
      <w:r>
        <w:continuationSeparator/>
      </w:r>
    </w:p>
  </w:footnote>
  <w:footnote w:type="continuationNotice" w:id="1">
    <w:p w:rsidR="00D379B0" w:rsidRDefault="00D379B0"/>
  </w:footnote>
  <w:footnote w:id="2">
    <w:p w:rsidR="005B4773" w:rsidRPr="00140D3A" w:rsidRDefault="005B4773">
      <w:pPr>
        <w:pStyle w:val="FootnoteText"/>
      </w:pPr>
      <w:r>
        <w:rPr>
          <w:rStyle w:val="FootnoteReference"/>
        </w:rPr>
        <w:footnoteRef/>
      </w:r>
      <w:r>
        <w:t xml:space="preserve"> </w:t>
      </w:r>
      <w:r w:rsidRPr="00CC667E">
        <w:t>Note that no verification scripts are available yet for</w:t>
      </w:r>
      <w:r>
        <w:t xml:space="preserve"> </w:t>
      </w:r>
      <w:r w:rsidRPr="00CC667E">
        <w:t>the rules defined in this vers</w:t>
      </w:r>
      <w:r>
        <w:t>i</w:t>
      </w:r>
      <w:r w:rsidRPr="00CC667E">
        <w:t xml:space="preserve">on (00.08.00) </w:t>
      </w:r>
      <w:r>
        <w:t>for the rulebook. The primer contains an archive of the scripts used for version 00.07.00.</w:t>
      </w:r>
    </w:p>
  </w:footnote>
  <w:footnote w:id="3">
    <w:p w:rsidR="005B4773" w:rsidRPr="00CC667E" w:rsidRDefault="005B4773">
      <w:pPr>
        <w:pStyle w:val="FootnoteText"/>
        <w:rPr>
          <w:lang w:val="en-US"/>
        </w:rPr>
      </w:pPr>
      <w:r>
        <w:rPr>
          <w:rStyle w:val="FootnoteReference"/>
        </w:rPr>
        <w:footnoteRef/>
      </w:r>
      <w:r>
        <w:t xml:space="preserve"> </w:t>
      </w:r>
      <w:r w:rsidRPr="00CC667E">
        <w:rPr>
          <w:lang w:val="en-US"/>
        </w:rPr>
        <w:t>The status „approved“ has to be identified by the authority which manages the service lifecycle.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773" w:rsidRDefault="005B4773" w:rsidP="004C2B45">
    <w:pPr>
      <w:pStyle w:val="SJUHeaderGreen"/>
      <w:tabs>
        <w:tab w:val="right" w:pos="9072"/>
      </w:tabs>
    </w:pPr>
    <w:r>
      <w:t xml:space="preserve">Project Number </w:t>
    </w:r>
    <w:r w:rsidR="00D379B0">
      <w:fldChar w:fldCharType="begin"/>
    </w:r>
    <w:r w:rsidR="00D379B0">
      <w:instrText xml:space="preserve"> DOCPROPERTY  WP  \* MERGEFORMAT </w:instrText>
    </w:r>
    <w:r w:rsidR="00D379B0">
      <w:fldChar w:fldCharType="separate"/>
    </w:r>
    <w:r>
      <w:t>08</w:t>
    </w:r>
    <w:r w:rsidR="00D379B0">
      <w:fldChar w:fldCharType="end"/>
    </w:r>
    <w:r>
      <w:t>.</w:t>
    </w:r>
    <w:r w:rsidR="00D379B0">
      <w:fldChar w:fldCharType="begin"/>
    </w:r>
    <w:r w:rsidR="00D379B0">
      <w:instrText xml:space="preserve"> DOCPROPERTY  SWP  \* MERGEFORMAT </w:instrText>
    </w:r>
    <w:r w:rsidR="00D379B0">
      <w:fldChar w:fldCharType="separate"/>
    </w:r>
    <w:r>
      <w:t>03</w:t>
    </w:r>
    <w:r w:rsidR="00D379B0">
      <w:fldChar w:fldCharType="end"/>
    </w:r>
    <w:r>
      <w:t>.</w:t>
    </w:r>
    <w:r w:rsidR="00D379B0">
      <w:fldChar w:fldCharType="begin"/>
    </w:r>
    <w:r w:rsidR="00D379B0">
      <w:instrText xml:space="preserve"> DOCPROPERTY  P  \* MERGEFORMAT </w:instrText>
    </w:r>
    <w:r w:rsidR="00D379B0">
      <w:fldChar w:fldCharType="separate"/>
    </w:r>
    <w:r>
      <w:t>10</w:t>
    </w:r>
    <w:r w:rsidR="00D379B0">
      <w:fldChar w:fldCharType="end"/>
    </w:r>
    <w:r>
      <w:tab/>
      <w:t xml:space="preserve">Edition </w:t>
    </w:r>
    <w:r w:rsidR="00D379B0">
      <w:fldChar w:fldCharType="begin"/>
    </w:r>
    <w:r w:rsidR="00D379B0">
      <w:instrText xml:space="preserve"> DOCPROPERTY  Edition  \* MERGEFORMAT </w:instrText>
    </w:r>
    <w:r w:rsidR="00D379B0">
      <w:fldChar w:fldCharType="separate"/>
    </w:r>
    <w:r>
      <w:t>00.08.00</w:t>
    </w:r>
    <w:r w:rsidR="00D379B0">
      <w:fldChar w:fldCharType="end"/>
    </w:r>
  </w:p>
  <w:p w:rsidR="005B4773" w:rsidRPr="00632A4D" w:rsidRDefault="00D379B0" w:rsidP="004C2B45">
    <w:pPr>
      <w:pStyle w:val="SJUHeaderGreen"/>
    </w:pPr>
    <w:r>
      <w:fldChar w:fldCharType="begin"/>
    </w:r>
    <w:r>
      <w:instrText xml:space="preserve"> DOCPROPERTY  "Deliverable ID"  \* MERGEFORMAT </w:instrText>
    </w:r>
    <w:r>
      <w:fldChar w:fldCharType="separate"/>
    </w:r>
    <w:r w:rsidR="005B4773">
      <w:t>D45</w:t>
    </w:r>
    <w:r>
      <w:fldChar w:fldCharType="end"/>
    </w:r>
    <w:r w:rsidR="005B4773">
      <w:t xml:space="preserve"> - </w:t>
    </w:r>
    <w:r>
      <w:fldChar w:fldCharType="begin"/>
    </w:r>
    <w:r>
      <w:instrText xml:space="preserve"> DOCPROPERTY  Title  \* MERGEFORMAT </w:instrText>
    </w:r>
    <w:r>
      <w:fldChar w:fldCharType="separate"/>
    </w:r>
    <w:r w:rsidR="005B4773">
      <w:t>ISRM Foundation Rulebook</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0EE"/>
    <w:multiLevelType w:val="multilevel"/>
    <w:tmpl w:val="A8EE5E46"/>
    <w:numStyleLink w:val="Reference"/>
  </w:abstractNum>
  <w:abstractNum w:abstractNumId="1">
    <w:nsid w:val="034352D9"/>
    <w:multiLevelType w:val="hybridMultilevel"/>
    <w:tmpl w:val="1C5EC39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nsid w:val="06DC52E0"/>
    <w:multiLevelType w:val="hybridMultilevel"/>
    <w:tmpl w:val="65E47400"/>
    <w:lvl w:ilvl="0" w:tplc="041D0001">
      <w:start w:val="1"/>
      <w:numFmt w:val="bullet"/>
      <w:lvlText w:val=""/>
      <w:lvlJc w:val="left"/>
      <w:pPr>
        <w:tabs>
          <w:tab w:val="num" w:pos="862"/>
        </w:tabs>
        <w:ind w:left="862" w:hanging="360"/>
      </w:pPr>
      <w:rPr>
        <w:rFonts w:ascii="Symbol" w:hAnsi="Symbol" w:hint="default"/>
      </w:rPr>
    </w:lvl>
    <w:lvl w:ilvl="1" w:tplc="041D0003">
      <w:start w:val="1"/>
      <w:numFmt w:val="bullet"/>
      <w:lvlText w:val="o"/>
      <w:lvlJc w:val="left"/>
      <w:pPr>
        <w:tabs>
          <w:tab w:val="num" w:pos="1582"/>
        </w:tabs>
        <w:ind w:left="1582" w:hanging="360"/>
      </w:pPr>
      <w:rPr>
        <w:rFonts w:ascii="Courier New" w:hAnsi="Courier New" w:cs="Courier New" w:hint="default"/>
      </w:rPr>
    </w:lvl>
    <w:lvl w:ilvl="2" w:tplc="041D0005">
      <w:start w:val="1"/>
      <w:numFmt w:val="bullet"/>
      <w:lvlText w:val=""/>
      <w:lvlJc w:val="left"/>
      <w:pPr>
        <w:tabs>
          <w:tab w:val="num" w:pos="2302"/>
        </w:tabs>
        <w:ind w:left="2302" w:hanging="360"/>
      </w:pPr>
      <w:rPr>
        <w:rFonts w:ascii="Wingdings" w:hAnsi="Wingdings" w:hint="default"/>
      </w:rPr>
    </w:lvl>
    <w:lvl w:ilvl="3" w:tplc="041D0001">
      <w:start w:val="1"/>
      <w:numFmt w:val="bullet"/>
      <w:lvlText w:val=""/>
      <w:lvlJc w:val="left"/>
      <w:pPr>
        <w:tabs>
          <w:tab w:val="num" w:pos="3022"/>
        </w:tabs>
        <w:ind w:left="3022" w:hanging="360"/>
      </w:pPr>
      <w:rPr>
        <w:rFonts w:ascii="Symbol" w:hAnsi="Symbol" w:hint="default"/>
      </w:rPr>
    </w:lvl>
    <w:lvl w:ilvl="4" w:tplc="041D0003" w:tentative="1">
      <w:start w:val="1"/>
      <w:numFmt w:val="bullet"/>
      <w:lvlText w:val="o"/>
      <w:lvlJc w:val="left"/>
      <w:pPr>
        <w:tabs>
          <w:tab w:val="num" w:pos="3742"/>
        </w:tabs>
        <w:ind w:left="3742" w:hanging="360"/>
      </w:pPr>
      <w:rPr>
        <w:rFonts w:ascii="Courier New" w:hAnsi="Courier New" w:cs="Courier New" w:hint="default"/>
      </w:rPr>
    </w:lvl>
    <w:lvl w:ilvl="5" w:tplc="041D0005" w:tentative="1">
      <w:start w:val="1"/>
      <w:numFmt w:val="bullet"/>
      <w:lvlText w:val=""/>
      <w:lvlJc w:val="left"/>
      <w:pPr>
        <w:tabs>
          <w:tab w:val="num" w:pos="4462"/>
        </w:tabs>
        <w:ind w:left="4462" w:hanging="360"/>
      </w:pPr>
      <w:rPr>
        <w:rFonts w:ascii="Wingdings" w:hAnsi="Wingdings" w:hint="default"/>
      </w:rPr>
    </w:lvl>
    <w:lvl w:ilvl="6" w:tplc="041D0001" w:tentative="1">
      <w:start w:val="1"/>
      <w:numFmt w:val="bullet"/>
      <w:lvlText w:val=""/>
      <w:lvlJc w:val="left"/>
      <w:pPr>
        <w:tabs>
          <w:tab w:val="num" w:pos="5182"/>
        </w:tabs>
        <w:ind w:left="5182" w:hanging="360"/>
      </w:pPr>
      <w:rPr>
        <w:rFonts w:ascii="Symbol" w:hAnsi="Symbol" w:hint="default"/>
      </w:rPr>
    </w:lvl>
    <w:lvl w:ilvl="7" w:tplc="041D0003" w:tentative="1">
      <w:start w:val="1"/>
      <w:numFmt w:val="bullet"/>
      <w:lvlText w:val="o"/>
      <w:lvlJc w:val="left"/>
      <w:pPr>
        <w:tabs>
          <w:tab w:val="num" w:pos="5902"/>
        </w:tabs>
        <w:ind w:left="5902" w:hanging="360"/>
      </w:pPr>
      <w:rPr>
        <w:rFonts w:ascii="Courier New" w:hAnsi="Courier New" w:cs="Courier New" w:hint="default"/>
      </w:rPr>
    </w:lvl>
    <w:lvl w:ilvl="8" w:tplc="041D0005" w:tentative="1">
      <w:start w:val="1"/>
      <w:numFmt w:val="bullet"/>
      <w:lvlText w:val=""/>
      <w:lvlJc w:val="left"/>
      <w:pPr>
        <w:tabs>
          <w:tab w:val="num" w:pos="6622"/>
        </w:tabs>
        <w:ind w:left="6622" w:hanging="360"/>
      </w:pPr>
      <w:rPr>
        <w:rFonts w:ascii="Wingdings" w:hAnsi="Wingdings" w:hint="default"/>
      </w:rPr>
    </w:lvl>
  </w:abstractNum>
  <w:abstractNum w:abstractNumId="3">
    <w:nsid w:val="076A1E7B"/>
    <w:multiLevelType w:val="hybridMultilevel"/>
    <w:tmpl w:val="0900993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nsid w:val="0940188F"/>
    <w:multiLevelType w:val="hybridMultilevel"/>
    <w:tmpl w:val="21A661C0"/>
    <w:lvl w:ilvl="0" w:tplc="4E8CB3CC">
      <w:numFmt w:val="bullet"/>
      <w:lvlText w:val="•"/>
      <w:lvlJc w:val="left"/>
      <w:pPr>
        <w:ind w:left="1068" w:hanging="708"/>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4152764"/>
    <w:multiLevelType w:val="multilevel"/>
    <w:tmpl w:val="A8EE5E46"/>
    <w:numStyleLink w:val="Reference"/>
  </w:abstractNum>
  <w:abstractNum w:abstractNumId="6">
    <w:nsid w:val="14AB24E1"/>
    <w:multiLevelType w:val="hybridMultilevel"/>
    <w:tmpl w:val="F894C67E"/>
    <w:lvl w:ilvl="0" w:tplc="54EC47FC">
      <w:start w:val="1"/>
      <w:numFmt w:val="bullet"/>
      <w:pStyle w:val="GuidanceBullet2"/>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15AD3541"/>
    <w:multiLevelType w:val="hybridMultilevel"/>
    <w:tmpl w:val="62B4ED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CAF158E"/>
    <w:multiLevelType w:val="hybridMultilevel"/>
    <w:tmpl w:val="2990C900"/>
    <w:lvl w:ilvl="0" w:tplc="815059F4">
      <w:start w:val="1"/>
      <w:numFmt w:val="decimal"/>
      <w:lvlText w:val="[%1]"/>
      <w:lvlJc w:val="left"/>
      <w:pPr>
        <w:tabs>
          <w:tab w:val="num" w:pos="720"/>
        </w:tabs>
        <w:ind w:left="720" w:hanging="360"/>
      </w:pPr>
      <w:rPr>
        <w:rFonts w:hint="default"/>
        <w:b/>
        <w:i w:val="0"/>
      </w:rPr>
    </w:lvl>
    <w:lvl w:ilvl="1" w:tplc="7D268FE6">
      <w:start w:val="1"/>
      <w:numFmt w:val="lowerLetter"/>
      <w:lvlText w:val="%2."/>
      <w:lvlJc w:val="left"/>
      <w:pPr>
        <w:tabs>
          <w:tab w:val="num" w:pos="1440"/>
        </w:tabs>
        <w:ind w:left="1440" w:hanging="360"/>
      </w:pPr>
    </w:lvl>
    <w:lvl w:ilvl="2" w:tplc="ED683FDE" w:tentative="1">
      <w:start w:val="1"/>
      <w:numFmt w:val="lowerRoman"/>
      <w:lvlText w:val="%3."/>
      <w:lvlJc w:val="right"/>
      <w:pPr>
        <w:tabs>
          <w:tab w:val="num" w:pos="2160"/>
        </w:tabs>
        <w:ind w:left="2160" w:hanging="180"/>
      </w:pPr>
    </w:lvl>
    <w:lvl w:ilvl="3" w:tplc="AB788458" w:tentative="1">
      <w:start w:val="1"/>
      <w:numFmt w:val="decimal"/>
      <w:lvlText w:val="%4."/>
      <w:lvlJc w:val="left"/>
      <w:pPr>
        <w:tabs>
          <w:tab w:val="num" w:pos="2880"/>
        </w:tabs>
        <w:ind w:left="2880" w:hanging="360"/>
      </w:pPr>
    </w:lvl>
    <w:lvl w:ilvl="4" w:tplc="CD1AFBBA" w:tentative="1">
      <w:start w:val="1"/>
      <w:numFmt w:val="lowerLetter"/>
      <w:lvlText w:val="%5."/>
      <w:lvlJc w:val="left"/>
      <w:pPr>
        <w:tabs>
          <w:tab w:val="num" w:pos="3600"/>
        </w:tabs>
        <w:ind w:left="3600" w:hanging="360"/>
      </w:pPr>
    </w:lvl>
    <w:lvl w:ilvl="5" w:tplc="C9E600F6" w:tentative="1">
      <w:start w:val="1"/>
      <w:numFmt w:val="lowerRoman"/>
      <w:lvlText w:val="%6."/>
      <w:lvlJc w:val="right"/>
      <w:pPr>
        <w:tabs>
          <w:tab w:val="num" w:pos="4320"/>
        </w:tabs>
        <w:ind w:left="4320" w:hanging="180"/>
      </w:pPr>
    </w:lvl>
    <w:lvl w:ilvl="6" w:tplc="23142E64" w:tentative="1">
      <w:start w:val="1"/>
      <w:numFmt w:val="decimal"/>
      <w:lvlText w:val="%7."/>
      <w:lvlJc w:val="left"/>
      <w:pPr>
        <w:tabs>
          <w:tab w:val="num" w:pos="5040"/>
        </w:tabs>
        <w:ind w:left="5040" w:hanging="360"/>
      </w:pPr>
    </w:lvl>
    <w:lvl w:ilvl="7" w:tplc="0C069C62" w:tentative="1">
      <w:start w:val="1"/>
      <w:numFmt w:val="lowerLetter"/>
      <w:lvlText w:val="%8."/>
      <w:lvlJc w:val="left"/>
      <w:pPr>
        <w:tabs>
          <w:tab w:val="num" w:pos="5760"/>
        </w:tabs>
        <w:ind w:left="5760" w:hanging="360"/>
      </w:pPr>
    </w:lvl>
    <w:lvl w:ilvl="8" w:tplc="E65AC2F4" w:tentative="1">
      <w:start w:val="1"/>
      <w:numFmt w:val="lowerRoman"/>
      <w:lvlText w:val="%9."/>
      <w:lvlJc w:val="right"/>
      <w:pPr>
        <w:tabs>
          <w:tab w:val="num" w:pos="6480"/>
        </w:tabs>
        <w:ind w:left="6480" w:hanging="180"/>
      </w:pPr>
    </w:lvl>
  </w:abstractNum>
  <w:abstractNum w:abstractNumId="9">
    <w:nsid w:val="20226645"/>
    <w:multiLevelType w:val="hybridMultilevel"/>
    <w:tmpl w:val="4344D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2E1284"/>
    <w:multiLevelType w:val="hybridMultilevel"/>
    <w:tmpl w:val="28F6DF7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nsid w:val="2D460B1D"/>
    <w:multiLevelType w:val="multilevel"/>
    <w:tmpl w:val="96AAA0F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573"/>
        </w:tabs>
        <w:ind w:left="1573"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nsid w:val="3314402F"/>
    <w:multiLevelType w:val="hybridMultilevel"/>
    <w:tmpl w:val="02467D74"/>
    <w:lvl w:ilvl="0" w:tplc="04140001">
      <w:start w:val="1"/>
      <w:numFmt w:val="bullet"/>
      <w:lvlText w:val=""/>
      <w:lvlJc w:val="left"/>
      <w:pPr>
        <w:tabs>
          <w:tab w:val="num" w:pos="862"/>
        </w:tabs>
        <w:ind w:left="862" w:hanging="360"/>
      </w:pPr>
      <w:rPr>
        <w:rFonts w:ascii="Symbol" w:hAnsi="Symbol" w:hint="default"/>
      </w:rPr>
    </w:lvl>
    <w:lvl w:ilvl="1" w:tplc="04140003">
      <w:start w:val="1"/>
      <w:numFmt w:val="bullet"/>
      <w:lvlText w:val="o"/>
      <w:lvlJc w:val="left"/>
      <w:pPr>
        <w:tabs>
          <w:tab w:val="num" w:pos="1582"/>
        </w:tabs>
        <w:ind w:left="1582" w:hanging="360"/>
      </w:pPr>
      <w:rPr>
        <w:rFonts w:ascii="Courier New" w:hAnsi="Courier New" w:cs="Courier New" w:hint="default"/>
      </w:rPr>
    </w:lvl>
    <w:lvl w:ilvl="2" w:tplc="04140005" w:tentative="1">
      <w:start w:val="1"/>
      <w:numFmt w:val="bullet"/>
      <w:lvlText w:val=""/>
      <w:lvlJc w:val="left"/>
      <w:pPr>
        <w:tabs>
          <w:tab w:val="num" w:pos="2302"/>
        </w:tabs>
        <w:ind w:left="2302" w:hanging="360"/>
      </w:pPr>
      <w:rPr>
        <w:rFonts w:ascii="Wingdings" w:hAnsi="Wingdings" w:hint="default"/>
      </w:rPr>
    </w:lvl>
    <w:lvl w:ilvl="3" w:tplc="04140001" w:tentative="1">
      <w:start w:val="1"/>
      <w:numFmt w:val="bullet"/>
      <w:lvlText w:val=""/>
      <w:lvlJc w:val="left"/>
      <w:pPr>
        <w:tabs>
          <w:tab w:val="num" w:pos="3022"/>
        </w:tabs>
        <w:ind w:left="3022" w:hanging="360"/>
      </w:pPr>
      <w:rPr>
        <w:rFonts w:ascii="Symbol" w:hAnsi="Symbol" w:hint="default"/>
      </w:rPr>
    </w:lvl>
    <w:lvl w:ilvl="4" w:tplc="04140003" w:tentative="1">
      <w:start w:val="1"/>
      <w:numFmt w:val="bullet"/>
      <w:lvlText w:val="o"/>
      <w:lvlJc w:val="left"/>
      <w:pPr>
        <w:tabs>
          <w:tab w:val="num" w:pos="3742"/>
        </w:tabs>
        <w:ind w:left="3742" w:hanging="360"/>
      </w:pPr>
      <w:rPr>
        <w:rFonts w:ascii="Courier New" w:hAnsi="Courier New" w:cs="Courier New" w:hint="default"/>
      </w:rPr>
    </w:lvl>
    <w:lvl w:ilvl="5" w:tplc="04140005" w:tentative="1">
      <w:start w:val="1"/>
      <w:numFmt w:val="bullet"/>
      <w:lvlText w:val=""/>
      <w:lvlJc w:val="left"/>
      <w:pPr>
        <w:tabs>
          <w:tab w:val="num" w:pos="4462"/>
        </w:tabs>
        <w:ind w:left="4462" w:hanging="360"/>
      </w:pPr>
      <w:rPr>
        <w:rFonts w:ascii="Wingdings" w:hAnsi="Wingdings" w:hint="default"/>
      </w:rPr>
    </w:lvl>
    <w:lvl w:ilvl="6" w:tplc="04140001" w:tentative="1">
      <w:start w:val="1"/>
      <w:numFmt w:val="bullet"/>
      <w:lvlText w:val=""/>
      <w:lvlJc w:val="left"/>
      <w:pPr>
        <w:tabs>
          <w:tab w:val="num" w:pos="5182"/>
        </w:tabs>
        <w:ind w:left="5182" w:hanging="360"/>
      </w:pPr>
      <w:rPr>
        <w:rFonts w:ascii="Symbol" w:hAnsi="Symbol" w:hint="default"/>
      </w:rPr>
    </w:lvl>
    <w:lvl w:ilvl="7" w:tplc="04140003" w:tentative="1">
      <w:start w:val="1"/>
      <w:numFmt w:val="bullet"/>
      <w:lvlText w:val="o"/>
      <w:lvlJc w:val="left"/>
      <w:pPr>
        <w:tabs>
          <w:tab w:val="num" w:pos="5902"/>
        </w:tabs>
        <w:ind w:left="5902" w:hanging="360"/>
      </w:pPr>
      <w:rPr>
        <w:rFonts w:ascii="Courier New" w:hAnsi="Courier New" w:cs="Courier New" w:hint="default"/>
      </w:rPr>
    </w:lvl>
    <w:lvl w:ilvl="8" w:tplc="04140005" w:tentative="1">
      <w:start w:val="1"/>
      <w:numFmt w:val="bullet"/>
      <w:lvlText w:val=""/>
      <w:lvlJc w:val="left"/>
      <w:pPr>
        <w:tabs>
          <w:tab w:val="num" w:pos="6622"/>
        </w:tabs>
        <w:ind w:left="6622" w:hanging="360"/>
      </w:pPr>
      <w:rPr>
        <w:rFonts w:ascii="Wingdings" w:hAnsi="Wingdings" w:hint="default"/>
      </w:rPr>
    </w:lvl>
  </w:abstractNum>
  <w:abstractNum w:abstractNumId="13">
    <w:nsid w:val="396F23AD"/>
    <w:multiLevelType w:val="hybridMultilevel"/>
    <w:tmpl w:val="AB3CA7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3E0913FE"/>
    <w:multiLevelType w:val="hybridMultilevel"/>
    <w:tmpl w:val="775471F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nsid w:val="3EAA3CE0"/>
    <w:multiLevelType w:val="hybridMultilevel"/>
    <w:tmpl w:val="17FEBA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EBC7E4C"/>
    <w:multiLevelType w:val="multilevel"/>
    <w:tmpl w:val="F0988E72"/>
    <w:lvl w:ilvl="0">
      <w:start w:val="1"/>
      <w:numFmt w:val="bullet"/>
      <w:lvlText w:val=""/>
      <w:lvlJc w:val="left"/>
      <w:pPr>
        <w:tabs>
          <w:tab w:val="num" w:pos="851"/>
        </w:tabs>
        <w:ind w:left="851" w:hanging="284"/>
      </w:pPr>
      <w:rPr>
        <w:rFonts w:ascii="Symbol" w:hAnsi="Symbol" w:hint="default"/>
      </w:rPr>
    </w:lvl>
    <w:lvl w:ilvl="1">
      <w:start w:val="1"/>
      <w:numFmt w:val="bullet"/>
      <w:lvlText w:val="o"/>
      <w:lvlJc w:val="left"/>
      <w:pPr>
        <w:tabs>
          <w:tab w:val="num" w:pos="1440"/>
        </w:tabs>
        <w:ind w:left="1440" w:hanging="360"/>
      </w:pPr>
      <w:rPr>
        <w:rFonts w:ascii="Courier New" w:hAnsi="Courier New"/>
        <w:color w:val="00000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07B4D24"/>
    <w:multiLevelType w:val="hybridMultilevel"/>
    <w:tmpl w:val="4D96E9A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nsid w:val="513D47A5"/>
    <w:multiLevelType w:val="hybridMultilevel"/>
    <w:tmpl w:val="63CC0A0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D611F5"/>
    <w:multiLevelType w:val="hybridMultilevel"/>
    <w:tmpl w:val="65223386"/>
    <w:lvl w:ilvl="0" w:tplc="12B29798">
      <w:start w:val="1"/>
      <w:numFmt w:val="bullet"/>
      <w:pStyle w:val="Mainlist"/>
      <w:lvlText w:val=""/>
      <w:lvlJc w:val="left"/>
      <w:pPr>
        <w:tabs>
          <w:tab w:val="num" w:pos="851"/>
        </w:tabs>
        <w:ind w:left="851" w:hanging="284"/>
      </w:pPr>
      <w:rPr>
        <w:rFonts w:ascii="Symbol" w:hAnsi="Symbol" w:hint="default"/>
      </w:rPr>
    </w:lvl>
    <w:lvl w:ilvl="1" w:tplc="2B7A53FC">
      <w:start w:val="1"/>
      <w:numFmt w:val="bullet"/>
      <w:lvlText w:val="o"/>
      <w:lvlJc w:val="left"/>
      <w:pPr>
        <w:tabs>
          <w:tab w:val="num" w:pos="1440"/>
        </w:tabs>
        <w:ind w:left="1440" w:hanging="360"/>
      </w:pPr>
      <w:rPr>
        <w:rFonts w:ascii="Courier New" w:hAnsi="Courier New" w:cs="Courier New" w:hint="default"/>
      </w:rPr>
    </w:lvl>
    <w:lvl w:ilvl="2" w:tplc="0C9C06C2">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4017E8"/>
    <w:multiLevelType w:val="multilevel"/>
    <w:tmpl w:val="A8EE5E46"/>
    <w:styleLink w:val="Reference"/>
    <w:lvl w:ilvl="0">
      <w:start w:val="1"/>
      <w:numFmt w:val="decimal"/>
      <w:lvlText w:val="[%1]"/>
      <w:lvlJc w:val="left"/>
      <w:pPr>
        <w:tabs>
          <w:tab w:val="num" w:pos="720"/>
        </w:tabs>
        <w:ind w:left="720" w:hanging="360"/>
      </w:pPr>
      <w:rPr>
        <w:rFonts w:ascii="Arial" w:hAnsi="Arial"/>
        <w:b/>
        <w:bCs/>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7760F1F"/>
    <w:multiLevelType w:val="multilevel"/>
    <w:tmpl w:val="83B07E04"/>
    <w:lvl w:ilvl="0">
      <w:start w:val="1"/>
      <w:numFmt w:val="bullet"/>
      <w:pStyle w:val="Guidance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ascii="Arial" w:hAnsi="Arial"/>
        <w:i/>
        <w:iCs/>
        <w:color w:val="333399"/>
        <w:sz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7FF1F53"/>
    <w:multiLevelType w:val="hybridMultilevel"/>
    <w:tmpl w:val="D09A3B22"/>
    <w:lvl w:ilvl="0" w:tplc="04140001">
      <w:start w:val="1"/>
      <w:numFmt w:val="bullet"/>
      <w:lvlText w:val=""/>
      <w:lvlJc w:val="left"/>
      <w:pPr>
        <w:ind w:left="862" w:hanging="360"/>
      </w:pPr>
      <w:rPr>
        <w:rFonts w:ascii="Symbol" w:hAnsi="Symbol" w:hint="default"/>
      </w:rPr>
    </w:lvl>
    <w:lvl w:ilvl="1" w:tplc="04140003">
      <w:start w:val="1"/>
      <w:numFmt w:val="bullet"/>
      <w:lvlText w:val="o"/>
      <w:lvlJc w:val="left"/>
      <w:pPr>
        <w:ind w:left="1582" w:hanging="360"/>
      </w:pPr>
      <w:rPr>
        <w:rFonts w:ascii="Courier New" w:hAnsi="Courier New" w:cs="Courier New" w:hint="default"/>
      </w:rPr>
    </w:lvl>
    <w:lvl w:ilvl="2" w:tplc="D5D6FECC">
      <w:start w:val="5"/>
      <w:numFmt w:val="bullet"/>
      <w:lvlText w:val="-"/>
      <w:lvlJc w:val="left"/>
      <w:pPr>
        <w:ind w:left="2302" w:hanging="360"/>
      </w:pPr>
      <w:rPr>
        <w:rFonts w:ascii="Calibri" w:eastAsia="Times New Roman" w:hAnsi="Calibri" w:cs="Calibri" w:hint="default"/>
      </w:rPr>
    </w:lvl>
    <w:lvl w:ilvl="3" w:tplc="04140001" w:tentative="1">
      <w:start w:val="1"/>
      <w:numFmt w:val="bullet"/>
      <w:lvlText w:val=""/>
      <w:lvlJc w:val="left"/>
      <w:pPr>
        <w:ind w:left="3022" w:hanging="360"/>
      </w:pPr>
      <w:rPr>
        <w:rFonts w:ascii="Symbol" w:hAnsi="Symbol" w:hint="default"/>
      </w:rPr>
    </w:lvl>
    <w:lvl w:ilvl="4" w:tplc="04140003" w:tentative="1">
      <w:start w:val="1"/>
      <w:numFmt w:val="bullet"/>
      <w:lvlText w:val="o"/>
      <w:lvlJc w:val="left"/>
      <w:pPr>
        <w:ind w:left="3742" w:hanging="360"/>
      </w:pPr>
      <w:rPr>
        <w:rFonts w:ascii="Courier New" w:hAnsi="Courier New" w:cs="Courier New" w:hint="default"/>
      </w:rPr>
    </w:lvl>
    <w:lvl w:ilvl="5" w:tplc="04140005" w:tentative="1">
      <w:start w:val="1"/>
      <w:numFmt w:val="bullet"/>
      <w:lvlText w:val=""/>
      <w:lvlJc w:val="left"/>
      <w:pPr>
        <w:ind w:left="4462" w:hanging="360"/>
      </w:pPr>
      <w:rPr>
        <w:rFonts w:ascii="Wingdings" w:hAnsi="Wingdings" w:hint="default"/>
      </w:rPr>
    </w:lvl>
    <w:lvl w:ilvl="6" w:tplc="04140001" w:tentative="1">
      <w:start w:val="1"/>
      <w:numFmt w:val="bullet"/>
      <w:lvlText w:val=""/>
      <w:lvlJc w:val="left"/>
      <w:pPr>
        <w:ind w:left="5182" w:hanging="360"/>
      </w:pPr>
      <w:rPr>
        <w:rFonts w:ascii="Symbol" w:hAnsi="Symbol" w:hint="default"/>
      </w:rPr>
    </w:lvl>
    <w:lvl w:ilvl="7" w:tplc="04140003" w:tentative="1">
      <w:start w:val="1"/>
      <w:numFmt w:val="bullet"/>
      <w:lvlText w:val="o"/>
      <w:lvlJc w:val="left"/>
      <w:pPr>
        <w:ind w:left="5902" w:hanging="360"/>
      </w:pPr>
      <w:rPr>
        <w:rFonts w:ascii="Courier New" w:hAnsi="Courier New" w:cs="Courier New" w:hint="default"/>
      </w:rPr>
    </w:lvl>
    <w:lvl w:ilvl="8" w:tplc="04140005" w:tentative="1">
      <w:start w:val="1"/>
      <w:numFmt w:val="bullet"/>
      <w:lvlText w:val=""/>
      <w:lvlJc w:val="left"/>
      <w:pPr>
        <w:ind w:left="6622" w:hanging="360"/>
      </w:pPr>
      <w:rPr>
        <w:rFonts w:ascii="Wingdings" w:hAnsi="Wingdings" w:hint="default"/>
      </w:rPr>
    </w:lvl>
  </w:abstractNum>
  <w:abstractNum w:abstractNumId="23">
    <w:nsid w:val="59E279FC"/>
    <w:multiLevelType w:val="hybridMultilevel"/>
    <w:tmpl w:val="09E037FC"/>
    <w:lvl w:ilvl="0" w:tplc="8A28A67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EB929ED"/>
    <w:multiLevelType w:val="hybridMultilevel"/>
    <w:tmpl w:val="4626AE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FA631BD"/>
    <w:multiLevelType w:val="hybridMultilevel"/>
    <w:tmpl w:val="D0FCEE30"/>
    <w:lvl w:ilvl="0" w:tplc="04140001">
      <w:start w:val="1"/>
      <w:numFmt w:val="bullet"/>
      <w:lvlText w:val=""/>
      <w:lvlJc w:val="left"/>
      <w:pPr>
        <w:tabs>
          <w:tab w:val="num" w:pos="862"/>
        </w:tabs>
        <w:ind w:left="862" w:hanging="360"/>
      </w:pPr>
      <w:rPr>
        <w:rFonts w:ascii="Symbol" w:hAnsi="Symbol" w:hint="default"/>
      </w:rPr>
    </w:lvl>
    <w:lvl w:ilvl="1" w:tplc="04140003" w:tentative="1">
      <w:start w:val="1"/>
      <w:numFmt w:val="bullet"/>
      <w:lvlText w:val="o"/>
      <w:lvlJc w:val="left"/>
      <w:pPr>
        <w:tabs>
          <w:tab w:val="num" w:pos="1582"/>
        </w:tabs>
        <w:ind w:left="1582" w:hanging="360"/>
      </w:pPr>
      <w:rPr>
        <w:rFonts w:ascii="Courier New" w:hAnsi="Courier New" w:cs="Courier New" w:hint="default"/>
      </w:rPr>
    </w:lvl>
    <w:lvl w:ilvl="2" w:tplc="04140005" w:tentative="1">
      <w:start w:val="1"/>
      <w:numFmt w:val="bullet"/>
      <w:lvlText w:val=""/>
      <w:lvlJc w:val="left"/>
      <w:pPr>
        <w:tabs>
          <w:tab w:val="num" w:pos="2302"/>
        </w:tabs>
        <w:ind w:left="2302" w:hanging="360"/>
      </w:pPr>
      <w:rPr>
        <w:rFonts w:ascii="Wingdings" w:hAnsi="Wingdings" w:hint="default"/>
      </w:rPr>
    </w:lvl>
    <w:lvl w:ilvl="3" w:tplc="04140001" w:tentative="1">
      <w:start w:val="1"/>
      <w:numFmt w:val="bullet"/>
      <w:lvlText w:val=""/>
      <w:lvlJc w:val="left"/>
      <w:pPr>
        <w:tabs>
          <w:tab w:val="num" w:pos="3022"/>
        </w:tabs>
        <w:ind w:left="3022" w:hanging="360"/>
      </w:pPr>
      <w:rPr>
        <w:rFonts w:ascii="Symbol" w:hAnsi="Symbol" w:hint="default"/>
      </w:rPr>
    </w:lvl>
    <w:lvl w:ilvl="4" w:tplc="04140003" w:tentative="1">
      <w:start w:val="1"/>
      <w:numFmt w:val="bullet"/>
      <w:lvlText w:val="o"/>
      <w:lvlJc w:val="left"/>
      <w:pPr>
        <w:tabs>
          <w:tab w:val="num" w:pos="3742"/>
        </w:tabs>
        <w:ind w:left="3742" w:hanging="360"/>
      </w:pPr>
      <w:rPr>
        <w:rFonts w:ascii="Courier New" w:hAnsi="Courier New" w:cs="Courier New" w:hint="default"/>
      </w:rPr>
    </w:lvl>
    <w:lvl w:ilvl="5" w:tplc="04140005" w:tentative="1">
      <w:start w:val="1"/>
      <w:numFmt w:val="bullet"/>
      <w:lvlText w:val=""/>
      <w:lvlJc w:val="left"/>
      <w:pPr>
        <w:tabs>
          <w:tab w:val="num" w:pos="4462"/>
        </w:tabs>
        <w:ind w:left="4462" w:hanging="360"/>
      </w:pPr>
      <w:rPr>
        <w:rFonts w:ascii="Wingdings" w:hAnsi="Wingdings" w:hint="default"/>
      </w:rPr>
    </w:lvl>
    <w:lvl w:ilvl="6" w:tplc="04140001" w:tentative="1">
      <w:start w:val="1"/>
      <w:numFmt w:val="bullet"/>
      <w:lvlText w:val=""/>
      <w:lvlJc w:val="left"/>
      <w:pPr>
        <w:tabs>
          <w:tab w:val="num" w:pos="5182"/>
        </w:tabs>
        <w:ind w:left="5182" w:hanging="360"/>
      </w:pPr>
      <w:rPr>
        <w:rFonts w:ascii="Symbol" w:hAnsi="Symbol" w:hint="default"/>
      </w:rPr>
    </w:lvl>
    <w:lvl w:ilvl="7" w:tplc="04140003" w:tentative="1">
      <w:start w:val="1"/>
      <w:numFmt w:val="bullet"/>
      <w:lvlText w:val="o"/>
      <w:lvlJc w:val="left"/>
      <w:pPr>
        <w:tabs>
          <w:tab w:val="num" w:pos="5902"/>
        </w:tabs>
        <w:ind w:left="5902" w:hanging="360"/>
      </w:pPr>
      <w:rPr>
        <w:rFonts w:ascii="Courier New" w:hAnsi="Courier New" w:cs="Courier New" w:hint="default"/>
      </w:rPr>
    </w:lvl>
    <w:lvl w:ilvl="8" w:tplc="04140005" w:tentative="1">
      <w:start w:val="1"/>
      <w:numFmt w:val="bullet"/>
      <w:lvlText w:val=""/>
      <w:lvlJc w:val="left"/>
      <w:pPr>
        <w:tabs>
          <w:tab w:val="num" w:pos="6622"/>
        </w:tabs>
        <w:ind w:left="6622" w:hanging="360"/>
      </w:pPr>
      <w:rPr>
        <w:rFonts w:ascii="Wingdings" w:hAnsi="Wingdings" w:hint="default"/>
      </w:rPr>
    </w:lvl>
  </w:abstractNum>
  <w:abstractNum w:abstractNumId="26">
    <w:nsid w:val="64461E2B"/>
    <w:multiLevelType w:val="hybridMultilevel"/>
    <w:tmpl w:val="2A66F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B579B9"/>
    <w:multiLevelType w:val="multilevel"/>
    <w:tmpl w:val="945E6D52"/>
    <w:lvl w:ilvl="0">
      <w:start w:val="1"/>
      <w:numFmt w:val="upperLetter"/>
      <w:lvlText w:val="%1"/>
      <w:lvlJc w:val="left"/>
      <w:pPr>
        <w:tabs>
          <w:tab w:val="num" w:pos="432"/>
        </w:tabs>
        <w:ind w:left="432" w:hanging="432"/>
      </w:pPr>
      <w:rPr>
        <w:rFonts w:hint="default"/>
      </w:rPr>
    </w:lvl>
    <w:lvl w:ilvl="1">
      <w:start w:val="1"/>
      <w:numFmt w:val="decimal"/>
      <w:pStyle w:val="AppendixHeading2"/>
      <w:lvlText w:val="%1.%2"/>
      <w:lvlJc w:val="left"/>
      <w:pPr>
        <w:tabs>
          <w:tab w:val="num" w:pos="576"/>
        </w:tabs>
        <w:ind w:left="576" w:hanging="576"/>
      </w:pPr>
      <w:rPr>
        <w:rFonts w:hint="default"/>
      </w:rPr>
    </w:lvl>
    <w:lvl w:ilvl="2">
      <w:start w:val="1"/>
      <w:numFmt w:val="decimal"/>
      <w:pStyle w:val="AppendixHeading3"/>
      <w:lvlText w:val="%1.%2.%3"/>
      <w:lvlJc w:val="left"/>
      <w:pPr>
        <w:tabs>
          <w:tab w:val="num" w:pos="720"/>
        </w:tabs>
        <w:ind w:left="720" w:hanging="720"/>
      </w:pPr>
      <w:rPr>
        <w:rFonts w:hint="default"/>
      </w:rPr>
    </w:lvl>
    <w:lvl w:ilvl="3">
      <w:start w:val="1"/>
      <w:numFmt w:val="decimal"/>
      <w:pStyle w:val="Appendix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CE40B98"/>
    <w:multiLevelType w:val="multilevel"/>
    <w:tmpl w:val="A5067EB4"/>
    <w:lvl w:ilvl="0">
      <w:start w:val="1"/>
      <w:numFmt w:val="upperLetter"/>
      <w:pStyle w:val="AppendixHeading1"/>
      <w:lvlText w:val="Appendix %1"/>
      <w:lvlJc w:val="left"/>
      <w:pPr>
        <w:ind w:left="357" w:hanging="357"/>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7D016FBB"/>
    <w:multiLevelType w:val="hybridMultilevel"/>
    <w:tmpl w:val="764E1114"/>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30">
    <w:nsid w:val="7F5E0D50"/>
    <w:multiLevelType w:val="hybridMultilevel"/>
    <w:tmpl w:val="35D0C79C"/>
    <w:lvl w:ilvl="0" w:tplc="97C62A58">
      <w:start w:val="1"/>
      <w:numFmt w:val="decimal"/>
      <w:pStyle w:val="GuidanceList"/>
      <w:lvlText w:val="%1."/>
      <w:lvlJc w:val="left"/>
      <w:pPr>
        <w:tabs>
          <w:tab w:val="num" w:pos="1068"/>
        </w:tabs>
        <w:ind w:left="1068" w:hanging="360"/>
      </w:pPr>
    </w:lvl>
    <w:lvl w:ilvl="1" w:tplc="08090019" w:tentative="1">
      <w:start w:val="1"/>
      <w:numFmt w:val="lowerLetter"/>
      <w:lvlText w:val="%2."/>
      <w:lvlJc w:val="left"/>
      <w:pPr>
        <w:tabs>
          <w:tab w:val="num" w:pos="1788"/>
        </w:tabs>
        <w:ind w:left="1788" w:hanging="360"/>
      </w:pPr>
    </w:lvl>
    <w:lvl w:ilvl="2" w:tplc="0809001B" w:tentative="1">
      <w:start w:val="1"/>
      <w:numFmt w:val="lowerRoman"/>
      <w:lvlText w:val="%3."/>
      <w:lvlJc w:val="right"/>
      <w:pPr>
        <w:tabs>
          <w:tab w:val="num" w:pos="2508"/>
        </w:tabs>
        <w:ind w:left="2508" w:hanging="180"/>
      </w:pPr>
    </w:lvl>
    <w:lvl w:ilvl="3" w:tplc="0809000F" w:tentative="1">
      <w:start w:val="1"/>
      <w:numFmt w:val="decimal"/>
      <w:lvlText w:val="%4."/>
      <w:lvlJc w:val="left"/>
      <w:pPr>
        <w:tabs>
          <w:tab w:val="num" w:pos="3228"/>
        </w:tabs>
        <w:ind w:left="3228" w:hanging="360"/>
      </w:pPr>
    </w:lvl>
    <w:lvl w:ilvl="4" w:tplc="08090019" w:tentative="1">
      <w:start w:val="1"/>
      <w:numFmt w:val="lowerLetter"/>
      <w:lvlText w:val="%5."/>
      <w:lvlJc w:val="left"/>
      <w:pPr>
        <w:tabs>
          <w:tab w:val="num" w:pos="3948"/>
        </w:tabs>
        <w:ind w:left="3948" w:hanging="360"/>
      </w:pPr>
    </w:lvl>
    <w:lvl w:ilvl="5" w:tplc="0809001B" w:tentative="1">
      <w:start w:val="1"/>
      <w:numFmt w:val="lowerRoman"/>
      <w:lvlText w:val="%6."/>
      <w:lvlJc w:val="right"/>
      <w:pPr>
        <w:tabs>
          <w:tab w:val="num" w:pos="4668"/>
        </w:tabs>
        <w:ind w:left="4668" w:hanging="180"/>
      </w:pPr>
    </w:lvl>
    <w:lvl w:ilvl="6" w:tplc="0809000F" w:tentative="1">
      <w:start w:val="1"/>
      <w:numFmt w:val="decimal"/>
      <w:lvlText w:val="%7."/>
      <w:lvlJc w:val="left"/>
      <w:pPr>
        <w:tabs>
          <w:tab w:val="num" w:pos="5388"/>
        </w:tabs>
        <w:ind w:left="5388" w:hanging="360"/>
      </w:pPr>
    </w:lvl>
    <w:lvl w:ilvl="7" w:tplc="08090019" w:tentative="1">
      <w:start w:val="1"/>
      <w:numFmt w:val="lowerLetter"/>
      <w:lvlText w:val="%8."/>
      <w:lvlJc w:val="left"/>
      <w:pPr>
        <w:tabs>
          <w:tab w:val="num" w:pos="6108"/>
        </w:tabs>
        <w:ind w:left="6108" w:hanging="360"/>
      </w:pPr>
    </w:lvl>
    <w:lvl w:ilvl="8" w:tplc="0809001B" w:tentative="1">
      <w:start w:val="1"/>
      <w:numFmt w:val="lowerRoman"/>
      <w:lvlText w:val="%9."/>
      <w:lvlJc w:val="right"/>
      <w:pPr>
        <w:tabs>
          <w:tab w:val="num" w:pos="6828"/>
        </w:tabs>
        <w:ind w:left="6828" w:hanging="180"/>
      </w:pPr>
    </w:lvl>
  </w:abstractNum>
  <w:num w:numId="1">
    <w:abstractNumId w:val="11"/>
  </w:num>
  <w:num w:numId="2">
    <w:abstractNumId w:val="28"/>
  </w:num>
  <w:num w:numId="3">
    <w:abstractNumId w:val="0"/>
  </w:num>
  <w:num w:numId="4">
    <w:abstractNumId w:val="19"/>
  </w:num>
  <w:num w:numId="5">
    <w:abstractNumId w:val="23"/>
  </w:num>
  <w:num w:numId="6">
    <w:abstractNumId w:val="16"/>
  </w:num>
  <w:num w:numId="7">
    <w:abstractNumId w:val="20"/>
  </w:num>
  <w:num w:numId="8">
    <w:abstractNumId w:val="5"/>
  </w:num>
  <w:num w:numId="9">
    <w:abstractNumId w:val="21"/>
  </w:num>
  <w:num w:numId="10">
    <w:abstractNumId w:val="30"/>
  </w:num>
  <w:num w:numId="11">
    <w:abstractNumId w:val="6"/>
  </w:num>
  <w:num w:numId="12">
    <w:abstractNumId w:val="27"/>
  </w:num>
  <w:num w:numId="13">
    <w:abstractNumId w:val="13"/>
  </w:num>
  <w:num w:numId="14">
    <w:abstractNumId w:val="4"/>
  </w:num>
  <w:num w:numId="15">
    <w:abstractNumId w:val="24"/>
  </w:num>
  <w:num w:numId="16">
    <w:abstractNumId w:val="25"/>
  </w:num>
  <w:num w:numId="17">
    <w:abstractNumId w:val="12"/>
  </w:num>
  <w:num w:numId="18">
    <w:abstractNumId w:val="22"/>
  </w:num>
  <w:num w:numId="19">
    <w:abstractNumId w:val="2"/>
  </w:num>
  <w:num w:numId="20">
    <w:abstractNumId w:val="8"/>
  </w:num>
  <w:num w:numId="21">
    <w:abstractNumId w:val="18"/>
  </w:num>
  <w:num w:numId="22">
    <w:abstractNumId w:val="9"/>
  </w:num>
  <w:num w:numId="23">
    <w:abstractNumId w:val="15"/>
  </w:num>
  <w:num w:numId="24">
    <w:abstractNumId w:val="14"/>
  </w:num>
  <w:num w:numId="25">
    <w:abstractNumId w:val="17"/>
  </w:num>
  <w:num w:numId="26">
    <w:abstractNumId w:val="29"/>
  </w:num>
  <w:num w:numId="27">
    <w:abstractNumId w:val="7"/>
  </w:num>
  <w:num w:numId="28">
    <w:abstractNumId w:val="26"/>
  </w:num>
  <w:num w:numId="29">
    <w:abstractNumId w:val="10"/>
  </w:num>
  <w:num w:numId="30">
    <w:abstractNumId w:val="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nb-NO"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de-DE" w:vendorID="64" w:dllVersion="131078" w:nlCheck="1" w:checkStyle="0"/>
  <w:activeWritingStyle w:appName="MSWord" w:lang="es-ES_tradnl" w:vendorID="64" w:dllVersion="131078" w:nlCheck="1" w:checkStyle="0"/>
  <w:activeWritingStyle w:appName="MSWord" w:lang="en-AU"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C16"/>
    <w:rsid w:val="00012BA6"/>
    <w:rsid w:val="00013188"/>
    <w:rsid w:val="000138B4"/>
    <w:rsid w:val="00014AC6"/>
    <w:rsid w:val="00021FBB"/>
    <w:rsid w:val="0002249B"/>
    <w:rsid w:val="00023AA5"/>
    <w:rsid w:val="0002467E"/>
    <w:rsid w:val="0002552A"/>
    <w:rsid w:val="00025ECC"/>
    <w:rsid w:val="00031B98"/>
    <w:rsid w:val="000327BE"/>
    <w:rsid w:val="0003354C"/>
    <w:rsid w:val="00033EA4"/>
    <w:rsid w:val="00035A52"/>
    <w:rsid w:val="00036C02"/>
    <w:rsid w:val="00036D9A"/>
    <w:rsid w:val="00037A74"/>
    <w:rsid w:val="0004524C"/>
    <w:rsid w:val="0004570D"/>
    <w:rsid w:val="00046543"/>
    <w:rsid w:val="000469C7"/>
    <w:rsid w:val="000477E9"/>
    <w:rsid w:val="00050E86"/>
    <w:rsid w:val="00051AAB"/>
    <w:rsid w:val="000529A2"/>
    <w:rsid w:val="00057455"/>
    <w:rsid w:val="00057BD3"/>
    <w:rsid w:val="0006270A"/>
    <w:rsid w:val="0006302E"/>
    <w:rsid w:val="00063D58"/>
    <w:rsid w:val="00065643"/>
    <w:rsid w:val="00065CFB"/>
    <w:rsid w:val="00070F07"/>
    <w:rsid w:val="00071260"/>
    <w:rsid w:val="00073362"/>
    <w:rsid w:val="00074780"/>
    <w:rsid w:val="00081212"/>
    <w:rsid w:val="000814EA"/>
    <w:rsid w:val="00084104"/>
    <w:rsid w:val="00084710"/>
    <w:rsid w:val="00085056"/>
    <w:rsid w:val="00085F8E"/>
    <w:rsid w:val="00085FB7"/>
    <w:rsid w:val="00091CBD"/>
    <w:rsid w:val="00096300"/>
    <w:rsid w:val="000A3EB3"/>
    <w:rsid w:val="000B1768"/>
    <w:rsid w:val="000B2E45"/>
    <w:rsid w:val="000B7D4B"/>
    <w:rsid w:val="000C327F"/>
    <w:rsid w:val="000C659C"/>
    <w:rsid w:val="000C7C88"/>
    <w:rsid w:val="000D28F9"/>
    <w:rsid w:val="000D2A4D"/>
    <w:rsid w:val="000D396D"/>
    <w:rsid w:val="000D45D6"/>
    <w:rsid w:val="000D6A41"/>
    <w:rsid w:val="000E20CC"/>
    <w:rsid w:val="000E42C9"/>
    <w:rsid w:val="000F2A72"/>
    <w:rsid w:val="000F3E8A"/>
    <w:rsid w:val="000F4914"/>
    <w:rsid w:val="00100DEA"/>
    <w:rsid w:val="00101623"/>
    <w:rsid w:val="001026C0"/>
    <w:rsid w:val="00104183"/>
    <w:rsid w:val="00104345"/>
    <w:rsid w:val="00106942"/>
    <w:rsid w:val="00106B68"/>
    <w:rsid w:val="00106DE9"/>
    <w:rsid w:val="001070F2"/>
    <w:rsid w:val="0011193B"/>
    <w:rsid w:val="0011248E"/>
    <w:rsid w:val="00114D2D"/>
    <w:rsid w:val="001154BA"/>
    <w:rsid w:val="0011673C"/>
    <w:rsid w:val="001168D7"/>
    <w:rsid w:val="0011754D"/>
    <w:rsid w:val="00121218"/>
    <w:rsid w:val="00125087"/>
    <w:rsid w:val="001254A8"/>
    <w:rsid w:val="00126B9F"/>
    <w:rsid w:val="001279F9"/>
    <w:rsid w:val="00132D6E"/>
    <w:rsid w:val="00133D70"/>
    <w:rsid w:val="00137F46"/>
    <w:rsid w:val="0014066E"/>
    <w:rsid w:val="00140A50"/>
    <w:rsid w:val="00140D3A"/>
    <w:rsid w:val="00141BAA"/>
    <w:rsid w:val="00141C7D"/>
    <w:rsid w:val="00142591"/>
    <w:rsid w:val="00143345"/>
    <w:rsid w:val="0014488E"/>
    <w:rsid w:val="0014666F"/>
    <w:rsid w:val="00147D73"/>
    <w:rsid w:val="00150A61"/>
    <w:rsid w:val="001541EC"/>
    <w:rsid w:val="00154674"/>
    <w:rsid w:val="00154887"/>
    <w:rsid w:val="00155F22"/>
    <w:rsid w:val="00161E6C"/>
    <w:rsid w:val="001626CF"/>
    <w:rsid w:val="00172DE7"/>
    <w:rsid w:val="00177B4F"/>
    <w:rsid w:val="001811B5"/>
    <w:rsid w:val="00182EBA"/>
    <w:rsid w:val="001855B0"/>
    <w:rsid w:val="00186C80"/>
    <w:rsid w:val="00191529"/>
    <w:rsid w:val="00191606"/>
    <w:rsid w:val="001916A0"/>
    <w:rsid w:val="00193C79"/>
    <w:rsid w:val="00194DF7"/>
    <w:rsid w:val="00194E04"/>
    <w:rsid w:val="00195DD5"/>
    <w:rsid w:val="001960EC"/>
    <w:rsid w:val="0019745C"/>
    <w:rsid w:val="001A0ABC"/>
    <w:rsid w:val="001A169A"/>
    <w:rsid w:val="001A2258"/>
    <w:rsid w:val="001A3EDF"/>
    <w:rsid w:val="001A3F00"/>
    <w:rsid w:val="001A42AD"/>
    <w:rsid w:val="001A509D"/>
    <w:rsid w:val="001A50A8"/>
    <w:rsid w:val="001A5985"/>
    <w:rsid w:val="001A79AE"/>
    <w:rsid w:val="001A7E5E"/>
    <w:rsid w:val="001B015A"/>
    <w:rsid w:val="001B0A09"/>
    <w:rsid w:val="001B1605"/>
    <w:rsid w:val="001B2889"/>
    <w:rsid w:val="001B28FF"/>
    <w:rsid w:val="001B5D64"/>
    <w:rsid w:val="001B6E53"/>
    <w:rsid w:val="001C1B02"/>
    <w:rsid w:val="001C50C8"/>
    <w:rsid w:val="001C6353"/>
    <w:rsid w:val="001C64BA"/>
    <w:rsid w:val="001C7646"/>
    <w:rsid w:val="001C7ED9"/>
    <w:rsid w:val="001D0D3D"/>
    <w:rsid w:val="001D3C27"/>
    <w:rsid w:val="001D45D8"/>
    <w:rsid w:val="001D6F0D"/>
    <w:rsid w:val="001E2A2E"/>
    <w:rsid w:val="001E4756"/>
    <w:rsid w:val="001E6140"/>
    <w:rsid w:val="001E73B6"/>
    <w:rsid w:val="001F0B0A"/>
    <w:rsid w:val="001F2193"/>
    <w:rsid w:val="001F24DB"/>
    <w:rsid w:val="001F3855"/>
    <w:rsid w:val="001F38E9"/>
    <w:rsid w:val="001F7D4E"/>
    <w:rsid w:val="00201EA7"/>
    <w:rsid w:val="002032B4"/>
    <w:rsid w:val="00203EA6"/>
    <w:rsid w:val="002047D7"/>
    <w:rsid w:val="002062E9"/>
    <w:rsid w:val="00207B11"/>
    <w:rsid w:val="002125E8"/>
    <w:rsid w:val="002149B9"/>
    <w:rsid w:val="00220894"/>
    <w:rsid w:val="002208C9"/>
    <w:rsid w:val="00220B90"/>
    <w:rsid w:val="002236BB"/>
    <w:rsid w:val="002250A8"/>
    <w:rsid w:val="00226511"/>
    <w:rsid w:val="002317EE"/>
    <w:rsid w:val="00231E9E"/>
    <w:rsid w:val="00233EAC"/>
    <w:rsid w:val="0023402D"/>
    <w:rsid w:val="002341E6"/>
    <w:rsid w:val="00236B07"/>
    <w:rsid w:val="00244F91"/>
    <w:rsid w:val="00245756"/>
    <w:rsid w:val="00250F77"/>
    <w:rsid w:val="0025396B"/>
    <w:rsid w:val="00254196"/>
    <w:rsid w:val="0025568F"/>
    <w:rsid w:val="0025624C"/>
    <w:rsid w:val="00257300"/>
    <w:rsid w:val="002577EC"/>
    <w:rsid w:val="00260C35"/>
    <w:rsid w:val="00261DFF"/>
    <w:rsid w:val="002620D2"/>
    <w:rsid w:val="00262118"/>
    <w:rsid w:val="00262574"/>
    <w:rsid w:val="00263F9D"/>
    <w:rsid w:val="00267C38"/>
    <w:rsid w:val="00267CDE"/>
    <w:rsid w:val="0027141E"/>
    <w:rsid w:val="002719A6"/>
    <w:rsid w:val="00271B02"/>
    <w:rsid w:val="00272FD2"/>
    <w:rsid w:val="0027381E"/>
    <w:rsid w:val="00273D5C"/>
    <w:rsid w:val="0027693A"/>
    <w:rsid w:val="00276DA3"/>
    <w:rsid w:val="00277733"/>
    <w:rsid w:val="002801F3"/>
    <w:rsid w:val="00280543"/>
    <w:rsid w:val="00280A3A"/>
    <w:rsid w:val="00284151"/>
    <w:rsid w:val="00285857"/>
    <w:rsid w:val="0029171A"/>
    <w:rsid w:val="002926D7"/>
    <w:rsid w:val="00293A7E"/>
    <w:rsid w:val="002952BF"/>
    <w:rsid w:val="00295B88"/>
    <w:rsid w:val="00295FA0"/>
    <w:rsid w:val="002960EE"/>
    <w:rsid w:val="00296A1D"/>
    <w:rsid w:val="00296C36"/>
    <w:rsid w:val="00297BD9"/>
    <w:rsid w:val="002A05C8"/>
    <w:rsid w:val="002A237B"/>
    <w:rsid w:val="002A7818"/>
    <w:rsid w:val="002B1E98"/>
    <w:rsid w:val="002B2F9E"/>
    <w:rsid w:val="002B3E54"/>
    <w:rsid w:val="002B6EAA"/>
    <w:rsid w:val="002B77B8"/>
    <w:rsid w:val="002C0A9E"/>
    <w:rsid w:val="002C1666"/>
    <w:rsid w:val="002C6265"/>
    <w:rsid w:val="002D1D61"/>
    <w:rsid w:val="002D2D60"/>
    <w:rsid w:val="002D45BB"/>
    <w:rsid w:val="002D53A4"/>
    <w:rsid w:val="002D5F09"/>
    <w:rsid w:val="002E1213"/>
    <w:rsid w:val="002E3047"/>
    <w:rsid w:val="002E6786"/>
    <w:rsid w:val="002F2F06"/>
    <w:rsid w:val="002F467C"/>
    <w:rsid w:val="002F5A86"/>
    <w:rsid w:val="002F5ECA"/>
    <w:rsid w:val="002F7BEF"/>
    <w:rsid w:val="00300733"/>
    <w:rsid w:val="003010E1"/>
    <w:rsid w:val="003021CD"/>
    <w:rsid w:val="0030379D"/>
    <w:rsid w:val="00303BAC"/>
    <w:rsid w:val="00307358"/>
    <w:rsid w:val="003077C6"/>
    <w:rsid w:val="00310504"/>
    <w:rsid w:val="003147D7"/>
    <w:rsid w:val="00314AC8"/>
    <w:rsid w:val="0031598E"/>
    <w:rsid w:val="00316760"/>
    <w:rsid w:val="00317D1C"/>
    <w:rsid w:val="003206CE"/>
    <w:rsid w:val="00321177"/>
    <w:rsid w:val="003215F3"/>
    <w:rsid w:val="003224B6"/>
    <w:rsid w:val="0032380F"/>
    <w:rsid w:val="00323ACE"/>
    <w:rsid w:val="0032651F"/>
    <w:rsid w:val="00327803"/>
    <w:rsid w:val="0033056A"/>
    <w:rsid w:val="00332C07"/>
    <w:rsid w:val="003354C3"/>
    <w:rsid w:val="003379CB"/>
    <w:rsid w:val="00341F42"/>
    <w:rsid w:val="00343EBC"/>
    <w:rsid w:val="00344EFF"/>
    <w:rsid w:val="00345A51"/>
    <w:rsid w:val="00345CD2"/>
    <w:rsid w:val="00345D09"/>
    <w:rsid w:val="00347CC2"/>
    <w:rsid w:val="0035760E"/>
    <w:rsid w:val="003607E6"/>
    <w:rsid w:val="003619A6"/>
    <w:rsid w:val="00362783"/>
    <w:rsid w:val="00363651"/>
    <w:rsid w:val="00363BA5"/>
    <w:rsid w:val="00363F7C"/>
    <w:rsid w:val="0037053A"/>
    <w:rsid w:val="003715ED"/>
    <w:rsid w:val="00374B03"/>
    <w:rsid w:val="003811A0"/>
    <w:rsid w:val="003811E4"/>
    <w:rsid w:val="00384137"/>
    <w:rsid w:val="00390331"/>
    <w:rsid w:val="003904D4"/>
    <w:rsid w:val="00390B50"/>
    <w:rsid w:val="00391A65"/>
    <w:rsid w:val="003944CC"/>
    <w:rsid w:val="00396396"/>
    <w:rsid w:val="003965F4"/>
    <w:rsid w:val="00396AE1"/>
    <w:rsid w:val="00396F37"/>
    <w:rsid w:val="00397632"/>
    <w:rsid w:val="00397976"/>
    <w:rsid w:val="00397F04"/>
    <w:rsid w:val="00397FC6"/>
    <w:rsid w:val="003A1E7C"/>
    <w:rsid w:val="003A4117"/>
    <w:rsid w:val="003A5A84"/>
    <w:rsid w:val="003A69F0"/>
    <w:rsid w:val="003B048D"/>
    <w:rsid w:val="003B28C0"/>
    <w:rsid w:val="003C05C4"/>
    <w:rsid w:val="003C2F83"/>
    <w:rsid w:val="003C49B0"/>
    <w:rsid w:val="003C4B31"/>
    <w:rsid w:val="003C4EDE"/>
    <w:rsid w:val="003C55D1"/>
    <w:rsid w:val="003C6A2A"/>
    <w:rsid w:val="003C7B27"/>
    <w:rsid w:val="003D105A"/>
    <w:rsid w:val="003D1BE5"/>
    <w:rsid w:val="003D32D6"/>
    <w:rsid w:val="003D3B80"/>
    <w:rsid w:val="003D425E"/>
    <w:rsid w:val="003D578F"/>
    <w:rsid w:val="003D7AEF"/>
    <w:rsid w:val="003E39EB"/>
    <w:rsid w:val="003E5835"/>
    <w:rsid w:val="003E5ECB"/>
    <w:rsid w:val="003E61F7"/>
    <w:rsid w:val="003E7084"/>
    <w:rsid w:val="003E7CA9"/>
    <w:rsid w:val="003E7E65"/>
    <w:rsid w:val="003F2493"/>
    <w:rsid w:val="003F3337"/>
    <w:rsid w:val="003F42F5"/>
    <w:rsid w:val="003F7D22"/>
    <w:rsid w:val="0040151E"/>
    <w:rsid w:val="00402D30"/>
    <w:rsid w:val="00404235"/>
    <w:rsid w:val="0040485B"/>
    <w:rsid w:val="00404A88"/>
    <w:rsid w:val="004111DC"/>
    <w:rsid w:val="00413358"/>
    <w:rsid w:val="004135CC"/>
    <w:rsid w:val="00417B03"/>
    <w:rsid w:val="00422978"/>
    <w:rsid w:val="00422E90"/>
    <w:rsid w:val="0042417B"/>
    <w:rsid w:val="004247E1"/>
    <w:rsid w:val="0042666B"/>
    <w:rsid w:val="00427BAB"/>
    <w:rsid w:val="00430DBE"/>
    <w:rsid w:val="00433BBE"/>
    <w:rsid w:val="00433D78"/>
    <w:rsid w:val="004401FB"/>
    <w:rsid w:val="00455038"/>
    <w:rsid w:val="00456B9F"/>
    <w:rsid w:val="0045758C"/>
    <w:rsid w:val="00460736"/>
    <w:rsid w:val="00460F10"/>
    <w:rsid w:val="00460FB1"/>
    <w:rsid w:val="00462D9C"/>
    <w:rsid w:val="0046304E"/>
    <w:rsid w:val="00463DD5"/>
    <w:rsid w:val="00465BD3"/>
    <w:rsid w:val="00466DD9"/>
    <w:rsid w:val="0047167C"/>
    <w:rsid w:val="0047500D"/>
    <w:rsid w:val="00475321"/>
    <w:rsid w:val="00481B59"/>
    <w:rsid w:val="00484B01"/>
    <w:rsid w:val="00486652"/>
    <w:rsid w:val="0049146E"/>
    <w:rsid w:val="00493F8A"/>
    <w:rsid w:val="004942AD"/>
    <w:rsid w:val="00495588"/>
    <w:rsid w:val="00497781"/>
    <w:rsid w:val="004A59BC"/>
    <w:rsid w:val="004B068C"/>
    <w:rsid w:val="004B35DA"/>
    <w:rsid w:val="004B4994"/>
    <w:rsid w:val="004B6444"/>
    <w:rsid w:val="004B6AF9"/>
    <w:rsid w:val="004C0567"/>
    <w:rsid w:val="004C0F39"/>
    <w:rsid w:val="004C232D"/>
    <w:rsid w:val="004C2B45"/>
    <w:rsid w:val="004C37C3"/>
    <w:rsid w:val="004C5687"/>
    <w:rsid w:val="004C7AB3"/>
    <w:rsid w:val="004D0477"/>
    <w:rsid w:val="004D4F15"/>
    <w:rsid w:val="004D4F64"/>
    <w:rsid w:val="004D602A"/>
    <w:rsid w:val="004E322C"/>
    <w:rsid w:val="004E654C"/>
    <w:rsid w:val="004E7732"/>
    <w:rsid w:val="004F0710"/>
    <w:rsid w:val="004F21AB"/>
    <w:rsid w:val="004F63A8"/>
    <w:rsid w:val="00502395"/>
    <w:rsid w:val="005067B1"/>
    <w:rsid w:val="00510069"/>
    <w:rsid w:val="0051084A"/>
    <w:rsid w:val="0051187E"/>
    <w:rsid w:val="005118D3"/>
    <w:rsid w:val="00511B70"/>
    <w:rsid w:val="00516304"/>
    <w:rsid w:val="00522E37"/>
    <w:rsid w:val="005242FE"/>
    <w:rsid w:val="00524346"/>
    <w:rsid w:val="00531D80"/>
    <w:rsid w:val="005343E9"/>
    <w:rsid w:val="00536D5C"/>
    <w:rsid w:val="0054052A"/>
    <w:rsid w:val="00540A63"/>
    <w:rsid w:val="00545B44"/>
    <w:rsid w:val="0055031A"/>
    <w:rsid w:val="00550E96"/>
    <w:rsid w:val="005540DB"/>
    <w:rsid w:val="00554C3A"/>
    <w:rsid w:val="00555A44"/>
    <w:rsid w:val="0055796A"/>
    <w:rsid w:val="00560186"/>
    <w:rsid w:val="00562BA0"/>
    <w:rsid w:val="0056411B"/>
    <w:rsid w:val="005643D6"/>
    <w:rsid w:val="005669F2"/>
    <w:rsid w:val="00577073"/>
    <w:rsid w:val="00577C4E"/>
    <w:rsid w:val="00580AC7"/>
    <w:rsid w:val="00582F1A"/>
    <w:rsid w:val="00584523"/>
    <w:rsid w:val="005873CD"/>
    <w:rsid w:val="00590A68"/>
    <w:rsid w:val="00590C24"/>
    <w:rsid w:val="00594619"/>
    <w:rsid w:val="005948C3"/>
    <w:rsid w:val="005956AC"/>
    <w:rsid w:val="00595EF4"/>
    <w:rsid w:val="005A092D"/>
    <w:rsid w:val="005A131C"/>
    <w:rsid w:val="005A1A8B"/>
    <w:rsid w:val="005A4FEE"/>
    <w:rsid w:val="005A68BF"/>
    <w:rsid w:val="005B450E"/>
    <w:rsid w:val="005B4773"/>
    <w:rsid w:val="005C152B"/>
    <w:rsid w:val="005C347B"/>
    <w:rsid w:val="005C45D7"/>
    <w:rsid w:val="005C5006"/>
    <w:rsid w:val="005D10C4"/>
    <w:rsid w:val="005D1E7D"/>
    <w:rsid w:val="005D3F0F"/>
    <w:rsid w:val="005D4379"/>
    <w:rsid w:val="005D5513"/>
    <w:rsid w:val="005D7509"/>
    <w:rsid w:val="005D7CF3"/>
    <w:rsid w:val="005E3AFE"/>
    <w:rsid w:val="005E3B85"/>
    <w:rsid w:val="005E4BCC"/>
    <w:rsid w:val="005E511A"/>
    <w:rsid w:val="005E5D33"/>
    <w:rsid w:val="005E5DFA"/>
    <w:rsid w:val="005E612B"/>
    <w:rsid w:val="005E708E"/>
    <w:rsid w:val="005E7BFA"/>
    <w:rsid w:val="005E7C53"/>
    <w:rsid w:val="005F315E"/>
    <w:rsid w:val="0060345D"/>
    <w:rsid w:val="006110BA"/>
    <w:rsid w:val="00615F48"/>
    <w:rsid w:val="00620DE0"/>
    <w:rsid w:val="006217C7"/>
    <w:rsid w:val="00622B6C"/>
    <w:rsid w:val="00623A67"/>
    <w:rsid w:val="006258FD"/>
    <w:rsid w:val="00625E70"/>
    <w:rsid w:val="006264CC"/>
    <w:rsid w:val="006275A0"/>
    <w:rsid w:val="006277F7"/>
    <w:rsid w:val="00632032"/>
    <w:rsid w:val="00632407"/>
    <w:rsid w:val="006331D8"/>
    <w:rsid w:val="00633B1B"/>
    <w:rsid w:val="00635973"/>
    <w:rsid w:val="00636A8B"/>
    <w:rsid w:val="00636E19"/>
    <w:rsid w:val="00640E14"/>
    <w:rsid w:val="00642E83"/>
    <w:rsid w:val="0064351B"/>
    <w:rsid w:val="00646BBF"/>
    <w:rsid w:val="00647875"/>
    <w:rsid w:val="00650021"/>
    <w:rsid w:val="00650511"/>
    <w:rsid w:val="00653060"/>
    <w:rsid w:val="00653B78"/>
    <w:rsid w:val="00654135"/>
    <w:rsid w:val="006566E7"/>
    <w:rsid w:val="00656DEE"/>
    <w:rsid w:val="00660E9B"/>
    <w:rsid w:val="00662BE4"/>
    <w:rsid w:val="00666FD3"/>
    <w:rsid w:val="00671C5A"/>
    <w:rsid w:val="00672571"/>
    <w:rsid w:val="00672EEB"/>
    <w:rsid w:val="0068175F"/>
    <w:rsid w:val="006825F4"/>
    <w:rsid w:val="00683629"/>
    <w:rsid w:val="006863DB"/>
    <w:rsid w:val="00687449"/>
    <w:rsid w:val="006879FF"/>
    <w:rsid w:val="0069302E"/>
    <w:rsid w:val="00693BF0"/>
    <w:rsid w:val="00695207"/>
    <w:rsid w:val="00696196"/>
    <w:rsid w:val="0069706A"/>
    <w:rsid w:val="006978E0"/>
    <w:rsid w:val="006A0386"/>
    <w:rsid w:val="006A46F7"/>
    <w:rsid w:val="006A543E"/>
    <w:rsid w:val="006A7936"/>
    <w:rsid w:val="006B1B25"/>
    <w:rsid w:val="006B2ACF"/>
    <w:rsid w:val="006B2F6E"/>
    <w:rsid w:val="006B7248"/>
    <w:rsid w:val="006B785F"/>
    <w:rsid w:val="006C11C6"/>
    <w:rsid w:val="006C241B"/>
    <w:rsid w:val="006C4E18"/>
    <w:rsid w:val="006C6942"/>
    <w:rsid w:val="006C71BC"/>
    <w:rsid w:val="006D1753"/>
    <w:rsid w:val="006D211A"/>
    <w:rsid w:val="006D254C"/>
    <w:rsid w:val="006D34D6"/>
    <w:rsid w:val="006D765A"/>
    <w:rsid w:val="006E0E10"/>
    <w:rsid w:val="006E1099"/>
    <w:rsid w:val="006E21CA"/>
    <w:rsid w:val="006E31D4"/>
    <w:rsid w:val="006E758A"/>
    <w:rsid w:val="006F053D"/>
    <w:rsid w:val="006F0DAD"/>
    <w:rsid w:val="006F274B"/>
    <w:rsid w:val="006F3CAA"/>
    <w:rsid w:val="006F4B45"/>
    <w:rsid w:val="006F55D8"/>
    <w:rsid w:val="006F7BDD"/>
    <w:rsid w:val="00700D09"/>
    <w:rsid w:val="0070390C"/>
    <w:rsid w:val="00706C05"/>
    <w:rsid w:val="00707F5D"/>
    <w:rsid w:val="007133E5"/>
    <w:rsid w:val="00713C6E"/>
    <w:rsid w:val="00722483"/>
    <w:rsid w:val="007237D5"/>
    <w:rsid w:val="00723D93"/>
    <w:rsid w:val="00724DC9"/>
    <w:rsid w:val="00732A9B"/>
    <w:rsid w:val="007333A3"/>
    <w:rsid w:val="00733FF1"/>
    <w:rsid w:val="00741EC4"/>
    <w:rsid w:val="007420F0"/>
    <w:rsid w:val="00745EF2"/>
    <w:rsid w:val="007463C4"/>
    <w:rsid w:val="00746715"/>
    <w:rsid w:val="00756B2B"/>
    <w:rsid w:val="00760498"/>
    <w:rsid w:val="007606F1"/>
    <w:rsid w:val="0076106B"/>
    <w:rsid w:val="007619F2"/>
    <w:rsid w:val="0076258E"/>
    <w:rsid w:val="00775B3C"/>
    <w:rsid w:val="007837F4"/>
    <w:rsid w:val="00783CA8"/>
    <w:rsid w:val="00785F71"/>
    <w:rsid w:val="0078618D"/>
    <w:rsid w:val="007900D0"/>
    <w:rsid w:val="00791DFA"/>
    <w:rsid w:val="007924BA"/>
    <w:rsid w:val="00794F45"/>
    <w:rsid w:val="0079758C"/>
    <w:rsid w:val="00797AE3"/>
    <w:rsid w:val="007A0DA7"/>
    <w:rsid w:val="007A39F4"/>
    <w:rsid w:val="007B10A1"/>
    <w:rsid w:val="007B23E4"/>
    <w:rsid w:val="007B6725"/>
    <w:rsid w:val="007C133D"/>
    <w:rsid w:val="007C1A15"/>
    <w:rsid w:val="007C3C3D"/>
    <w:rsid w:val="007D1C84"/>
    <w:rsid w:val="007D34F9"/>
    <w:rsid w:val="007D359A"/>
    <w:rsid w:val="007D3DF0"/>
    <w:rsid w:val="007D4A71"/>
    <w:rsid w:val="007D7545"/>
    <w:rsid w:val="007E0A2F"/>
    <w:rsid w:val="007E1142"/>
    <w:rsid w:val="007E19E7"/>
    <w:rsid w:val="007E45E8"/>
    <w:rsid w:val="007E58F5"/>
    <w:rsid w:val="007E6B67"/>
    <w:rsid w:val="007F0958"/>
    <w:rsid w:val="007F1FD9"/>
    <w:rsid w:val="007F651F"/>
    <w:rsid w:val="00800080"/>
    <w:rsid w:val="008007D2"/>
    <w:rsid w:val="00802CA8"/>
    <w:rsid w:val="00803EE7"/>
    <w:rsid w:val="0080560E"/>
    <w:rsid w:val="00807CDC"/>
    <w:rsid w:val="00807EA8"/>
    <w:rsid w:val="0081044E"/>
    <w:rsid w:val="00810E45"/>
    <w:rsid w:val="00811454"/>
    <w:rsid w:val="00811C6F"/>
    <w:rsid w:val="00812248"/>
    <w:rsid w:val="008147C5"/>
    <w:rsid w:val="0081685A"/>
    <w:rsid w:val="008177CB"/>
    <w:rsid w:val="00821352"/>
    <w:rsid w:val="00822CF7"/>
    <w:rsid w:val="00823EA6"/>
    <w:rsid w:val="008247BB"/>
    <w:rsid w:val="00825511"/>
    <w:rsid w:val="0082791E"/>
    <w:rsid w:val="008315C9"/>
    <w:rsid w:val="00831B9D"/>
    <w:rsid w:val="0083240A"/>
    <w:rsid w:val="0083255C"/>
    <w:rsid w:val="00833B60"/>
    <w:rsid w:val="008340FD"/>
    <w:rsid w:val="008349A6"/>
    <w:rsid w:val="00835406"/>
    <w:rsid w:val="00836AA1"/>
    <w:rsid w:val="008434CD"/>
    <w:rsid w:val="0084351D"/>
    <w:rsid w:val="008447A3"/>
    <w:rsid w:val="008461A4"/>
    <w:rsid w:val="00850599"/>
    <w:rsid w:val="0085170D"/>
    <w:rsid w:val="008517B1"/>
    <w:rsid w:val="0085207A"/>
    <w:rsid w:val="00853381"/>
    <w:rsid w:val="00853C28"/>
    <w:rsid w:val="0085624D"/>
    <w:rsid w:val="00856851"/>
    <w:rsid w:val="00856A4B"/>
    <w:rsid w:val="00857377"/>
    <w:rsid w:val="0086118D"/>
    <w:rsid w:val="00861283"/>
    <w:rsid w:val="0086142B"/>
    <w:rsid w:val="00862F85"/>
    <w:rsid w:val="00863F31"/>
    <w:rsid w:val="00864C34"/>
    <w:rsid w:val="008658B1"/>
    <w:rsid w:val="00866268"/>
    <w:rsid w:val="00871944"/>
    <w:rsid w:val="00873203"/>
    <w:rsid w:val="00873B75"/>
    <w:rsid w:val="008811F1"/>
    <w:rsid w:val="008824BA"/>
    <w:rsid w:val="00885F05"/>
    <w:rsid w:val="008864A7"/>
    <w:rsid w:val="008871DE"/>
    <w:rsid w:val="00892A38"/>
    <w:rsid w:val="008935CC"/>
    <w:rsid w:val="00896D06"/>
    <w:rsid w:val="00897225"/>
    <w:rsid w:val="008A0CAC"/>
    <w:rsid w:val="008A12A2"/>
    <w:rsid w:val="008A195B"/>
    <w:rsid w:val="008A3BE4"/>
    <w:rsid w:val="008A493F"/>
    <w:rsid w:val="008A4CE5"/>
    <w:rsid w:val="008B1ECB"/>
    <w:rsid w:val="008B37F6"/>
    <w:rsid w:val="008B3C18"/>
    <w:rsid w:val="008B5D34"/>
    <w:rsid w:val="008C20B7"/>
    <w:rsid w:val="008C5EAA"/>
    <w:rsid w:val="008C5ED8"/>
    <w:rsid w:val="008C610D"/>
    <w:rsid w:val="008D39B1"/>
    <w:rsid w:val="008D5FFC"/>
    <w:rsid w:val="008D76BD"/>
    <w:rsid w:val="008E18C6"/>
    <w:rsid w:val="008E319D"/>
    <w:rsid w:val="008E4D8F"/>
    <w:rsid w:val="008E4DA4"/>
    <w:rsid w:val="008F07D2"/>
    <w:rsid w:val="008F123A"/>
    <w:rsid w:val="008F24BB"/>
    <w:rsid w:val="008F3B77"/>
    <w:rsid w:val="008F59AE"/>
    <w:rsid w:val="008F73AE"/>
    <w:rsid w:val="008F77FF"/>
    <w:rsid w:val="008F7988"/>
    <w:rsid w:val="00901D23"/>
    <w:rsid w:val="0090265D"/>
    <w:rsid w:val="009047F1"/>
    <w:rsid w:val="00905AB7"/>
    <w:rsid w:val="0091025C"/>
    <w:rsid w:val="00911C25"/>
    <w:rsid w:val="00912EE5"/>
    <w:rsid w:val="009139C2"/>
    <w:rsid w:val="009164CA"/>
    <w:rsid w:val="00917B2E"/>
    <w:rsid w:val="00920271"/>
    <w:rsid w:val="0092049A"/>
    <w:rsid w:val="0092261A"/>
    <w:rsid w:val="0092270C"/>
    <w:rsid w:val="00933DB7"/>
    <w:rsid w:val="00936801"/>
    <w:rsid w:val="00944022"/>
    <w:rsid w:val="009448FA"/>
    <w:rsid w:val="00944A75"/>
    <w:rsid w:val="00944FDB"/>
    <w:rsid w:val="009458AD"/>
    <w:rsid w:val="00945CFB"/>
    <w:rsid w:val="00946426"/>
    <w:rsid w:val="00946608"/>
    <w:rsid w:val="00947AC3"/>
    <w:rsid w:val="00950371"/>
    <w:rsid w:val="00951091"/>
    <w:rsid w:val="00952811"/>
    <w:rsid w:val="00960E51"/>
    <w:rsid w:val="00964F60"/>
    <w:rsid w:val="009725FB"/>
    <w:rsid w:val="00973E42"/>
    <w:rsid w:val="009807BD"/>
    <w:rsid w:val="00980FE1"/>
    <w:rsid w:val="009833A8"/>
    <w:rsid w:val="00985DB0"/>
    <w:rsid w:val="009874C3"/>
    <w:rsid w:val="0099150E"/>
    <w:rsid w:val="009918AF"/>
    <w:rsid w:val="0099278F"/>
    <w:rsid w:val="0099560D"/>
    <w:rsid w:val="00995717"/>
    <w:rsid w:val="009A6F0F"/>
    <w:rsid w:val="009B0CF6"/>
    <w:rsid w:val="009B27F9"/>
    <w:rsid w:val="009B66D6"/>
    <w:rsid w:val="009C015C"/>
    <w:rsid w:val="009C2017"/>
    <w:rsid w:val="009C2AC7"/>
    <w:rsid w:val="009D1971"/>
    <w:rsid w:val="009D3290"/>
    <w:rsid w:val="009D3EE5"/>
    <w:rsid w:val="009D44AD"/>
    <w:rsid w:val="009D5D74"/>
    <w:rsid w:val="009D651D"/>
    <w:rsid w:val="009D7A6C"/>
    <w:rsid w:val="009E489D"/>
    <w:rsid w:val="009F16A2"/>
    <w:rsid w:val="009F2328"/>
    <w:rsid w:val="009F233D"/>
    <w:rsid w:val="009F2452"/>
    <w:rsid w:val="009F3293"/>
    <w:rsid w:val="009F33D4"/>
    <w:rsid w:val="009F56C9"/>
    <w:rsid w:val="009F6EA8"/>
    <w:rsid w:val="00A04272"/>
    <w:rsid w:val="00A05347"/>
    <w:rsid w:val="00A06D49"/>
    <w:rsid w:val="00A06EE9"/>
    <w:rsid w:val="00A10100"/>
    <w:rsid w:val="00A1020C"/>
    <w:rsid w:val="00A1026E"/>
    <w:rsid w:val="00A121F4"/>
    <w:rsid w:val="00A122A6"/>
    <w:rsid w:val="00A14C7E"/>
    <w:rsid w:val="00A161F8"/>
    <w:rsid w:val="00A1743E"/>
    <w:rsid w:val="00A209C1"/>
    <w:rsid w:val="00A2124A"/>
    <w:rsid w:val="00A21488"/>
    <w:rsid w:val="00A22A0D"/>
    <w:rsid w:val="00A24960"/>
    <w:rsid w:val="00A255BB"/>
    <w:rsid w:val="00A2607F"/>
    <w:rsid w:val="00A271A3"/>
    <w:rsid w:val="00A27C45"/>
    <w:rsid w:val="00A30270"/>
    <w:rsid w:val="00A33DE0"/>
    <w:rsid w:val="00A350C5"/>
    <w:rsid w:val="00A369AB"/>
    <w:rsid w:val="00A37982"/>
    <w:rsid w:val="00A37FBD"/>
    <w:rsid w:val="00A40E35"/>
    <w:rsid w:val="00A411FB"/>
    <w:rsid w:val="00A43176"/>
    <w:rsid w:val="00A43F01"/>
    <w:rsid w:val="00A44602"/>
    <w:rsid w:val="00A46005"/>
    <w:rsid w:val="00A50DC4"/>
    <w:rsid w:val="00A5146E"/>
    <w:rsid w:val="00A52053"/>
    <w:rsid w:val="00A52678"/>
    <w:rsid w:val="00A53B19"/>
    <w:rsid w:val="00A542FA"/>
    <w:rsid w:val="00A61A9C"/>
    <w:rsid w:val="00A66264"/>
    <w:rsid w:val="00A66696"/>
    <w:rsid w:val="00A671ED"/>
    <w:rsid w:val="00A713FB"/>
    <w:rsid w:val="00A74895"/>
    <w:rsid w:val="00A76231"/>
    <w:rsid w:val="00A77809"/>
    <w:rsid w:val="00A778A0"/>
    <w:rsid w:val="00A83063"/>
    <w:rsid w:val="00A8358C"/>
    <w:rsid w:val="00A85C0F"/>
    <w:rsid w:val="00A90022"/>
    <w:rsid w:val="00A93539"/>
    <w:rsid w:val="00A96553"/>
    <w:rsid w:val="00AA341F"/>
    <w:rsid w:val="00AA4691"/>
    <w:rsid w:val="00AA4A8E"/>
    <w:rsid w:val="00AA4EAB"/>
    <w:rsid w:val="00AA73AF"/>
    <w:rsid w:val="00AB1C0E"/>
    <w:rsid w:val="00AB389F"/>
    <w:rsid w:val="00AC0320"/>
    <w:rsid w:val="00AC2716"/>
    <w:rsid w:val="00AC3F7B"/>
    <w:rsid w:val="00AC5A76"/>
    <w:rsid w:val="00AC6A2D"/>
    <w:rsid w:val="00AC704F"/>
    <w:rsid w:val="00AC7077"/>
    <w:rsid w:val="00AC7ED3"/>
    <w:rsid w:val="00AD165E"/>
    <w:rsid w:val="00AD1F95"/>
    <w:rsid w:val="00AD4111"/>
    <w:rsid w:val="00AD5E76"/>
    <w:rsid w:val="00AE2C05"/>
    <w:rsid w:val="00AE59F3"/>
    <w:rsid w:val="00AF0000"/>
    <w:rsid w:val="00AF2D53"/>
    <w:rsid w:val="00AF6819"/>
    <w:rsid w:val="00B047A1"/>
    <w:rsid w:val="00B10CA7"/>
    <w:rsid w:val="00B12E77"/>
    <w:rsid w:val="00B14140"/>
    <w:rsid w:val="00B14227"/>
    <w:rsid w:val="00B15AC0"/>
    <w:rsid w:val="00B15C51"/>
    <w:rsid w:val="00B16E9D"/>
    <w:rsid w:val="00B25383"/>
    <w:rsid w:val="00B36B59"/>
    <w:rsid w:val="00B45DF5"/>
    <w:rsid w:val="00B4626A"/>
    <w:rsid w:val="00B46280"/>
    <w:rsid w:val="00B519C7"/>
    <w:rsid w:val="00B528B6"/>
    <w:rsid w:val="00B53C0F"/>
    <w:rsid w:val="00B56BFF"/>
    <w:rsid w:val="00B608E3"/>
    <w:rsid w:val="00B62A72"/>
    <w:rsid w:val="00B65301"/>
    <w:rsid w:val="00B6774B"/>
    <w:rsid w:val="00B725B8"/>
    <w:rsid w:val="00B85D5C"/>
    <w:rsid w:val="00B8650B"/>
    <w:rsid w:val="00B93F64"/>
    <w:rsid w:val="00B97008"/>
    <w:rsid w:val="00B9740A"/>
    <w:rsid w:val="00B978E5"/>
    <w:rsid w:val="00BA21E1"/>
    <w:rsid w:val="00BA26DA"/>
    <w:rsid w:val="00BA2D83"/>
    <w:rsid w:val="00BA4FDF"/>
    <w:rsid w:val="00BB01B5"/>
    <w:rsid w:val="00BB11FF"/>
    <w:rsid w:val="00BB19AC"/>
    <w:rsid w:val="00BB3839"/>
    <w:rsid w:val="00BB40F6"/>
    <w:rsid w:val="00BB4830"/>
    <w:rsid w:val="00BB558A"/>
    <w:rsid w:val="00BB5DD1"/>
    <w:rsid w:val="00BB6196"/>
    <w:rsid w:val="00BC013F"/>
    <w:rsid w:val="00BC15DB"/>
    <w:rsid w:val="00BC7413"/>
    <w:rsid w:val="00BC7F3E"/>
    <w:rsid w:val="00BD4C7E"/>
    <w:rsid w:val="00BD7D33"/>
    <w:rsid w:val="00BD7FF8"/>
    <w:rsid w:val="00BE1524"/>
    <w:rsid w:val="00BE1ABC"/>
    <w:rsid w:val="00BE566F"/>
    <w:rsid w:val="00BE6BB6"/>
    <w:rsid w:val="00BF5236"/>
    <w:rsid w:val="00BF5998"/>
    <w:rsid w:val="00BF62CD"/>
    <w:rsid w:val="00C00505"/>
    <w:rsid w:val="00C00AA9"/>
    <w:rsid w:val="00C02AB0"/>
    <w:rsid w:val="00C06310"/>
    <w:rsid w:val="00C0697A"/>
    <w:rsid w:val="00C1019D"/>
    <w:rsid w:val="00C110C9"/>
    <w:rsid w:val="00C11B77"/>
    <w:rsid w:val="00C12878"/>
    <w:rsid w:val="00C13C62"/>
    <w:rsid w:val="00C141DB"/>
    <w:rsid w:val="00C2017A"/>
    <w:rsid w:val="00C21C91"/>
    <w:rsid w:val="00C27D3F"/>
    <w:rsid w:val="00C31BFD"/>
    <w:rsid w:val="00C402D7"/>
    <w:rsid w:val="00C404BF"/>
    <w:rsid w:val="00C433AB"/>
    <w:rsid w:val="00C458FF"/>
    <w:rsid w:val="00C5342E"/>
    <w:rsid w:val="00C554E3"/>
    <w:rsid w:val="00C561CC"/>
    <w:rsid w:val="00C628A5"/>
    <w:rsid w:val="00C64F55"/>
    <w:rsid w:val="00C6575D"/>
    <w:rsid w:val="00C672C1"/>
    <w:rsid w:val="00C67A24"/>
    <w:rsid w:val="00C70334"/>
    <w:rsid w:val="00C70461"/>
    <w:rsid w:val="00C71D57"/>
    <w:rsid w:val="00C7276F"/>
    <w:rsid w:val="00C72D77"/>
    <w:rsid w:val="00C7410F"/>
    <w:rsid w:val="00C76407"/>
    <w:rsid w:val="00C775AA"/>
    <w:rsid w:val="00C86216"/>
    <w:rsid w:val="00C86F8C"/>
    <w:rsid w:val="00C92559"/>
    <w:rsid w:val="00C92D96"/>
    <w:rsid w:val="00C95CB5"/>
    <w:rsid w:val="00CA0044"/>
    <w:rsid w:val="00CA1191"/>
    <w:rsid w:val="00CA3E18"/>
    <w:rsid w:val="00CB14DA"/>
    <w:rsid w:val="00CB3044"/>
    <w:rsid w:val="00CB4521"/>
    <w:rsid w:val="00CB5336"/>
    <w:rsid w:val="00CC1D80"/>
    <w:rsid w:val="00CC33BC"/>
    <w:rsid w:val="00CC5798"/>
    <w:rsid w:val="00CC5A78"/>
    <w:rsid w:val="00CC5B14"/>
    <w:rsid w:val="00CC639D"/>
    <w:rsid w:val="00CC667E"/>
    <w:rsid w:val="00CD0057"/>
    <w:rsid w:val="00CD1876"/>
    <w:rsid w:val="00CD189B"/>
    <w:rsid w:val="00CD1F02"/>
    <w:rsid w:val="00CD260A"/>
    <w:rsid w:val="00CD2B56"/>
    <w:rsid w:val="00CD667C"/>
    <w:rsid w:val="00CD743B"/>
    <w:rsid w:val="00CE09B9"/>
    <w:rsid w:val="00CE3C90"/>
    <w:rsid w:val="00CE3D9E"/>
    <w:rsid w:val="00CE52F3"/>
    <w:rsid w:val="00CE5BBF"/>
    <w:rsid w:val="00CE60DA"/>
    <w:rsid w:val="00CE62A4"/>
    <w:rsid w:val="00CF18EE"/>
    <w:rsid w:val="00CF2294"/>
    <w:rsid w:val="00CF6978"/>
    <w:rsid w:val="00D0208E"/>
    <w:rsid w:val="00D05F5F"/>
    <w:rsid w:val="00D0678B"/>
    <w:rsid w:val="00D07BE5"/>
    <w:rsid w:val="00D105D0"/>
    <w:rsid w:val="00D1221C"/>
    <w:rsid w:val="00D13E9D"/>
    <w:rsid w:val="00D2048D"/>
    <w:rsid w:val="00D243FA"/>
    <w:rsid w:val="00D25D46"/>
    <w:rsid w:val="00D25D62"/>
    <w:rsid w:val="00D26C16"/>
    <w:rsid w:val="00D30753"/>
    <w:rsid w:val="00D308C4"/>
    <w:rsid w:val="00D33DDF"/>
    <w:rsid w:val="00D35E4C"/>
    <w:rsid w:val="00D35E8A"/>
    <w:rsid w:val="00D379B0"/>
    <w:rsid w:val="00D40978"/>
    <w:rsid w:val="00D41A02"/>
    <w:rsid w:val="00D56FBE"/>
    <w:rsid w:val="00D60C35"/>
    <w:rsid w:val="00D60F04"/>
    <w:rsid w:val="00D61AB1"/>
    <w:rsid w:val="00D61AC5"/>
    <w:rsid w:val="00D63D3B"/>
    <w:rsid w:val="00D65C88"/>
    <w:rsid w:val="00D66B60"/>
    <w:rsid w:val="00D7005B"/>
    <w:rsid w:val="00D72580"/>
    <w:rsid w:val="00D72634"/>
    <w:rsid w:val="00D733D4"/>
    <w:rsid w:val="00D7523A"/>
    <w:rsid w:val="00D810BD"/>
    <w:rsid w:val="00D83531"/>
    <w:rsid w:val="00D8407A"/>
    <w:rsid w:val="00D96213"/>
    <w:rsid w:val="00D97150"/>
    <w:rsid w:val="00D9740A"/>
    <w:rsid w:val="00DA2EE2"/>
    <w:rsid w:val="00DA5E9D"/>
    <w:rsid w:val="00DA6A91"/>
    <w:rsid w:val="00DB0772"/>
    <w:rsid w:val="00DB1A06"/>
    <w:rsid w:val="00DB2794"/>
    <w:rsid w:val="00DB717A"/>
    <w:rsid w:val="00DC196B"/>
    <w:rsid w:val="00DC6A36"/>
    <w:rsid w:val="00DD02A4"/>
    <w:rsid w:val="00DD22B2"/>
    <w:rsid w:val="00DD31B0"/>
    <w:rsid w:val="00DD3BEA"/>
    <w:rsid w:val="00DD6EB3"/>
    <w:rsid w:val="00DD7FA9"/>
    <w:rsid w:val="00DE02EA"/>
    <w:rsid w:val="00DE188A"/>
    <w:rsid w:val="00DE21E4"/>
    <w:rsid w:val="00DE40AA"/>
    <w:rsid w:val="00DE4E5C"/>
    <w:rsid w:val="00DE7F0B"/>
    <w:rsid w:val="00DF26B7"/>
    <w:rsid w:val="00DF7946"/>
    <w:rsid w:val="00E0066F"/>
    <w:rsid w:val="00E00720"/>
    <w:rsid w:val="00E019F2"/>
    <w:rsid w:val="00E01DB7"/>
    <w:rsid w:val="00E01EE9"/>
    <w:rsid w:val="00E05353"/>
    <w:rsid w:val="00E12EFC"/>
    <w:rsid w:val="00E15B2B"/>
    <w:rsid w:val="00E1732C"/>
    <w:rsid w:val="00E17F5C"/>
    <w:rsid w:val="00E201BE"/>
    <w:rsid w:val="00E24359"/>
    <w:rsid w:val="00E24587"/>
    <w:rsid w:val="00E25F7C"/>
    <w:rsid w:val="00E3097D"/>
    <w:rsid w:val="00E30BC5"/>
    <w:rsid w:val="00E337C8"/>
    <w:rsid w:val="00E338A1"/>
    <w:rsid w:val="00E3595C"/>
    <w:rsid w:val="00E3622E"/>
    <w:rsid w:val="00E3643B"/>
    <w:rsid w:val="00E365B4"/>
    <w:rsid w:val="00E36DF7"/>
    <w:rsid w:val="00E405B0"/>
    <w:rsid w:val="00E40B19"/>
    <w:rsid w:val="00E42CB8"/>
    <w:rsid w:val="00E43B75"/>
    <w:rsid w:val="00E4483D"/>
    <w:rsid w:val="00E46E2E"/>
    <w:rsid w:val="00E47D35"/>
    <w:rsid w:val="00E527D3"/>
    <w:rsid w:val="00E5291E"/>
    <w:rsid w:val="00E5302C"/>
    <w:rsid w:val="00E54AF6"/>
    <w:rsid w:val="00E54FAF"/>
    <w:rsid w:val="00E55AEA"/>
    <w:rsid w:val="00E574A3"/>
    <w:rsid w:val="00E5759F"/>
    <w:rsid w:val="00E575E0"/>
    <w:rsid w:val="00E57E9B"/>
    <w:rsid w:val="00E601C0"/>
    <w:rsid w:val="00E65720"/>
    <w:rsid w:val="00E70565"/>
    <w:rsid w:val="00E718EE"/>
    <w:rsid w:val="00E71A4B"/>
    <w:rsid w:val="00E74083"/>
    <w:rsid w:val="00E76811"/>
    <w:rsid w:val="00E77C71"/>
    <w:rsid w:val="00E82A43"/>
    <w:rsid w:val="00E84D36"/>
    <w:rsid w:val="00E858F9"/>
    <w:rsid w:val="00E8728F"/>
    <w:rsid w:val="00E90128"/>
    <w:rsid w:val="00E91FF5"/>
    <w:rsid w:val="00E95598"/>
    <w:rsid w:val="00E967EA"/>
    <w:rsid w:val="00E97482"/>
    <w:rsid w:val="00E97557"/>
    <w:rsid w:val="00EA0F31"/>
    <w:rsid w:val="00EA118B"/>
    <w:rsid w:val="00EA17ED"/>
    <w:rsid w:val="00EA2AD8"/>
    <w:rsid w:val="00EA4814"/>
    <w:rsid w:val="00EA4EC7"/>
    <w:rsid w:val="00EA503F"/>
    <w:rsid w:val="00EB1315"/>
    <w:rsid w:val="00EC1223"/>
    <w:rsid w:val="00EC2298"/>
    <w:rsid w:val="00EC5894"/>
    <w:rsid w:val="00EC5BD4"/>
    <w:rsid w:val="00ED1D4A"/>
    <w:rsid w:val="00EE008B"/>
    <w:rsid w:val="00EE09CE"/>
    <w:rsid w:val="00EE0E5F"/>
    <w:rsid w:val="00EE0FDD"/>
    <w:rsid w:val="00EE2D08"/>
    <w:rsid w:val="00EE39EB"/>
    <w:rsid w:val="00EF086E"/>
    <w:rsid w:val="00EF2B34"/>
    <w:rsid w:val="00EF4B9D"/>
    <w:rsid w:val="00F02FD0"/>
    <w:rsid w:val="00F04402"/>
    <w:rsid w:val="00F05A5C"/>
    <w:rsid w:val="00F10D82"/>
    <w:rsid w:val="00F122D7"/>
    <w:rsid w:val="00F12631"/>
    <w:rsid w:val="00F14956"/>
    <w:rsid w:val="00F1717B"/>
    <w:rsid w:val="00F217B9"/>
    <w:rsid w:val="00F21B6A"/>
    <w:rsid w:val="00F22F09"/>
    <w:rsid w:val="00F3385B"/>
    <w:rsid w:val="00F36696"/>
    <w:rsid w:val="00F405F8"/>
    <w:rsid w:val="00F41D8C"/>
    <w:rsid w:val="00F42444"/>
    <w:rsid w:val="00F47496"/>
    <w:rsid w:val="00F531DA"/>
    <w:rsid w:val="00F53C28"/>
    <w:rsid w:val="00F53DDF"/>
    <w:rsid w:val="00F56009"/>
    <w:rsid w:val="00F60750"/>
    <w:rsid w:val="00F60C3A"/>
    <w:rsid w:val="00F6133E"/>
    <w:rsid w:val="00F6177C"/>
    <w:rsid w:val="00F629B2"/>
    <w:rsid w:val="00F7290B"/>
    <w:rsid w:val="00F76EE8"/>
    <w:rsid w:val="00F8066C"/>
    <w:rsid w:val="00F81C80"/>
    <w:rsid w:val="00F83337"/>
    <w:rsid w:val="00F84F36"/>
    <w:rsid w:val="00F8506A"/>
    <w:rsid w:val="00F85AC4"/>
    <w:rsid w:val="00F9021A"/>
    <w:rsid w:val="00F914F0"/>
    <w:rsid w:val="00F94469"/>
    <w:rsid w:val="00F96067"/>
    <w:rsid w:val="00FA004C"/>
    <w:rsid w:val="00FA3EC1"/>
    <w:rsid w:val="00FA483D"/>
    <w:rsid w:val="00FA6FD1"/>
    <w:rsid w:val="00FB18E6"/>
    <w:rsid w:val="00FB7001"/>
    <w:rsid w:val="00FB712B"/>
    <w:rsid w:val="00FC0240"/>
    <w:rsid w:val="00FC05C3"/>
    <w:rsid w:val="00FC1813"/>
    <w:rsid w:val="00FC2AFC"/>
    <w:rsid w:val="00FC43E4"/>
    <w:rsid w:val="00FC6251"/>
    <w:rsid w:val="00FC674A"/>
    <w:rsid w:val="00FC7F8A"/>
    <w:rsid w:val="00FD51B3"/>
    <w:rsid w:val="00FE0365"/>
    <w:rsid w:val="00FE046B"/>
    <w:rsid w:val="00FE0E0C"/>
    <w:rsid w:val="00FE19E0"/>
    <w:rsid w:val="00FE33B9"/>
    <w:rsid w:val="00FF08CB"/>
    <w:rsid w:val="00FF1BC1"/>
    <w:rsid w:val="00FF2057"/>
    <w:rsid w:val="00FF59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A8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qFormat="1"/>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C16"/>
    <w:rPr>
      <w:rFonts w:ascii="Arial" w:hAnsi="Arial"/>
      <w:lang w:val="en-GB" w:eastAsia="en-GB"/>
    </w:rPr>
  </w:style>
  <w:style w:type="paragraph" w:styleId="Heading1">
    <w:name w:val="heading 1"/>
    <w:aliases w:val="Title 1,Title1"/>
    <w:basedOn w:val="Normal"/>
    <w:next w:val="BodyText"/>
    <w:qFormat/>
    <w:rsid w:val="00D26C16"/>
    <w:pPr>
      <w:keepNext/>
      <w:pageBreakBefore/>
      <w:numPr>
        <w:numId w:val="1"/>
      </w:numPr>
      <w:spacing w:before="240" w:after="60"/>
      <w:ind w:left="431" w:hanging="431"/>
      <w:outlineLvl w:val="0"/>
    </w:pPr>
    <w:rPr>
      <w:rFonts w:cs="Arial"/>
      <w:b/>
      <w:bCs/>
      <w:color w:val="365F91"/>
      <w:kern w:val="32"/>
      <w:sz w:val="32"/>
      <w:szCs w:val="32"/>
    </w:rPr>
  </w:style>
  <w:style w:type="paragraph" w:styleId="Heading2">
    <w:name w:val="heading 2"/>
    <w:aliases w:val="Title 2,Title2"/>
    <w:basedOn w:val="Normal"/>
    <w:next w:val="BodyText"/>
    <w:qFormat/>
    <w:rsid w:val="00D26C16"/>
    <w:pPr>
      <w:keepNext/>
      <w:numPr>
        <w:ilvl w:val="1"/>
        <w:numId w:val="1"/>
      </w:numPr>
      <w:spacing w:before="240" w:after="60"/>
      <w:outlineLvl w:val="1"/>
    </w:pPr>
    <w:rPr>
      <w:rFonts w:cs="Arial"/>
      <w:b/>
      <w:bCs/>
      <w:iCs/>
      <w:color w:val="4F81BD"/>
      <w:sz w:val="30"/>
      <w:szCs w:val="28"/>
    </w:rPr>
  </w:style>
  <w:style w:type="paragraph" w:styleId="Heading3">
    <w:name w:val="heading 3"/>
    <w:aliases w:val="Title 3"/>
    <w:basedOn w:val="Normal"/>
    <w:next w:val="BodyText"/>
    <w:qFormat/>
    <w:rsid w:val="00D26C16"/>
    <w:pPr>
      <w:keepNext/>
      <w:numPr>
        <w:ilvl w:val="2"/>
        <w:numId w:val="1"/>
      </w:numPr>
      <w:spacing w:before="240" w:after="60"/>
      <w:outlineLvl w:val="2"/>
    </w:pPr>
    <w:rPr>
      <w:rFonts w:cs="Arial"/>
      <w:b/>
      <w:bCs/>
      <w:color w:val="4F81BD"/>
      <w:sz w:val="28"/>
      <w:szCs w:val="26"/>
    </w:rPr>
  </w:style>
  <w:style w:type="paragraph" w:styleId="Heading4">
    <w:name w:val="heading 4"/>
    <w:aliases w:val="Title 4,Title4_proposal,H4,T4,h4,FIGURE,FIGURE1,FIGURE2,FIGURE3,FIGURE4,FIGURE5,FIGURE6,Heading 4 CFMU,Heading 4 CFMU1,Heading 4 CFMU2,Heading 4 CFMU3,Heading 4 CFMU4,Heading 4 CFMU5,Level 3 Heading,Para 4,4"/>
    <w:basedOn w:val="Normal"/>
    <w:next w:val="BodyText"/>
    <w:qFormat/>
    <w:rsid w:val="00D26C16"/>
    <w:pPr>
      <w:keepNext/>
      <w:numPr>
        <w:ilvl w:val="3"/>
        <w:numId w:val="1"/>
      </w:numPr>
      <w:spacing w:before="240" w:after="60"/>
      <w:outlineLvl w:val="3"/>
    </w:pPr>
    <w:rPr>
      <w:b/>
      <w:bCs/>
      <w:color w:val="4F81BD"/>
      <w:sz w:val="26"/>
      <w:szCs w:val="28"/>
    </w:rPr>
  </w:style>
  <w:style w:type="paragraph" w:styleId="Heading5">
    <w:name w:val="heading 5"/>
    <w:aliases w:val="Title 5,Title5_proposal,H5,h5,Heading 5 CFMU,Heading 5 CFMU1,Heading 5 CFMU2,Heading 5 CFMU3,Heading 5 CFMU4,Heading 5 CFMU5,Para 5,hl5,Unused"/>
    <w:basedOn w:val="Normal"/>
    <w:next w:val="BodyText"/>
    <w:qFormat/>
    <w:rsid w:val="00D26C16"/>
    <w:pPr>
      <w:numPr>
        <w:ilvl w:val="4"/>
        <w:numId w:val="1"/>
      </w:numPr>
      <w:spacing w:before="240" w:after="60"/>
      <w:outlineLvl w:val="4"/>
    </w:pPr>
    <w:rPr>
      <w:b/>
      <w:bCs/>
      <w:iCs/>
      <w:color w:val="4F81BD"/>
      <w:sz w:val="24"/>
      <w:szCs w:val="26"/>
    </w:rPr>
  </w:style>
  <w:style w:type="paragraph" w:styleId="Heading6">
    <w:name w:val="heading 6"/>
    <w:aliases w:val="Title 6,Appendix 1,hl6,Heading 6 CFMU,h6,Heading 6 CFMU1,Heading 6 CFMU2,Heading 6 CFMU3,Heading 6 CFMU4,Heading 6 CFMU5,H6,Para 6,Para6"/>
    <w:basedOn w:val="Normal"/>
    <w:next w:val="BodyText"/>
    <w:qFormat/>
    <w:rsid w:val="00D26C16"/>
    <w:pPr>
      <w:numPr>
        <w:ilvl w:val="5"/>
        <w:numId w:val="1"/>
      </w:numPr>
      <w:spacing w:before="240" w:after="60"/>
      <w:outlineLvl w:val="5"/>
    </w:pPr>
    <w:rPr>
      <w:b/>
      <w:bCs/>
      <w:color w:val="4F81BD"/>
      <w:sz w:val="22"/>
      <w:szCs w:val="22"/>
    </w:rPr>
  </w:style>
  <w:style w:type="paragraph" w:styleId="Heading7">
    <w:name w:val="heading 7"/>
    <w:aliases w:val="Title 7,Appendix 2,Heading 7 CFMU,h7,Para 7,Para7"/>
    <w:basedOn w:val="Normal"/>
    <w:next w:val="BodyText"/>
    <w:qFormat/>
    <w:rsid w:val="00D26C16"/>
    <w:pPr>
      <w:numPr>
        <w:ilvl w:val="6"/>
        <w:numId w:val="1"/>
      </w:numPr>
      <w:spacing w:before="240" w:after="60"/>
      <w:outlineLvl w:val="6"/>
    </w:pPr>
    <w:rPr>
      <w:b/>
      <w:color w:val="4F81BD"/>
    </w:rPr>
  </w:style>
  <w:style w:type="paragraph" w:styleId="Heading8">
    <w:name w:val="heading 8"/>
    <w:aliases w:val="Title 8,Appendix 3,Heading 8 CFMU,h8,(requirement)"/>
    <w:basedOn w:val="Normal"/>
    <w:next w:val="BodyText"/>
    <w:qFormat/>
    <w:rsid w:val="00D26C16"/>
    <w:pPr>
      <w:numPr>
        <w:ilvl w:val="7"/>
        <w:numId w:val="1"/>
      </w:numPr>
      <w:spacing w:before="240" w:after="60"/>
      <w:outlineLvl w:val="7"/>
    </w:pPr>
    <w:rPr>
      <w:iCs/>
      <w:color w:val="4F81BD"/>
    </w:rPr>
  </w:style>
  <w:style w:type="paragraph" w:styleId="Heading9">
    <w:name w:val="heading 9"/>
    <w:aliases w:val="Title 9,Appendix 4,Heading 9 CFMU,h9,(figure no.)"/>
    <w:basedOn w:val="Normal"/>
    <w:next w:val="BodyText"/>
    <w:qFormat/>
    <w:rsid w:val="00D26C16"/>
    <w:pPr>
      <w:numPr>
        <w:ilvl w:val="8"/>
        <w:numId w:val="1"/>
      </w:numPr>
      <w:spacing w:before="240" w:after="60"/>
      <w:outlineLvl w:val="8"/>
    </w:pPr>
    <w:rPr>
      <w:rFonts w:cs="Arial"/>
      <w:color w:val="4F81BD"/>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26C16"/>
    <w:rPr>
      <w:rFonts w:ascii="Arial" w:hAnsi="Arial"/>
      <w:color w:val="0000FF"/>
      <w:u w:val="single"/>
    </w:rPr>
  </w:style>
  <w:style w:type="paragraph" w:styleId="TOC1">
    <w:name w:val="toc 1"/>
    <w:basedOn w:val="Normal"/>
    <w:next w:val="Normal"/>
    <w:autoRedefine/>
    <w:uiPriority w:val="39"/>
    <w:rsid w:val="00D26C16"/>
    <w:pPr>
      <w:spacing w:before="120" w:after="120"/>
    </w:pPr>
    <w:rPr>
      <w:rFonts w:ascii="Times New Roman" w:hAnsi="Times New Roman"/>
      <w:b/>
      <w:bCs/>
      <w:caps/>
    </w:rPr>
  </w:style>
  <w:style w:type="paragraph" w:styleId="TOC2">
    <w:name w:val="toc 2"/>
    <w:basedOn w:val="Normal"/>
    <w:next w:val="Normal"/>
    <w:autoRedefine/>
    <w:uiPriority w:val="39"/>
    <w:rsid w:val="00D26C16"/>
    <w:pPr>
      <w:ind w:left="200"/>
    </w:pPr>
    <w:rPr>
      <w:rFonts w:ascii="Times New Roman" w:hAnsi="Times New Roman"/>
      <w:smallCaps/>
    </w:rPr>
  </w:style>
  <w:style w:type="paragraph" w:styleId="TOC3">
    <w:name w:val="toc 3"/>
    <w:basedOn w:val="Normal"/>
    <w:next w:val="Normal"/>
    <w:autoRedefine/>
    <w:uiPriority w:val="39"/>
    <w:rsid w:val="00D26C16"/>
    <w:pPr>
      <w:ind w:left="400"/>
    </w:pPr>
    <w:rPr>
      <w:rFonts w:ascii="Times New Roman" w:hAnsi="Times New Roman"/>
      <w:i/>
      <w:iCs/>
    </w:rPr>
  </w:style>
  <w:style w:type="character" w:customStyle="1" w:styleId="Abstracttext">
    <w:name w:val="Abstract text"/>
    <w:rsid w:val="00417B03"/>
    <w:rPr>
      <w:rFonts w:ascii="Verdana" w:hAnsi="Verdana"/>
    </w:rPr>
  </w:style>
  <w:style w:type="paragraph" w:styleId="Header">
    <w:name w:val="header"/>
    <w:basedOn w:val="Normal"/>
    <w:next w:val="BodyText"/>
    <w:semiHidden/>
    <w:qFormat/>
    <w:rsid w:val="00D26C16"/>
    <w:pPr>
      <w:tabs>
        <w:tab w:val="center" w:pos="4153"/>
        <w:tab w:val="right" w:pos="8306"/>
      </w:tabs>
      <w:spacing w:after="120"/>
    </w:pPr>
    <w:rPr>
      <w:b/>
      <w:color w:val="365F91"/>
      <w:sz w:val="32"/>
    </w:rPr>
  </w:style>
  <w:style w:type="paragraph" w:styleId="Footer">
    <w:name w:val="footer"/>
    <w:basedOn w:val="Normal"/>
    <w:semiHidden/>
    <w:rsid w:val="00D26C16"/>
    <w:pPr>
      <w:tabs>
        <w:tab w:val="center" w:pos="4153"/>
        <w:tab w:val="right" w:pos="8306"/>
      </w:tabs>
    </w:pPr>
  </w:style>
  <w:style w:type="paragraph" w:customStyle="1" w:styleId="AppendixHeading1">
    <w:name w:val="Appendix Heading 1"/>
    <w:basedOn w:val="Heading1"/>
    <w:next w:val="BodyText"/>
    <w:qFormat/>
    <w:rsid w:val="00D26C16"/>
    <w:pPr>
      <w:numPr>
        <w:numId w:val="2"/>
      </w:numPr>
    </w:pPr>
  </w:style>
  <w:style w:type="paragraph" w:customStyle="1" w:styleId="AppendixHeading2">
    <w:name w:val="Appendix Heading 2"/>
    <w:basedOn w:val="Heading2"/>
    <w:next w:val="BodyText"/>
    <w:qFormat/>
    <w:rsid w:val="00D26C16"/>
    <w:pPr>
      <w:numPr>
        <w:numId w:val="12"/>
      </w:numPr>
    </w:pPr>
  </w:style>
  <w:style w:type="paragraph" w:customStyle="1" w:styleId="AppendixHeading3">
    <w:name w:val="Appendix Heading 3"/>
    <w:basedOn w:val="Heading3"/>
    <w:next w:val="BodyText"/>
    <w:qFormat/>
    <w:rsid w:val="00D26C16"/>
    <w:pPr>
      <w:numPr>
        <w:numId w:val="12"/>
      </w:numPr>
    </w:pPr>
  </w:style>
  <w:style w:type="character" w:styleId="PageNumber">
    <w:name w:val="page number"/>
    <w:basedOn w:val="DefaultParagraphFont"/>
    <w:semiHidden/>
    <w:rsid w:val="00D26C16"/>
  </w:style>
  <w:style w:type="paragraph" w:customStyle="1" w:styleId="SJUTitlePageLarge">
    <w:name w:val="SJU Title Page Large"/>
    <w:basedOn w:val="Normal"/>
    <w:next w:val="BodyText"/>
    <w:qFormat/>
    <w:rsid w:val="005A1A8B"/>
    <w:pPr>
      <w:spacing w:after="360"/>
    </w:pPr>
    <w:rPr>
      <w:rFonts w:cs="Arial"/>
      <w:b/>
      <w:bCs/>
      <w:sz w:val="52"/>
      <w:szCs w:val="22"/>
      <w:lang w:eastAsia="en-US"/>
    </w:rPr>
  </w:style>
  <w:style w:type="paragraph" w:customStyle="1" w:styleId="SJUTitlePage">
    <w:name w:val="SJU Title Page"/>
    <w:basedOn w:val="Normal"/>
    <w:next w:val="BodyText"/>
    <w:qFormat/>
    <w:rsid w:val="007420F0"/>
    <w:pPr>
      <w:spacing w:before="120" w:after="120"/>
      <w:ind w:right="2931"/>
    </w:pPr>
    <w:rPr>
      <w:b/>
      <w:i/>
      <w:sz w:val="22"/>
      <w:lang w:val="en-US" w:eastAsia="en-US"/>
    </w:rPr>
  </w:style>
  <w:style w:type="paragraph" w:styleId="BodyText">
    <w:name w:val="Body Text"/>
    <w:aliases w:val="Body"/>
    <w:basedOn w:val="Normal"/>
    <w:link w:val="BodyTextChar"/>
    <w:qFormat/>
    <w:rsid w:val="00EB1315"/>
    <w:pPr>
      <w:spacing w:before="120" w:after="120"/>
      <w:jc w:val="both"/>
    </w:pPr>
  </w:style>
  <w:style w:type="paragraph" w:customStyle="1" w:styleId="SJUHeaderGreen">
    <w:name w:val="SJU Header Green"/>
    <w:basedOn w:val="Normal"/>
    <w:next w:val="BodyText"/>
    <w:qFormat/>
    <w:rsid w:val="004C2B45"/>
    <w:rPr>
      <w:b/>
      <w:color w:val="7AB51D"/>
    </w:rPr>
  </w:style>
  <w:style w:type="paragraph" w:customStyle="1" w:styleId="GuidanceBullet2">
    <w:name w:val="Guidance Bullet 2"/>
    <w:basedOn w:val="GuidanceBullet"/>
    <w:next w:val="Guidance"/>
    <w:rsid w:val="00EC5894"/>
    <w:pPr>
      <w:numPr>
        <w:numId w:val="11"/>
      </w:numPr>
    </w:pPr>
  </w:style>
  <w:style w:type="paragraph" w:customStyle="1" w:styleId="GuidanceBullet">
    <w:name w:val="Guidance Bullet"/>
    <w:basedOn w:val="Guidance"/>
    <w:link w:val="GuidanceBulletCar"/>
    <w:rsid w:val="00C86216"/>
    <w:pPr>
      <w:numPr>
        <w:numId w:val="9"/>
      </w:numPr>
    </w:pPr>
  </w:style>
  <w:style w:type="paragraph" w:customStyle="1" w:styleId="Bunntekst1">
    <w:name w:val="Bunntekst1"/>
    <w:basedOn w:val="Footer"/>
    <w:rsid w:val="001279F9"/>
    <w:pPr>
      <w:tabs>
        <w:tab w:val="clear" w:pos="4153"/>
        <w:tab w:val="clear" w:pos="8306"/>
      </w:tabs>
      <w:ind w:firstLine="2"/>
      <w:jc w:val="center"/>
    </w:pPr>
    <w:rPr>
      <w:sz w:val="16"/>
      <w:szCs w:val="16"/>
    </w:rPr>
  </w:style>
  <w:style w:type="paragraph" w:customStyle="1" w:styleId="Sidetall1">
    <w:name w:val="Sidetall1"/>
    <w:basedOn w:val="Bunntekst1"/>
    <w:next w:val="Bunntekst1"/>
    <w:rsid w:val="005A1A8B"/>
    <w:pPr>
      <w:jc w:val="right"/>
    </w:pPr>
    <w:rPr>
      <w:color w:val="365F91"/>
    </w:rPr>
  </w:style>
  <w:style w:type="paragraph" w:customStyle="1" w:styleId="Mainlist">
    <w:name w:val="Main list"/>
    <w:basedOn w:val="Normal"/>
    <w:link w:val="MainlistCar"/>
    <w:rsid w:val="009A6F0F"/>
    <w:pPr>
      <w:numPr>
        <w:numId w:val="4"/>
      </w:numPr>
      <w:spacing w:before="60" w:after="60"/>
      <w:jc w:val="both"/>
    </w:pPr>
    <w:rPr>
      <w:color w:val="000000"/>
      <w:lang w:eastAsia="en-US"/>
    </w:rPr>
  </w:style>
  <w:style w:type="paragraph" w:customStyle="1" w:styleId="Endofdocument">
    <w:name w:val="End of document"/>
    <w:basedOn w:val="Normal"/>
    <w:next w:val="Normal"/>
    <w:rsid w:val="00250F77"/>
    <w:pPr>
      <w:pageBreakBefore/>
      <w:spacing w:before="6000" w:after="60"/>
      <w:jc w:val="center"/>
    </w:pPr>
    <w:rPr>
      <w:b/>
      <w:bCs/>
      <w:caps/>
      <w:color w:val="000000"/>
      <w:szCs w:val="32"/>
      <w:lang w:val="fr-FR" w:eastAsia="en-US"/>
    </w:rPr>
  </w:style>
  <w:style w:type="table" w:styleId="TableGrid">
    <w:name w:val="Table Grid"/>
    <w:basedOn w:val="TableNormal"/>
    <w:rsid w:val="00D26C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uidance">
    <w:name w:val="Guidance"/>
    <w:basedOn w:val="BodyText"/>
    <w:link w:val="GuidanceCar"/>
    <w:rsid w:val="00250F77"/>
    <w:pPr>
      <w:spacing w:before="60" w:after="60"/>
    </w:pPr>
    <w:rPr>
      <w:i/>
      <w:iCs/>
      <w:color w:val="333399"/>
      <w:sz w:val="18"/>
    </w:rPr>
  </w:style>
  <w:style w:type="paragraph" w:customStyle="1" w:styleId="AbstractGuidance">
    <w:name w:val="Abstract Guidance"/>
    <w:basedOn w:val="BodyText"/>
    <w:rsid w:val="00D26C16"/>
    <w:rPr>
      <w:i/>
      <w:iCs/>
      <w:color w:val="1F497D"/>
      <w:sz w:val="18"/>
    </w:rPr>
  </w:style>
  <w:style w:type="paragraph" w:customStyle="1" w:styleId="ExecutiveSummary">
    <w:name w:val="Executive Summary"/>
    <w:basedOn w:val="Heading1"/>
    <w:rsid w:val="00D26C16"/>
    <w:pPr>
      <w:numPr>
        <w:numId w:val="0"/>
      </w:numPr>
    </w:pPr>
    <w:rPr>
      <w:rFonts w:cs="Times New Roman"/>
      <w:szCs w:val="20"/>
    </w:rPr>
  </w:style>
  <w:style w:type="paragraph" w:customStyle="1" w:styleId="GuidanceBold">
    <w:name w:val="Guidance Bold"/>
    <w:basedOn w:val="Normal"/>
    <w:link w:val="GuidanceBoldCarCar"/>
    <w:rsid w:val="00C86216"/>
    <w:pPr>
      <w:spacing w:before="120" w:after="120"/>
      <w:jc w:val="both"/>
    </w:pPr>
    <w:rPr>
      <w:b/>
      <w:bCs/>
      <w:i/>
      <w:iCs/>
      <w:color w:val="333399"/>
      <w:sz w:val="18"/>
    </w:rPr>
  </w:style>
  <w:style w:type="paragraph" w:customStyle="1" w:styleId="AppendixHeading4">
    <w:name w:val="Appendix Heading 4"/>
    <w:basedOn w:val="Heading4"/>
    <w:next w:val="BodyText"/>
    <w:rsid w:val="00620DE0"/>
    <w:pPr>
      <w:numPr>
        <w:numId w:val="12"/>
      </w:numPr>
    </w:pPr>
  </w:style>
  <w:style w:type="character" w:customStyle="1" w:styleId="GuidanceBoldCarCar">
    <w:name w:val="Guidance Bold Car Car"/>
    <w:link w:val="GuidanceBold"/>
    <w:rsid w:val="00D26C16"/>
    <w:rPr>
      <w:rFonts w:ascii="Arial" w:hAnsi="Arial"/>
      <w:b/>
      <w:bCs/>
      <w:i/>
      <w:iCs/>
      <w:color w:val="333399"/>
      <w:sz w:val="18"/>
      <w:lang w:val="en-GB" w:eastAsia="en-GB" w:bidi="ar-SA"/>
    </w:rPr>
  </w:style>
  <w:style w:type="character" w:customStyle="1" w:styleId="BodyTextChar">
    <w:name w:val="Body Text Char"/>
    <w:aliases w:val="Body Char"/>
    <w:link w:val="BodyText"/>
    <w:rsid w:val="00EB1315"/>
    <w:rPr>
      <w:rFonts w:ascii="Arial" w:hAnsi="Arial"/>
      <w:lang w:val="en-GB" w:eastAsia="en-GB" w:bidi="ar-SA"/>
    </w:rPr>
  </w:style>
  <w:style w:type="character" w:customStyle="1" w:styleId="GuidanceCar">
    <w:name w:val="Guidance Car"/>
    <w:link w:val="Guidance"/>
    <w:rsid w:val="00250F77"/>
    <w:rPr>
      <w:rFonts w:ascii="Arial" w:hAnsi="Arial"/>
      <w:i/>
      <w:iCs/>
      <w:color w:val="333399"/>
      <w:sz w:val="18"/>
      <w:lang w:val="en-GB" w:eastAsia="en-GB" w:bidi="ar-SA"/>
    </w:rPr>
  </w:style>
  <w:style w:type="paragraph" w:customStyle="1" w:styleId="Titlesamepage">
    <w:name w:val="Title (same page)"/>
    <w:basedOn w:val="Header"/>
    <w:next w:val="BodyText"/>
    <w:rsid w:val="00D26C16"/>
    <w:pPr>
      <w:spacing w:before="240"/>
    </w:pPr>
    <w:rPr>
      <w:bCs/>
    </w:rPr>
  </w:style>
  <w:style w:type="numbering" w:customStyle="1" w:styleId="Reference">
    <w:name w:val="Reference"/>
    <w:basedOn w:val="NoList"/>
    <w:rsid w:val="009A6F0F"/>
    <w:pPr>
      <w:numPr>
        <w:numId w:val="7"/>
      </w:numPr>
    </w:pPr>
  </w:style>
  <w:style w:type="paragraph" w:customStyle="1" w:styleId="Titlenewpage">
    <w:name w:val="Title (new page)"/>
    <w:basedOn w:val="Header"/>
    <w:next w:val="BodyText"/>
    <w:rsid w:val="00D26C16"/>
    <w:pPr>
      <w:pageBreakBefore/>
    </w:pPr>
    <w:rPr>
      <w:rFonts w:cs="Arial"/>
    </w:rPr>
  </w:style>
  <w:style w:type="paragraph" w:customStyle="1" w:styleId="NotetoAuthor">
    <w:name w:val="Note to Author"/>
    <w:basedOn w:val="BodyText"/>
    <w:rsid w:val="00427BAB"/>
    <w:pPr>
      <w:jc w:val="center"/>
    </w:pPr>
    <w:rPr>
      <w:b/>
      <w:bCs/>
      <w:color w:val="FFFFFF"/>
      <w:sz w:val="52"/>
    </w:rPr>
  </w:style>
  <w:style w:type="paragraph" w:customStyle="1" w:styleId="Directive">
    <w:name w:val="Directive"/>
    <w:basedOn w:val="BodyText"/>
    <w:rsid w:val="00A96553"/>
    <w:pPr>
      <w:jc w:val="center"/>
    </w:pPr>
    <w:rPr>
      <w:b/>
      <w:bCs/>
      <w:color w:val="800000"/>
      <w:sz w:val="22"/>
    </w:rPr>
  </w:style>
  <w:style w:type="character" w:customStyle="1" w:styleId="MainlistCar">
    <w:name w:val="Main list Car"/>
    <w:link w:val="Mainlist"/>
    <w:rsid w:val="00140A50"/>
    <w:rPr>
      <w:rFonts w:ascii="Arial" w:hAnsi="Arial"/>
      <w:color w:val="000000"/>
      <w:lang w:val="en-GB" w:eastAsia="en-US" w:bidi="ar-SA"/>
    </w:rPr>
  </w:style>
  <w:style w:type="character" w:customStyle="1" w:styleId="Note">
    <w:name w:val="Note"/>
    <w:rsid w:val="002719A6"/>
    <w:rPr>
      <w:i/>
      <w:iCs/>
      <w:sz w:val="16"/>
      <w:szCs w:val="16"/>
    </w:rPr>
  </w:style>
  <w:style w:type="character" w:customStyle="1" w:styleId="GuidanceBulletCar">
    <w:name w:val="Guidance Bullet Car"/>
    <w:basedOn w:val="GuidanceCar"/>
    <w:link w:val="GuidanceBullet"/>
    <w:rsid w:val="00C86216"/>
    <w:rPr>
      <w:rFonts w:ascii="Arial" w:hAnsi="Arial"/>
      <w:i/>
      <w:iCs/>
      <w:color w:val="333399"/>
      <w:sz w:val="18"/>
      <w:lang w:val="en-GB" w:eastAsia="en-GB" w:bidi="ar-SA"/>
    </w:rPr>
  </w:style>
  <w:style w:type="paragraph" w:customStyle="1" w:styleId="GuidanceList">
    <w:name w:val="Guidance List"/>
    <w:basedOn w:val="Guidance"/>
    <w:next w:val="Guidance"/>
    <w:rsid w:val="00C86216"/>
    <w:pPr>
      <w:numPr>
        <w:numId w:val="10"/>
      </w:numPr>
    </w:pPr>
  </w:style>
  <w:style w:type="paragraph" w:customStyle="1" w:styleId="Legend">
    <w:name w:val="Legend"/>
    <w:basedOn w:val="BodyText"/>
    <w:rsid w:val="00C86216"/>
    <w:pPr>
      <w:jc w:val="center"/>
    </w:pPr>
  </w:style>
  <w:style w:type="paragraph" w:customStyle="1" w:styleId="TableTitle">
    <w:name w:val="Table Title"/>
    <w:basedOn w:val="BodyText"/>
    <w:rsid w:val="00C86216"/>
    <w:pPr>
      <w:jc w:val="center"/>
    </w:pPr>
    <w:rPr>
      <w:b/>
    </w:rPr>
  </w:style>
  <w:style w:type="paragraph" w:customStyle="1" w:styleId="TableTitleLeft">
    <w:name w:val="Table Title Left"/>
    <w:basedOn w:val="BodyText"/>
    <w:link w:val="TableTitleLeftCarCar"/>
    <w:rsid w:val="00C86216"/>
    <w:pPr>
      <w:jc w:val="left"/>
    </w:pPr>
    <w:rPr>
      <w:b/>
      <w:bCs/>
    </w:rPr>
  </w:style>
  <w:style w:type="character" w:customStyle="1" w:styleId="TableTitleLeftCarCar">
    <w:name w:val="Table Title Left Car Car"/>
    <w:link w:val="TableTitleLeft"/>
    <w:rsid w:val="00C86216"/>
    <w:rPr>
      <w:rFonts w:ascii="Arial" w:hAnsi="Arial"/>
      <w:b/>
      <w:bCs/>
      <w:lang w:val="en-GB" w:eastAsia="en-GB" w:bidi="ar-SA"/>
    </w:rPr>
  </w:style>
  <w:style w:type="paragraph" w:customStyle="1" w:styleId="TableTitleWhite">
    <w:name w:val="Table Title White"/>
    <w:basedOn w:val="BodyText"/>
    <w:rsid w:val="00C86216"/>
    <w:pPr>
      <w:jc w:val="center"/>
    </w:pPr>
    <w:rPr>
      <w:b/>
      <w:color w:val="FFFFFF"/>
    </w:rPr>
  </w:style>
  <w:style w:type="character" w:customStyle="1" w:styleId="TraceTable">
    <w:name w:val="Trace Table"/>
    <w:rsid w:val="00C86216"/>
    <w:rPr>
      <w:sz w:val="16"/>
    </w:rPr>
  </w:style>
  <w:style w:type="character" w:customStyle="1" w:styleId="CarCar">
    <w:name w:val="Car Car"/>
    <w:rsid w:val="00F914F0"/>
    <w:rPr>
      <w:rFonts w:ascii="Arial" w:hAnsi="Arial"/>
      <w:lang w:val="en-GB" w:eastAsia="en-GB" w:bidi="ar-SA"/>
    </w:rPr>
  </w:style>
  <w:style w:type="paragraph" w:styleId="BalloonText">
    <w:name w:val="Balloon Text"/>
    <w:basedOn w:val="Normal"/>
    <w:link w:val="BalloonTextChar"/>
    <w:rsid w:val="001C1B02"/>
    <w:rPr>
      <w:rFonts w:ascii="Tahoma" w:hAnsi="Tahoma" w:cs="Tahoma"/>
      <w:sz w:val="16"/>
      <w:szCs w:val="16"/>
    </w:rPr>
  </w:style>
  <w:style w:type="character" w:customStyle="1" w:styleId="BalloonTextChar">
    <w:name w:val="Balloon Text Char"/>
    <w:basedOn w:val="DefaultParagraphFont"/>
    <w:link w:val="BalloonText"/>
    <w:rsid w:val="001C1B02"/>
    <w:rPr>
      <w:rFonts w:ascii="Tahoma" w:hAnsi="Tahoma" w:cs="Tahoma"/>
      <w:sz w:val="16"/>
      <w:szCs w:val="16"/>
      <w:lang w:val="en-GB" w:eastAsia="en-GB"/>
    </w:rPr>
  </w:style>
  <w:style w:type="character" w:customStyle="1" w:styleId="st">
    <w:name w:val="st"/>
    <w:basedOn w:val="DefaultParagraphFont"/>
    <w:rsid w:val="003B28C0"/>
  </w:style>
  <w:style w:type="paragraph" w:customStyle="1" w:styleId="RuleEntry">
    <w:name w:val="RuleEntry"/>
    <w:basedOn w:val="Normal"/>
    <w:link w:val="RuleEntryChar"/>
    <w:rsid w:val="00536D5C"/>
    <w:pPr>
      <w:shd w:val="clear" w:color="auto" w:fill="F3F3F3"/>
      <w:tabs>
        <w:tab w:val="left" w:pos="1560"/>
      </w:tabs>
      <w:spacing w:after="120"/>
      <w:ind w:left="709" w:hanging="567"/>
    </w:pPr>
    <w:rPr>
      <w:rFonts w:ascii="Calibri" w:hAnsi="Calibri" w:cs="Calibri"/>
      <w:sz w:val="22"/>
      <w:szCs w:val="22"/>
      <w:lang w:eastAsia="en-US"/>
    </w:rPr>
  </w:style>
  <w:style w:type="paragraph" w:customStyle="1" w:styleId="RuleDesignation">
    <w:name w:val="RuleDesignation"/>
    <w:basedOn w:val="Normal"/>
    <w:next w:val="RuleEntry"/>
    <w:rsid w:val="00536D5C"/>
    <w:pPr>
      <w:spacing w:before="120"/>
    </w:pPr>
    <w:rPr>
      <w:rFonts w:ascii="Calibri" w:hAnsi="Calibri" w:cs="Calibri"/>
      <w:b/>
      <w:bCs/>
      <w:sz w:val="22"/>
      <w:szCs w:val="22"/>
      <w:lang w:val="en-US" w:eastAsia="en-US"/>
    </w:rPr>
  </w:style>
  <w:style w:type="character" w:customStyle="1" w:styleId="RuleEntryChar">
    <w:name w:val="RuleEntry Char"/>
    <w:link w:val="RuleEntry"/>
    <w:locked/>
    <w:rsid w:val="00536D5C"/>
    <w:rPr>
      <w:rFonts w:ascii="Calibri" w:hAnsi="Calibri" w:cs="Calibri"/>
      <w:sz w:val="22"/>
      <w:szCs w:val="22"/>
      <w:shd w:val="clear" w:color="auto" w:fill="F3F3F3"/>
      <w:lang w:val="en-GB" w:eastAsia="en-US"/>
    </w:rPr>
  </w:style>
  <w:style w:type="paragraph" w:customStyle="1" w:styleId="body">
    <w:name w:val="body"/>
    <w:rsid w:val="007C133D"/>
    <w:pPr>
      <w:spacing w:before="60" w:after="60"/>
      <w:jc w:val="both"/>
    </w:pPr>
    <w:rPr>
      <w:rFonts w:ascii="Arial" w:hAnsi="Arial"/>
      <w:color w:val="000000"/>
      <w:lang w:val="en-GB" w:eastAsia="en-US"/>
    </w:rPr>
  </w:style>
  <w:style w:type="character" w:styleId="CommentReference">
    <w:name w:val="annotation reference"/>
    <w:basedOn w:val="DefaultParagraphFont"/>
    <w:semiHidden/>
    <w:unhideWhenUsed/>
    <w:rsid w:val="00555A44"/>
    <w:rPr>
      <w:sz w:val="16"/>
      <w:szCs w:val="16"/>
    </w:rPr>
  </w:style>
  <w:style w:type="paragraph" w:styleId="CommentText">
    <w:name w:val="annotation text"/>
    <w:basedOn w:val="Normal"/>
    <w:link w:val="CommentTextChar"/>
    <w:unhideWhenUsed/>
    <w:rsid w:val="00555A44"/>
  </w:style>
  <w:style w:type="character" w:customStyle="1" w:styleId="CommentTextChar">
    <w:name w:val="Comment Text Char"/>
    <w:basedOn w:val="DefaultParagraphFont"/>
    <w:link w:val="CommentText"/>
    <w:rsid w:val="00555A44"/>
    <w:rPr>
      <w:rFonts w:ascii="Arial" w:hAnsi="Arial"/>
      <w:lang w:val="en-GB" w:eastAsia="en-GB"/>
    </w:rPr>
  </w:style>
  <w:style w:type="paragraph" w:styleId="CommentSubject">
    <w:name w:val="annotation subject"/>
    <w:basedOn w:val="CommentText"/>
    <w:next w:val="CommentText"/>
    <w:link w:val="CommentSubjectChar"/>
    <w:semiHidden/>
    <w:unhideWhenUsed/>
    <w:rsid w:val="00555A44"/>
    <w:rPr>
      <w:b/>
      <w:bCs/>
    </w:rPr>
  </w:style>
  <w:style w:type="character" w:customStyle="1" w:styleId="CommentSubjectChar">
    <w:name w:val="Comment Subject Char"/>
    <w:basedOn w:val="CommentTextChar"/>
    <w:link w:val="CommentSubject"/>
    <w:semiHidden/>
    <w:rsid w:val="00555A44"/>
    <w:rPr>
      <w:rFonts w:ascii="Arial" w:hAnsi="Arial"/>
      <w:b/>
      <w:bCs/>
      <w:lang w:val="en-GB" w:eastAsia="en-GB"/>
    </w:rPr>
  </w:style>
  <w:style w:type="character" w:styleId="FollowedHyperlink">
    <w:name w:val="FollowedHyperlink"/>
    <w:basedOn w:val="DefaultParagraphFont"/>
    <w:semiHidden/>
    <w:unhideWhenUsed/>
    <w:rsid w:val="00BB4830"/>
    <w:rPr>
      <w:color w:val="800080" w:themeColor="followedHyperlink"/>
      <w:u w:val="single"/>
    </w:rPr>
  </w:style>
  <w:style w:type="paragraph" w:styleId="Revision">
    <w:name w:val="Revision"/>
    <w:hidden/>
    <w:uiPriority w:val="99"/>
    <w:semiHidden/>
    <w:rsid w:val="00B978E5"/>
    <w:rPr>
      <w:rFonts w:ascii="Arial" w:hAnsi="Arial"/>
      <w:lang w:val="en-GB" w:eastAsia="en-GB"/>
    </w:rPr>
  </w:style>
  <w:style w:type="paragraph" w:styleId="ListParagraph">
    <w:name w:val="List Paragraph"/>
    <w:basedOn w:val="Normal"/>
    <w:uiPriority w:val="34"/>
    <w:qFormat/>
    <w:rsid w:val="00374B03"/>
    <w:pPr>
      <w:ind w:left="720"/>
    </w:pPr>
    <w:rPr>
      <w:rFonts w:ascii="Calibri" w:hAnsi="Calibri"/>
      <w:sz w:val="22"/>
      <w:szCs w:val="22"/>
      <w:lang w:eastAsia="en-US"/>
    </w:rPr>
  </w:style>
  <w:style w:type="paragraph" w:styleId="Caption">
    <w:name w:val="caption"/>
    <w:basedOn w:val="Normal"/>
    <w:next w:val="Normal"/>
    <w:unhideWhenUsed/>
    <w:qFormat/>
    <w:rsid w:val="0002467E"/>
    <w:pPr>
      <w:spacing w:after="200"/>
    </w:pPr>
    <w:rPr>
      <w:i/>
      <w:iCs/>
      <w:color w:val="1F497D" w:themeColor="text2"/>
      <w:sz w:val="18"/>
      <w:szCs w:val="18"/>
    </w:rPr>
  </w:style>
  <w:style w:type="table" w:customStyle="1" w:styleId="EinfacheTabelle41">
    <w:name w:val="Einfache Tabelle 41"/>
    <w:basedOn w:val="TableNormal"/>
    <w:uiPriority w:val="44"/>
    <w:rsid w:val="005A68B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ableofFigures">
    <w:name w:val="table of figures"/>
    <w:basedOn w:val="Normal"/>
    <w:next w:val="Normal"/>
    <w:uiPriority w:val="99"/>
    <w:unhideWhenUsed/>
    <w:rsid w:val="004B068C"/>
  </w:style>
  <w:style w:type="paragraph" w:styleId="FootnoteText">
    <w:name w:val="footnote text"/>
    <w:basedOn w:val="Normal"/>
    <w:link w:val="FootnoteTextChar"/>
    <w:semiHidden/>
    <w:unhideWhenUsed/>
    <w:rsid w:val="00140D3A"/>
  </w:style>
  <w:style w:type="character" w:customStyle="1" w:styleId="FootnoteTextChar">
    <w:name w:val="Footnote Text Char"/>
    <w:basedOn w:val="DefaultParagraphFont"/>
    <w:link w:val="FootnoteText"/>
    <w:semiHidden/>
    <w:rsid w:val="00140D3A"/>
    <w:rPr>
      <w:rFonts w:ascii="Arial" w:hAnsi="Arial"/>
      <w:lang w:val="en-GB" w:eastAsia="en-GB"/>
    </w:rPr>
  </w:style>
  <w:style w:type="character" w:styleId="FootnoteReference">
    <w:name w:val="footnote reference"/>
    <w:basedOn w:val="DefaultParagraphFont"/>
    <w:semiHidden/>
    <w:unhideWhenUsed/>
    <w:rsid w:val="00140D3A"/>
    <w:rPr>
      <w:vertAlign w:val="superscript"/>
    </w:rPr>
  </w:style>
  <w:style w:type="paragraph" w:customStyle="1" w:styleId="Footer2">
    <w:name w:val="Footer2"/>
    <w:basedOn w:val="Footer"/>
    <w:rsid w:val="00FE046B"/>
    <w:pPr>
      <w:tabs>
        <w:tab w:val="clear" w:pos="4153"/>
        <w:tab w:val="clear" w:pos="8306"/>
      </w:tabs>
      <w:ind w:firstLine="2"/>
      <w:jc w:val="center"/>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qFormat="1"/>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C16"/>
    <w:rPr>
      <w:rFonts w:ascii="Arial" w:hAnsi="Arial"/>
      <w:lang w:val="en-GB" w:eastAsia="en-GB"/>
    </w:rPr>
  </w:style>
  <w:style w:type="paragraph" w:styleId="Heading1">
    <w:name w:val="heading 1"/>
    <w:aliases w:val="Title 1,Title1"/>
    <w:basedOn w:val="Normal"/>
    <w:next w:val="BodyText"/>
    <w:qFormat/>
    <w:rsid w:val="00D26C16"/>
    <w:pPr>
      <w:keepNext/>
      <w:pageBreakBefore/>
      <w:numPr>
        <w:numId w:val="1"/>
      </w:numPr>
      <w:spacing w:before="240" w:after="60"/>
      <w:ind w:left="431" w:hanging="431"/>
      <w:outlineLvl w:val="0"/>
    </w:pPr>
    <w:rPr>
      <w:rFonts w:cs="Arial"/>
      <w:b/>
      <w:bCs/>
      <w:color w:val="365F91"/>
      <w:kern w:val="32"/>
      <w:sz w:val="32"/>
      <w:szCs w:val="32"/>
    </w:rPr>
  </w:style>
  <w:style w:type="paragraph" w:styleId="Heading2">
    <w:name w:val="heading 2"/>
    <w:aliases w:val="Title 2,Title2"/>
    <w:basedOn w:val="Normal"/>
    <w:next w:val="BodyText"/>
    <w:qFormat/>
    <w:rsid w:val="00D26C16"/>
    <w:pPr>
      <w:keepNext/>
      <w:numPr>
        <w:ilvl w:val="1"/>
        <w:numId w:val="1"/>
      </w:numPr>
      <w:spacing w:before="240" w:after="60"/>
      <w:outlineLvl w:val="1"/>
    </w:pPr>
    <w:rPr>
      <w:rFonts w:cs="Arial"/>
      <w:b/>
      <w:bCs/>
      <w:iCs/>
      <w:color w:val="4F81BD"/>
      <w:sz w:val="30"/>
      <w:szCs w:val="28"/>
    </w:rPr>
  </w:style>
  <w:style w:type="paragraph" w:styleId="Heading3">
    <w:name w:val="heading 3"/>
    <w:aliases w:val="Title 3"/>
    <w:basedOn w:val="Normal"/>
    <w:next w:val="BodyText"/>
    <w:qFormat/>
    <w:rsid w:val="00D26C16"/>
    <w:pPr>
      <w:keepNext/>
      <w:numPr>
        <w:ilvl w:val="2"/>
        <w:numId w:val="1"/>
      </w:numPr>
      <w:spacing w:before="240" w:after="60"/>
      <w:outlineLvl w:val="2"/>
    </w:pPr>
    <w:rPr>
      <w:rFonts w:cs="Arial"/>
      <w:b/>
      <w:bCs/>
      <w:color w:val="4F81BD"/>
      <w:sz w:val="28"/>
      <w:szCs w:val="26"/>
    </w:rPr>
  </w:style>
  <w:style w:type="paragraph" w:styleId="Heading4">
    <w:name w:val="heading 4"/>
    <w:aliases w:val="Title 4,Title4_proposal,H4,T4,h4,FIGURE,FIGURE1,FIGURE2,FIGURE3,FIGURE4,FIGURE5,FIGURE6,Heading 4 CFMU,Heading 4 CFMU1,Heading 4 CFMU2,Heading 4 CFMU3,Heading 4 CFMU4,Heading 4 CFMU5,Level 3 Heading,Para 4,4"/>
    <w:basedOn w:val="Normal"/>
    <w:next w:val="BodyText"/>
    <w:qFormat/>
    <w:rsid w:val="00D26C16"/>
    <w:pPr>
      <w:keepNext/>
      <w:numPr>
        <w:ilvl w:val="3"/>
        <w:numId w:val="1"/>
      </w:numPr>
      <w:spacing w:before="240" w:after="60"/>
      <w:outlineLvl w:val="3"/>
    </w:pPr>
    <w:rPr>
      <w:b/>
      <w:bCs/>
      <w:color w:val="4F81BD"/>
      <w:sz w:val="26"/>
      <w:szCs w:val="28"/>
    </w:rPr>
  </w:style>
  <w:style w:type="paragraph" w:styleId="Heading5">
    <w:name w:val="heading 5"/>
    <w:aliases w:val="Title 5,Title5_proposal,H5,h5,Heading 5 CFMU,Heading 5 CFMU1,Heading 5 CFMU2,Heading 5 CFMU3,Heading 5 CFMU4,Heading 5 CFMU5,Para 5,hl5,Unused"/>
    <w:basedOn w:val="Normal"/>
    <w:next w:val="BodyText"/>
    <w:qFormat/>
    <w:rsid w:val="00D26C16"/>
    <w:pPr>
      <w:numPr>
        <w:ilvl w:val="4"/>
        <w:numId w:val="1"/>
      </w:numPr>
      <w:spacing w:before="240" w:after="60"/>
      <w:outlineLvl w:val="4"/>
    </w:pPr>
    <w:rPr>
      <w:b/>
      <w:bCs/>
      <w:iCs/>
      <w:color w:val="4F81BD"/>
      <w:sz w:val="24"/>
      <w:szCs w:val="26"/>
    </w:rPr>
  </w:style>
  <w:style w:type="paragraph" w:styleId="Heading6">
    <w:name w:val="heading 6"/>
    <w:aliases w:val="Title 6,Appendix 1,hl6,Heading 6 CFMU,h6,Heading 6 CFMU1,Heading 6 CFMU2,Heading 6 CFMU3,Heading 6 CFMU4,Heading 6 CFMU5,H6,Para 6,Para6"/>
    <w:basedOn w:val="Normal"/>
    <w:next w:val="BodyText"/>
    <w:qFormat/>
    <w:rsid w:val="00D26C16"/>
    <w:pPr>
      <w:numPr>
        <w:ilvl w:val="5"/>
        <w:numId w:val="1"/>
      </w:numPr>
      <w:spacing w:before="240" w:after="60"/>
      <w:outlineLvl w:val="5"/>
    </w:pPr>
    <w:rPr>
      <w:b/>
      <w:bCs/>
      <w:color w:val="4F81BD"/>
      <w:sz w:val="22"/>
      <w:szCs w:val="22"/>
    </w:rPr>
  </w:style>
  <w:style w:type="paragraph" w:styleId="Heading7">
    <w:name w:val="heading 7"/>
    <w:aliases w:val="Title 7,Appendix 2,Heading 7 CFMU,h7,Para 7,Para7"/>
    <w:basedOn w:val="Normal"/>
    <w:next w:val="BodyText"/>
    <w:qFormat/>
    <w:rsid w:val="00D26C16"/>
    <w:pPr>
      <w:numPr>
        <w:ilvl w:val="6"/>
        <w:numId w:val="1"/>
      </w:numPr>
      <w:spacing w:before="240" w:after="60"/>
      <w:outlineLvl w:val="6"/>
    </w:pPr>
    <w:rPr>
      <w:b/>
      <w:color w:val="4F81BD"/>
    </w:rPr>
  </w:style>
  <w:style w:type="paragraph" w:styleId="Heading8">
    <w:name w:val="heading 8"/>
    <w:aliases w:val="Title 8,Appendix 3,Heading 8 CFMU,h8,(requirement)"/>
    <w:basedOn w:val="Normal"/>
    <w:next w:val="BodyText"/>
    <w:qFormat/>
    <w:rsid w:val="00D26C16"/>
    <w:pPr>
      <w:numPr>
        <w:ilvl w:val="7"/>
        <w:numId w:val="1"/>
      </w:numPr>
      <w:spacing w:before="240" w:after="60"/>
      <w:outlineLvl w:val="7"/>
    </w:pPr>
    <w:rPr>
      <w:iCs/>
      <w:color w:val="4F81BD"/>
    </w:rPr>
  </w:style>
  <w:style w:type="paragraph" w:styleId="Heading9">
    <w:name w:val="heading 9"/>
    <w:aliases w:val="Title 9,Appendix 4,Heading 9 CFMU,h9,(figure no.)"/>
    <w:basedOn w:val="Normal"/>
    <w:next w:val="BodyText"/>
    <w:qFormat/>
    <w:rsid w:val="00D26C16"/>
    <w:pPr>
      <w:numPr>
        <w:ilvl w:val="8"/>
        <w:numId w:val="1"/>
      </w:numPr>
      <w:spacing w:before="240" w:after="60"/>
      <w:outlineLvl w:val="8"/>
    </w:pPr>
    <w:rPr>
      <w:rFonts w:cs="Arial"/>
      <w:color w:val="4F81BD"/>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26C16"/>
    <w:rPr>
      <w:rFonts w:ascii="Arial" w:hAnsi="Arial"/>
      <w:color w:val="0000FF"/>
      <w:u w:val="single"/>
    </w:rPr>
  </w:style>
  <w:style w:type="paragraph" w:styleId="TOC1">
    <w:name w:val="toc 1"/>
    <w:basedOn w:val="Normal"/>
    <w:next w:val="Normal"/>
    <w:autoRedefine/>
    <w:uiPriority w:val="39"/>
    <w:rsid w:val="00D26C16"/>
    <w:pPr>
      <w:spacing w:before="120" w:after="120"/>
    </w:pPr>
    <w:rPr>
      <w:rFonts w:ascii="Times New Roman" w:hAnsi="Times New Roman"/>
      <w:b/>
      <w:bCs/>
      <w:caps/>
    </w:rPr>
  </w:style>
  <w:style w:type="paragraph" w:styleId="TOC2">
    <w:name w:val="toc 2"/>
    <w:basedOn w:val="Normal"/>
    <w:next w:val="Normal"/>
    <w:autoRedefine/>
    <w:uiPriority w:val="39"/>
    <w:rsid w:val="00D26C16"/>
    <w:pPr>
      <w:ind w:left="200"/>
    </w:pPr>
    <w:rPr>
      <w:rFonts w:ascii="Times New Roman" w:hAnsi="Times New Roman"/>
      <w:smallCaps/>
    </w:rPr>
  </w:style>
  <w:style w:type="paragraph" w:styleId="TOC3">
    <w:name w:val="toc 3"/>
    <w:basedOn w:val="Normal"/>
    <w:next w:val="Normal"/>
    <w:autoRedefine/>
    <w:uiPriority w:val="39"/>
    <w:rsid w:val="00D26C16"/>
    <w:pPr>
      <w:ind w:left="400"/>
    </w:pPr>
    <w:rPr>
      <w:rFonts w:ascii="Times New Roman" w:hAnsi="Times New Roman"/>
      <w:i/>
      <w:iCs/>
    </w:rPr>
  </w:style>
  <w:style w:type="character" w:customStyle="1" w:styleId="Abstracttext">
    <w:name w:val="Abstract text"/>
    <w:rsid w:val="00417B03"/>
    <w:rPr>
      <w:rFonts w:ascii="Verdana" w:hAnsi="Verdana"/>
    </w:rPr>
  </w:style>
  <w:style w:type="paragraph" w:styleId="Header">
    <w:name w:val="header"/>
    <w:basedOn w:val="Normal"/>
    <w:next w:val="BodyText"/>
    <w:semiHidden/>
    <w:qFormat/>
    <w:rsid w:val="00D26C16"/>
    <w:pPr>
      <w:tabs>
        <w:tab w:val="center" w:pos="4153"/>
        <w:tab w:val="right" w:pos="8306"/>
      </w:tabs>
      <w:spacing w:after="120"/>
    </w:pPr>
    <w:rPr>
      <w:b/>
      <w:color w:val="365F91"/>
      <w:sz w:val="32"/>
    </w:rPr>
  </w:style>
  <w:style w:type="paragraph" w:styleId="Footer">
    <w:name w:val="footer"/>
    <w:basedOn w:val="Normal"/>
    <w:semiHidden/>
    <w:rsid w:val="00D26C16"/>
    <w:pPr>
      <w:tabs>
        <w:tab w:val="center" w:pos="4153"/>
        <w:tab w:val="right" w:pos="8306"/>
      </w:tabs>
    </w:pPr>
  </w:style>
  <w:style w:type="paragraph" w:customStyle="1" w:styleId="AppendixHeading1">
    <w:name w:val="Appendix Heading 1"/>
    <w:basedOn w:val="Heading1"/>
    <w:next w:val="BodyText"/>
    <w:qFormat/>
    <w:rsid w:val="00D26C16"/>
    <w:pPr>
      <w:numPr>
        <w:numId w:val="2"/>
      </w:numPr>
    </w:pPr>
  </w:style>
  <w:style w:type="paragraph" w:customStyle="1" w:styleId="AppendixHeading2">
    <w:name w:val="Appendix Heading 2"/>
    <w:basedOn w:val="Heading2"/>
    <w:next w:val="BodyText"/>
    <w:qFormat/>
    <w:rsid w:val="00D26C16"/>
    <w:pPr>
      <w:numPr>
        <w:numId w:val="12"/>
      </w:numPr>
    </w:pPr>
  </w:style>
  <w:style w:type="paragraph" w:customStyle="1" w:styleId="AppendixHeading3">
    <w:name w:val="Appendix Heading 3"/>
    <w:basedOn w:val="Heading3"/>
    <w:next w:val="BodyText"/>
    <w:qFormat/>
    <w:rsid w:val="00D26C16"/>
    <w:pPr>
      <w:numPr>
        <w:numId w:val="12"/>
      </w:numPr>
    </w:pPr>
  </w:style>
  <w:style w:type="character" w:styleId="PageNumber">
    <w:name w:val="page number"/>
    <w:basedOn w:val="DefaultParagraphFont"/>
    <w:semiHidden/>
    <w:rsid w:val="00D26C16"/>
  </w:style>
  <w:style w:type="paragraph" w:customStyle="1" w:styleId="SJUTitlePageLarge">
    <w:name w:val="SJU Title Page Large"/>
    <w:basedOn w:val="Normal"/>
    <w:next w:val="BodyText"/>
    <w:qFormat/>
    <w:rsid w:val="005A1A8B"/>
    <w:pPr>
      <w:spacing w:after="360"/>
    </w:pPr>
    <w:rPr>
      <w:rFonts w:cs="Arial"/>
      <w:b/>
      <w:bCs/>
      <w:sz w:val="52"/>
      <w:szCs w:val="22"/>
      <w:lang w:eastAsia="en-US"/>
    </w:rPr>
  </w:style>
  <w:style w:type="paragraph" w:customStyle="1" w:styleId="SJUTitlePage">
    <w:name w:val="SJU Title Page"/>
    <w:basedOn w:val="Normal"/>
    <w:next w:val="BodyText"/>
    <w:qFormat/>
    <w:rsid w:val="007420F0"/>
    <w:pPr>
      <w:spacing w:before="120" w:after="120"/>
      <w:ind w:right="2931"/>
    </w:pPr>
    <w:rPr>
      <w:b/>
      <w:i/>
      <w:sz w:val="22"/>
      <w:lang w:val="en-US" w:eastAsia="en-US"/>
    </w:rPr>
  </w:style>
  <w:style w:type="paragraph" w:styleId="BodyText">
    <w:name w:val="Body Text"/>
    <w:aliases w:val="Body"/>
    <w:basedOn w:val="Normal"/>
    <w:link w:val="BodyTextChar"/>
    <w:qFormat/>
    <w:rsid w:val="00EB1315"/>
    <w:pPr>
      <w:spacing w:before="120" w:after="120"/>
      <w:jc w:val="both"/>
    </w:pPr>
  </w:style>
  <w:style w:type="paragraph" w:customStyle="1" w:styleId="SJUHeaderGreen">
    <w:name w:val="SJU Header Green"/>
    <w:basedOn w:val="Normal"/>
    <w:next w:val="BodyText"/>
    <w:qFormat/>
    <w:rsid w:val="004C2B45"/>
    <w:rPr>
      <w:b/>
      <w:color w:val="7AB51D"/>
    </w:rPr>
  </w:style>
  <w:style w:type="paragraph" w:customStyle="1" w:styleId="GuidanceBullet2">
    <w:name w:val="Guidance Bullet 2"/>
    <w:basedOn w:val="GuidanceBullet"/>
    <w:next w:val="Guidance"/>
    <w:rsid w:val="00EC5894"/>
    <w:pPr>
      <w:numPr>
        <w:numId w:val="11"/>
      </w:numPr>
    </w:pPr>
  </w:style>
  <w:style w:type="paragraph" w:customStyle="1" w:styleId="GuidanceBullet">
    <w:name w:val="Guidance Bullet"/>
    <w:basedOn w:val="Guidance"/>
    <w:link w:val="GuidanceBulletCar"/>
    <w:rsid w:val="00C86216"/>
    <w:pPr>
      <w:numPr>
        <w:numId w:val="9"/>
      </w:numPr>
    </w:pPr>
  </w:style>
  <w:style w:type="paragraph" w:customStyle="1" w:styleId="Bunntekst1">
    <w:name w:val="Bunntekst1"/>
    <w:basedOn w:val="Footer"/>
    <w:rsid w:val="001279F9"/>
    <w:pPr>
      <w:tabs>
        <w:tab w:val="clear" w:pos="4153"/>
        <w:tab w:val="clear" w:pos="8306"/>
      </w:tabs>
      <w:ind w:firstLine="2"/>
      <w:jc w:val="center"/>
    </w:pPr>
    <w:rPr>
      <w:sz w:val="16"/>
      <w:szCs w:val="16"/>
    </w:rPr>
  </w:style>
  <w:style w:type="paragraph" w:customStyle="1" w:styleId="Sidetall1">
    <w:name w:val="Sidetall1"/>
    <w:basedOn w:val="Bunntekst1"/>
    <w:next w:val="Bunntekst1"/>
    <w:rsid w:val="005A1A8B"/>
    <w:pPr>
      <w:jc w:val="right"/>
    </w:pPr>
    <w:rPr>
      <w:color w:val="365F91"/>
    </w:rPr>
  </w:style>
  <w:style w:type="paragraph" w:customStyle="1" w:styleId="Mainlist">
    <w:name w:val="Main list"/>
    <w:basedOn w:val="Normal"/>
    <w:link w:val="MainlistCar"/>
    <w:rsid w:val="009A6F0F"/>
    <w:pPr>
      <w:numPr>
        <w:numId w:val="4"/>
      </w:numPr>
      <w:spacing w:before="60" w:after="60"/>
      <w:jc w:val="both"/>
    </w:pPr>
    <w:rPr>
      <w:color w:val="000000"/>
      <w:lang w:eastAsia="en-US"/>
    </w:rPr>
  </w:style>
  <w:style w:type="paragraph" w:customStyle="1" w:styleId="Endofdocument">
    <w:name w:val="End of document"/>
    <w:basedOn w:val="Normal"/>
    <w:next w:val="Normal"/>
    <w:rsid w:val="00250F77"/>
    <w:pPr>
      <w:pageBreakBefore/>
      <w:spacing w:before="6000" w:after="60"/>
      <w:jc w:val="center"/>
    </w:pPr>
    <w:rPr>
      <w:b/>
      <w:bCs/>
      <w:caps/>
      <w:color w:val="000000"/>
      <w:szCs w:val="32"/>
      <w:lang w:val="fr-FR" w:eastAsia="en-US"/>
    </w:rPr>
  </w:style>
  <w:style w:type="table" w:styleId="TableGrid">
    <w:name w:val="Table Grid"/>
    <w:basedOn w:val="TableNormal"/>
    <w:rsid w:val="00D26C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uidance">
    <w:name w:val="Guidance"/>
    <w:basedOn w:val="BodyText"/>
    <w:link w:val="GuidanceCar"/>
    <w:rsid w:val="00250F77"/>
    <w:pPr>
      <w:spacing w:before="60" w:after="60"/>
    </w:pPr>
    <w:rPr>
      <w:i/>
      <w:iCs/>
      <w:color w:val="333399"/>
      <w:sz w:val="18"/>
    </w:rPr>
  </w:style>
  <w:style w:type="paragraph" w:customStyle="1" w:styleId="AbstractGuidance">
    <w:name w:val="Abstract Guidance"/>
    <w:basedOn w:val="BodyText"/>
    <w:rsid w:val="00D26C16"/>
    <w:rPr>
      <w:i/>
      <w:iCs/>
      <w:color w:val="1F497D"/>
      <w:sz w:val="18"/>
    </w:rPr>
  </w:style>
  <w:style w:type="paragraph" w:customStyle="1" w:styleId="ExecutiveSummary">
    <w:name w:val="Executive Summary"/>
    <w:basedOn w:val="Heading1"/>
    <w:rsid w:val="00D26C16"/>
    <w:pPr>
      <w:numPr>
        <w:numId w:val="0"/>
      </w:numPr>
    </w:pPr>
    <w:rPr>
      <w:rFonts w:cs="Times New Roman"/>
      <w:szCs w:val="20"/>
    </w:rPr>
  </w:style>
  <w:style w:type="paragraph" w:customStyle="1" w:styleId="GuidanceBold">
    <w:name w:val="Guidance Bold"/>
    <w:basedOn w:val="Normal"/>
    <w:link w:val="GuidanceBoldCarCar"/>
    <w:rsid w:val="00C86216"/>
    <w:pPr>
      <w:spacing w:before="120" w:after="120"/>
      <w:jc w:val="both"/>
    </w:pPr>
    <w:rPr>
      <w:b/>
      <w:bCs/>
      <w:i/>
      <w:iCs/>
      <w:color w:val="333399"/>
      <w:sz w:val="18"/>
    </w:rPr>
  </w:style>
  <w:style w:type="paragraph" w:customStyle="1" w:styleId="AppendixHeading4">
    <w:name w:val="Appendix Heading 4"/>
    <w:basedOn w:val="Heading4"/>
    <w:next w:val="BodyText"/>
    <w:rsid w:val="00620DE0"/>
    <w:pPr>
      <w:numPr>
        <w:numId w:val="12"/>
      </w:numPr>
    </w:pPr>
  </w:style>
  <w:style w:type="character" w:customStyle="1" w:styleId="GuidanceBoldCarCar">
    <w:name w:val="Guidance Bold Car Car"/>
    <w:link w:val="GuidanceBold"/>
    <w:rsid w:val="00D26C16"/>
    <w:rPr>
      <w:rFonts w:ascii="Arial" w:hAnsi="Arial"/>
      <w:b/>
      <w:bCs/>
      <w:i/>
      <w:iCs/>
      <w:color w:val="333399"/>
      <w:sz w:val="18"/>
      <w:lang w:val="en-GB" w:eastAsia="en-GB" w:bidi="ar-SA"/>
    </w:rPr>
  </w:style>
  <w:style w:type="character" w:customStyle="1" w:styleId="BodyTextChar">
    <w:name w:val="Body Text Char"/>
    <w:aliases w:val="Body Char"/>
    <w:link w:val="BodyText"/>
    <w:rsid w:val="00EB1315"/>
    <w:rPr>
      <w:rFonts w:ascii="Arial" w:hAnsi="Arial"/>
      <w:lang w:val="en-GB" w:eastAsia="en-GB" w:bidi="ar-SA"/>
    </w:rPr>
  </w:style>
  <w:style w:type="character" w:customStyle="1" w:styleId="GuidanceCar">
    <w:name w:val="Guidance Car"/>
    <w:link w:val="Guidance"/>
    <w:rsid w:val="00250F77"/>
    <w:rPr>
      <w:rFonts w:ascii="Arial" w:hAnsi="Arial"/>
      <w:i/>
      <w:iCs/>
      <w:color w:val="333399"/>
      <w:sz w:val="18"/>
      <w:lang w:val="en-GB" w:eastAsia="en-GB" w:bidi="ar-SA"/>
    </w:rPr>
  </w:style>
  <w:style w:type="paragraph" w:customStyle="1" w:styleId="Titlesamepage">
    <w:name w:val="Title (same page)"/>
    <w:basedOn w:val="Header"/>
    <w:next w:val="BodyText"/>
    <w:rsid w:val="00D26C16"/>
    <w:pPr>
      <w:spacing w:before="240"/>
    </w:pPr>
    <w:rPr>
      <w:bCs/>
    </w:rPr>
  </w:style>
  <w:style w:type="numbering" w:customStyle="1" w:styleId="Reference">
    <w:name w:val="Reference"/>
    <w:basedOn w:val="NoList"/>
    <w:rsid w:val="009A6F0F"/>
    <w:pPr>
      <w:numPr>
        <w:numId w:val="7"/>
      </w:numPr>
    </w:pPr>
  </w:style>
  <w:style w:type="paragraph" w:customStyle="1" w:styleId="Titlenewpage">
    <w:name w:val="Title (new page)"/>
    <w:basedOn w:val="Header"/>
    <w:next w:val="BodyText"/>
    <w:rsid w:val="00D26C16"/>
    <w:pPr>
      <w:pageBreakBefore/>
    </w:pPr>
    <w:rPr>
      <w:rFonts w:cs="Arial"/>
    </w:rPr>
  </w:style>
  <w:style w:type="paragraph" w:customStyle="1" w:styleId="NotetoAuthor">
    <w:name w:val="Note to Author"/>
    <w:basedOn w:val="BodyText"/>
    <w:rsid w:val="00427BAB"/>
    <w:pPr>
      <w:jc w:val="center"/>
    </w:pPr>
    <w:rPr>
      <w:b/>
      <w:bCs/>
      <w:color w:val="FFFFFF"/>
      <w:sz w:val="52"/>
    </w:rPr>
  </w:style>
  <w:style w:type="paragraph" w:customStyle="1" w:styleId="Directive">
    <w:name w:val="Directive"/>
    <w:basedOn w:val="BodyText"/>
    <w:rsid w:val="00A96553"/>
    <w:pPr>
      <w:jc w:val="center"/>
    </w:pPr>
    <w:rPr>
      <w:b/>
      <w:bCs/>
      <w:color w:val="800000"/>
      <w:sz w:val="22"/>
    </w:rPr>
  </w:style>
  <w:style w:type="character" w:customStyle="1" w:styleId="MainlistCar">
    <w:name w:val="Main list Car"/>
    <w:link w:val="Mainlist"/>
    <w:rsid w:val="00140A50"/>
    <w:rPr>
      <w:rFonts w:ascii="Arial" w:hAnsi="Arial"/>
      <w:color w:val="000000"/>
      <w:lang w:val="en-GB" w:eastAsia="en-US" w:bidi="ar-SA"/>
    </w:rPr>
  </w:style>
  <w:style w:type="character" w:customStyle="1" w:styleId="Note">
    <w:name w:val="Note"/>
    <w:rsid w:val="002719A6"/>
    <w:rPr>
      <w:i/>
      <w:iCs/>
      <w:sz w:val="16"/>
      <w:szCs w:val="16"/>
    </w:rPr>
  </w:style>
  <w:style w:type="character" w:customStyle="1" w:styleId="GuidanceBulletCar">
    <w:name w:val="Guidance Bullet Car"/>
    <w:basedOn w:val="GuidanceCar"/>
    <w:link w:val="GuidanceBullet"/>
    <w:rsid w:val="00C86216"/>
    <w:rPr>
      <w:rFonts w:ascii="Arial" w:hAnsi="Arial"/>
      <w:i/>
      <w:iCs/>
      <w:color w:val="333399"/>
      <w:sz w:val="18"/>
      <w:lang w:val="en-GB" w:eastAsia="en-GB" w:bidi="ar-SA"/>
    </w:rPr>
  </w:style>
  <w:style w:type="paragraph" w:customStyle="1" w:styleId="GuidanceList">
    <w:name w:val="Guidance List"/>
    <w:basedOn w:val="Guidance"/>
    <w:next w:val="Guidance"/>
    <w:rsid w:val="00C86216"/>
    <w:pPr>
      <w:numPr>
        <w:numId w:val="10"/>
      </w:numPr>
    </w:pPr>
  </w:style>
  <w:style w:type="paragraph" w:customStyle="1" w:styleId="Legend">
    <w:name w:val="Legend"/>
    <w:basedOn w:val="BodyText"/>
    <w:rsid w:val="00C86216"/>
    <w:pPr>
      <w:jc w:val="center"/>
    </w:pPr>
  </w:style>
  <w:style w:type="paragraph" w:customStyle="1" w:styleId="TableTitle">
    <w:name w:val="Table Title"/>
    <w:basedOn w:val="BodyText"/>
    <w:rsid w:val="00C86216"/>
    <w:pPr>
      <w:jc w:val="center"/>
    </w:pPr>
    <w:rPr>
      <w:b/>
    </w:rPr>
  </w:style>
  <w:style w:type="paragraph" w:customStyle="1" w:styleId="TableTitleLeft">
    <w:name w:val="Table Title Left"/>
    <w:basedOn w:val="BodyText"/>
    <w:link w:val="TableTitleLeftCarCar"/>
    <w:rsid w:val="00C86216"/>
    <w:pPr>
      <w:jc w:val="left"/>
    </w:pPr>
    <w:rPr>
      <w:b/>
      <w:bCs/>
    </w:rPr>
  </w:style>
  <w:style w:type="character" w:customStyle="1" w:styleId="TableTitleLeftCarCar">
    <w:name w:val="Table Title Left Car Car"/>
    <w:link w:val="TableTitleLeft"/>
    <w:rsid w:val="00C86216"/>
    <w:rPr>
      <w:rFonts w:ascii="Arial" w:hAnsi="Arial"/>
      <w:b/>
      <w:bCs/>
      <w:lang w:val="en-GB" w:eastAsia="en-GB" w:bidi="ar-SA"/>
    </w:rPr>
  </w:style>
  <w:style w:type="paragraph" w:customStyle="1" w:styleId="TableTitleWhite">
    <w:name w:val="Table Title White"/>
    <w:basedOn w:val="BodyText"/>
    <w:rsid w:val="00C86216"/>
    <w:pPr>
      <w:jc w:val="center"/>
    </w:pPr>
    <w:rPr>
      <w:b/>
      <w:color w:val="FFFFFF"/>
    </w:rPr>
  </w:style>
  <w:style w:type="character" w:customStyle="1" w:styleId="TraceTable">
    <w:name w:val="Trace Table"/>
    <w:rsid w:val="00C86216"/>
    <w:rPr>
      <w:sz w:val="16"/>
    </w:rPr>
  </w:style>
  <w:style w:type="character" w:customStyle="1" w:styleId="CarCar">
    <w:name w:val="Car Car"/>
    <w:rsid w:val="00F914F0"/>
    <w:rPr>
      <w:rFonts w:ascii="Arial" w:hAnsi="Arial"/>
      <w:lang w:val="en-GB" w:eastAsia="en-GB" w:bidi="ar-SA"/>
    </w:rPr>
  </w:style>
  <w:style w:type="paragraph" w:styleId="BalloonText">
    <w:name w:val="Balloon Text"/>
    <w:basedOn w:val="Normal"/>
    <w:link w:val="BalloonTextChar"/>
    <w:rsid w:val="001C1B02"/>
    <w:rPr>
      <w:rFonts w:ascii="Tahoma" w:hAnsi="Tahoma" w:cs="Tahoma"/>
      <w:sz w:val="16"/>
      <w:szCs w:val="16"/>
    </w:rPr>
  </w:style>
  <w:style w:type="character" w:customStyle="1" w:styleId="BalloonTextChar">
    <w:name w:val="Balloon Text Char"/>
    <w:basedOn w:val="DefaultParagraphFont"/>
    <w:link w:val="BalloonText"/>
    <w:rsid w:val="001C1B02"/>
    <w:rPr>
      <w:rFonts w:ascii="Tahoma" w:hAnsi="Tahoma" w:cs="Tahoma"/>
      <w:sz w:val="16"/>
      <w:szCs w:val="16"/>
      <w:lang w:val="en-GB" w:eastAsia="en-GB"/>
    </w:rPr>
  </w:style>
  <w:style w:type="character" w:customStyle="1" w:styleId="st">
    <w:name w:val="st"/>
    <w:basedOn w:val="DefaultParagraphFont"/>
    <w:rsid w:val="003B28C0"/>
  </w:style>
  <w:style w:type="paragraph" w:customStyle="1" w:styleId="RuleEntry">
    <w:name w:val="RuleEntry"/>
    <w:basedOn w:val="Normal"/>
    <w:link w:val="RuleEntryChar"/>
    <w:rsid w:val="00536D5C"/>
    <w:pPr>
      <w:shd w:val="clear" w:color="auto" w:fill="F3F3F3"/>
      <w:tabs>
        <w:tab w:val="left" w:pos="1560"/>
      </w:tabs>
      <w:spacing w:after="120"/>
      <w:ind w:left="709" w:hanging="567"/>
    </w:pPr>
    <w:rPr>
      <w:rFonts w:ascii="Calibri" w:hAnsi="Calibri" w:cs="Calibri"/>
      <w:sz w:val="22"/>
      <w:szCs w:val="22"/>
      <w:lang w:eastAsia="en-US"/>
    </w:rPr>
  </w:style>
  <w:style w:type="paragraph" w:customStyle="1" w:styleId="RuleDesignation">
    <w:name w:val="RuleDesignation"/>
    <w:basedOn w:val="Normal"/>
    <w:next w:val="RuleEntry"/>
    <w:rsid w:val="00536D5C"/>
    <w:pPr>
      <w:spacing w:before="120"/>
    </w:pPr>
    <w:rPr>
      <w:rFonts w:ascii="Calibri" w:hAnsi="Calibri" w:cs="Calibri"/>
      <w:b/>
      <w:bCs/>
      <w:sz w:val="22"/>
      <w:szCs w:val="22"/>
      <w:lang w:val="en-US" w:eastAsia="en-US"/>
    </w:rPr>
  </w:style>
  <w:style w:type="character" w:customStyle="1" w:styleId="RuleEntryChar">
    <w:name w:val="RuleEntry Char"/>
    <w:link w:val="RuleEntry"/>
    <w:locked/>
    <w:rsid w:val="00536D5C"/>
    <w:rPr>
      <w:rFonts w:ascii="Calibri" w:hAnsi="Calibri" w:cs="Calibri"/>
      <w:sz w:val="22"/>
      <w:szCs w:val="22"/>
      <w:shd w:val="clear" w:color="auto" w:fill="F3F3F3"/>
      <w:lang w:val="en-GB" w:eastAsia="en-US"/>
    </w:rPr>
  </w:style>
  <w:style w:type="paragraph" w:customStyle="1" w:styleId="body">
    <w:name w:val="body"/>
    <w:rsid w:val="007C133D"/>
    <w:pPr>
      <w:spacing w:before="60" w:after="60"/>
      <w:jc w:val="both"/>
    </w:pPr>
    <w:rPr>
      <w:rFonts w:ascii="Arial" w:hAnsi="Arial"/>
      <w:color w:val="000000"/>
      <w:lang w:val="en-GB" w:eastAsia="en-US"/>
    </w:rPr>
  </w:style>
  <w:style w:type="character" w:styleId="CommentReference">
    <w:name w:val="annotation reference"/>
    <w:basedOn w:val="DefaultParagraphFont"/>
    <w:semiHidden/>
    <w:unhideWhenUsed/>
    <w:rsid w:val="00555A44"/>
    <w:rPr>
      <w:sz w:val="16"/>
      <w:szCs w:val="16"/>
    </w:rPr>
  </w:style>
  <w:style w:type="paragraph" w:styleId="CommentText">
    <w:name w:val="annotation text"/>
    <w:basedOn w:val="Normal"/>
    <w:link w:val="CommentTextChar"/>
    <w:unhideWhenUsed/>
    <w:rsid w:val="00555A44"/>
  </w:style>
  <w:style w:type="character" w:customStyle="1" w:styleId="CommentTextChar">
    <w:name w:val="Comment Text Char"/>
    <w:basedOn w:val="DefaultParagraphFont"/>
    <w:link w:val="CommentText"/>
    <w:rsid w:val="00555A44"/>
    <w:rPr>
      <w:rFonts w:ascii="Arial" w:hAnsi="Arial"/>
      <w:lang w:val="en-GB" w:eastAsia="en-GB"/>
    </w:rPr>
  </w:style>
  <w:style w:type="paragraph" w:styleId="CommentSubject">
    <w:name w:val="annotation subject"/>
    <w:basedOn w:val="CommentText"/>
    <w:next w:val="CommentText"/>
    <w:link w:val="CommentSubjectChar"/>
    <w:semiHidden/>
    <w:unhideWhenUsed/>
    <w:rsid w:val="00555A44"/>
    <w:rPr>
      <w:b/>
      <w:bCs/>
    </w:rPr>
  </w:style>
  <w:style w:type="character" w:customStyle="1" w:styleId="CommentSubjectChar">
    <w:name w:val="Comment Subject Char"/>
    <w:basedOn w:val="CommentTextChar"/>
    <w:link w:val="CommentSubject"/>
    <w:semiHidden/>
    <w:rsid w:val="00555A44"/>
    <w:rPr>
      <w:rFonts w:ascii="Arial" w:hAnsi="Arial"/>
      <w:b/>
      <w:bCs/>
      <w:lang w:val="en-GB" w:eastAsia="en-GB"/>
    </w:rPr>
  </w:style>
  <w:style w:type="character" w:styleId="FollowedHyperlink">
    <w:name w:val="FollowedHyperlink"/>
    <w:basedOn w:val="DefaultParagraphFont"/>
    <w:semiHidden/>
    <w:unhideWhenUsed/>
    <w:rsid w:val="00BB4830"/>
    <w:rPr>
      <w:color w:val="800080" w:themeColor="followedHyperlink"/>
      <w:u w:val="single"/>
    </w:rPr>
  </w:style>
  <w:style w:type="paragraph" w:styleId="Revision">
    <w:name w:val="Revision"/>
    <w:hidden/>
    <w:uiPriority w:val="99"/>
    <w:semiHidden/>
    <w:rsid w:val="00B978E5"/>
    <w:rPr>
      <w:rFonts w:ascii="Arial" w:hAnsi="Arial"/>
      <w:lang w:val="en-GB" w:eastAsia="en-GB"/>
    </w:rPr>
  </w:style>
  <w:style w:type="paragraph" w:styleId="ListParagraph">
    <w:name w:val="List Paragraph"/>
    <w:basedOn w:val="Normal"/>
    <w:uiPriority w:val="34"/>
    <w:qFormat/>
    <w:rsid w:val="00374B03"/>
    <w:pPr>
      <w:ind w:left="720"/>
    </w:pPr>
    <w:rPr>
      <w:rFonts w:ascii="Calibri" w:hAnsi="Calibri"/>
      <w:sz w:val="22"/>
      <w:szCs w:val="22"/>
      <w:lang w:eastAsia="en-US"/>
    </w:rPr>
  </w:style>
  <w:style w:type="paragraph" w:styleId="Caption">
    <w:name w:val="caption"/>
    <w:basedOn w:val="Normal"/>
    <w:next w:val="Normal"/>
    <w:unhideWhenUsed/>
    <w:qFormat/>
    <w:rsid w:val="0002467E"/>
    <w:pPr>
      <w:spacing w:after="200"/>
    </w:pPr>
    <w:rPr>
      <w:i/>
      <w:iCs/>
      <w:color w:val="1F497D" w:themeColor="text2"/>
      <w:sz w:val="18"/>
      <w:szCs w:val="18"/>
    </w:rPr>
  </w:style>
  <w:style w:type="table" w:customStyle="1" w:styleId="EinfacheTabelle41">
    <w:name w:val="Einfache Tabelle 41"/>
    <w:basedOn w:val="TableNormal"/>
    <w:uiPriority w:val="44"/>
    <w:rsid w:val="005A68B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ableofFigures">
    <w:name w:val="table of figures"/>
    <w:basedOn w:val="Normal"/>
    <w:next w:val="Normal"/>
    <w:uiPriority w:val="99"/>
    <w:unhideWhenUsed/>
    <w:rsid w:val="004B068C"/>
  </w:style>
  <w:style w:type="paragraph" w:styleId="FootnoteText">
    <w:name w:val="footnote text"/>
    <w:basedOn w:val="Normal"/>
    <w:link w:val="FootnoteTextChar"/>
    <w:semiHidden/>
    <w:unhideWhenUsed/>
    <w:rsid w:val="00140D3A"/>
  </w:style>
  <w:style w:type="character" w:customStyle="1" w:styleId="FootnoteTextChar">
    <w:name w:val="Footnote Text Char"/>
    <w:basedOn w:val="DefaultParagraphFont"/>
    <w:link w:val="FootnoteText"/>
    <w:semiHidden/>
    <w:rsid w:val="00140D3A"/>
    <w:rPr>
      <w:rFonts w:ascii="Arial" w:hAnsi="Arial"/>
      <w:lang w:val="en-GB" w:eastAsia="en-GB"/>
    </w:rPr>
  </w:style>
  <w:style w:type="character" w:styleId="FootnoteReference">
    <w:name w:val="footnote reference"/>
    <w:basedOn w:val="DefaultParagraphFont"/>
    <w:semiHidden/>
    <w:unhideWhenUsed/>
    <w:rsid w:val="00140D3A"/>
    <w:rPr>
      <w:vertAlign w:val="superscript"/>
    </w:rPr>
  </w:style>
  <w:style w:type="paragraph" w:customStyle="1" w:styleId="Footer2">
    <w:name w:val="Footer2"/>
    <w:basedOn w:val="Footer"/>
    <w:rsid w:val="00FE046B"/>
    <w:pPr>
      <w:tabs>
        <w:tab w:val="clear" w:pos="4153"/>
        <w:tab w:val="clear" w:pos="8306"/>
      </w:tabs>
      <w:ind w:firstLine="2"/>
      <w:jc w:val="center"/>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7273">
      <w:bodyDiv w:val="1"/>
      <w:marLeft w:val="0"/>
      <w:marRight w:val="0"/>
      <w:marTop w:val="0"/>
      <w:marBottom w:val="0"/>
      <w:divBdr>
        <w:top w:val="none" w:sz="0" w:space="0" w:color="auto"/>
        <w:left w:val="none" w:sz="0" w:space="0" w:color="auto"/>
        <w:bottom w:val="none" w:sz="0" w:space="0" w:color="auto"/>
        <w:right w:val="none" w:sz="0" w:space="0" w:color="auto"/>
      </w:divBdr>
    </w:div>
    <w:div w:id="238641887">
      <w:bodyDiv w:val="1"/>
      <w:marLeft w:val="0"/>
      <w:marRight w:val="0"/>
      <w:marTop w:val="0"/>
      <w:marBottom w:val="0"/>
      <w:divBdr>
        <w:top w:val="none" w:sz="0" w:space="0" w:color="auto"/>
        <w:left w:val="none" w:sz="0" w:space="0" w:color="auto"/>
        <w:bottom w:val="none" w:sz="0" w:space="0" w:color="auto"/>
        <w:right w:val="none" w:sz="0" w:space="0" w:color="auto"/>
      </w:divBdr>
    </w:div>
    <w:div w:id="247420557">
      <w:bodyDiv w:val="1"/>
      <w:marLeft w:val="0"/>
      <w:marRight w:val="0"/>
      <w:marTop w:val="0"/>
      <w:marBottom w:val="0"/>
      <w:divBdr>
        <w:top w:val="none" w:sz="0" w:space="0" w:color="auto"/>
        <w:left w:val="none" w:sz="0" w:space="0" w:color="auto"/>
        <w:bottom w:val="none" w:sz="0" w:space="0" w:color="auto"/>
        <w:right w:val="none" w:sz="0" w:space="0" w:color="auto"/>
      </w:divBdr>
    </w:div>
    <w:div w:id="302543923">
      <w:bodyDiv w:val="1"/>
      <w:marLeft w:val="0"/>
      <w:marRight w:val="0"/>
      <w:marTop w:val="0"/>
      <w:marBottom w:val="0"/>
      <w:divBdr>
        <w:top w:val="none" w:sz="0" w:space="0" w:color="auto"/>
        <w:left w:val="none" w:sz="0" w:space="0" w:color="auto"/>
        <w:bottom w:val="none" w:sz="0" w:space="0" w:color="auto"/>
        <w:right w:val="none" w:sz="0" w:space="0" w:color="auto"/>
      </w:divBdr>
    </w:div>
    <w:div w:id="322969697">
      <w:bodyDiv w:val="1"/>
      <w:marLeft w:val="0"/>
      <w:marRight w:val="0"/>
      <w:marTop w:val="0"/>
      <w:marBottom w:val="0"/>
      <w:divBdr>
        <w:top w:val="none" w:sz="0" w:space="0" w:color="auto"/>
        <w:left w:val="none" w:sz="0" w:space="0" w:color="auto"/>
        <w:bottom w:val="none" w:sz="0" w:space="0" w:color="auto"/>
        <w:right w:val="none" w:sz="0" w:space="0" w:color="auto"/>
      </w:divBdr>
    </w:div>
    <w:div w:id="340469620">
      <w:bodyDiv w:val="1"/>
      <w:marLeft w:val="0"/>
      <w:marRight w:val="0"/>
      <w:marTop w:val="0"/>
      <w:marBottom w:val="0"/>
      <w:divBdr>
        <w:top w:val="none" w:sz="0" w:space="0" w:color="auto"/>
        <w:left w:val="none" w:sz="0" w:space="0" w:color="auto"/>
        <w:bottom w:val="none" w:sz="0" w:space="0" w:color="auto"/>
        <w:right w:val="none" w:sz="0" w:space="0" w:color="auto"/>
      </w:divBdr>
    </w:div>
    <w:div w:id="379016307">
      <w:bodyDiv w:val="1"/>
      <w:marLeft w:val="0"/>
      <w:marRight w:val="0"/>
      <w:marTop w:val="0"/>
      <w:marBottom w:val="0"/>
      <w:divBdr>
        <w:top w:val="none" w:sz="0" w:space="0" w:color="auto"/>
        <w:left w:val="none" w:sz="0" w:space="0" w:color="auto"/>
        <w:bottom w:val="none" w:sz="0" w:space="0" w:color="auto"/>
        <w:right w:val="none" w:sz="0" w:space="0" w:color="auto"/>
      </w:divBdr>
    </w:div>
    <w:div w:id="403534381">
      <w:bodyDiv w:val="1"/>
      <w:marLeft w:val="0"/>
      <w:marRight w:val="0"/>
      <w:marTop w:val="0"/>
      <w:marBottom w:val="0"/>
      <w:divBdr>
        <w:top w:val="none" w:sz="0" w:space="0" w:color="auto"/>
        <w:left w:val="none" w:sz="0" w:space="0" w:color="auto"/>
        <w:bottom w:val="none" w:sz="0" w:space="0" w:color="auto"/>
        <w:right w:val="none" w:sz="0" w:space="0" w:color="auto"/>
      </w:divBdr>
    </w:div>
    <w:div w:id="405692447">
      <w:bodyDiv w:val="1"/>
      <w:marLeft w:val="0"/>
      <w:marRight w:val="0"/>
      <w:marTop w:val="0"/>
      <w:marBottom w:val="0"/>
      <w:divBdr>
        <w:top w:val="none" w:sz="0" w:space="0" w:color="auto"/>
        <w:left w:val="none" w:sz="0" w:space="0" w:color="auto"/>
        <w:bottom w:val="none" w:sz="0" w:space="0" w:color="auto"/>
        <w:right w:val="none" w:sz="0" w:space="0" w:color="auto"/>
      </w:divBdr>
    </w:div>
    <w:div w:id="431172833">
      <w:bodyDiv w:val="1"/>
      <w:marLeft w:val="0"/>
      <w:marRight w:val="0"/>
      <w:marTop w:val="0"/>
      <w:marBottom w:val="0"/>
      <w:divBdr>
        <w:top w:val="none" w:sz="0" w:space="0" w:color="auto"/>
        <w:left w:val="none" w:sz="0" w:space="0" w:color="auto"/>
        <w:bottom w:val="none" w:sz="0" w:space="0" w:color="auto"/>
        <w:right w:val="none" w:sz="0" w:space="0" w:color="auto"/>
      </w:divBdr>
    </w:div>
    <w:div w:id="443571730">
      <w:bodyDiv w:val="1"/>
      <w:marLeft w:val="0"/>
      <w:marRight w:val="0"/>
      <w:marTop w:val="0"/>
      <w:marBottom w:val="0"/>
      <w:divBdr>
        <w:top w:val="none" w:sz="0" w:space="0" w:color="auto"/>
        <w:left w:val="none" w:sz="0" w:space="0" w:color="auto"/>
        <w:bottom w:val="none" w:sz="0" w:space="0" w:color="auto"/>
        <w:right w:val="none" w:sz="0" w:space="0" w:color="auto"/>
      </w:divBdr>
    </w:div>
    <w:div w:id="474565254">
      <w:bodyDiv w:val="1"/>
      <w:marLeft w:val="0"/>
      <w:marRight w:val="0"/>
      <w:marTop w:val="0"/>
      <w:marBottom w:val="0"/>
      <w:divBdr>
        <w:top w:val="none" w:sz="0" w:space="0" w:color="auto"/>
        <w:left w:val="none" w:sz="0" w:space="0" w:color="auto"/>
        <w:bottom w:val="none" w:sz="0" w:space="0" w:color="auto"/>
        <w:right w:val="none" w:sz="0" w:space="0" w:color="auto"/>
      </w:divBdr>
    </w:div>
    <w:div w:id="831217167">
      <w:bodyDiv w:val="1"/>
      <w:marLeft w:val="0"/>
      <w:marRight w:val="0"/>
      <w:marTop w:val="0"/>
      <w:marBottom w:val="0"/>
      <w:divBdr>
        <w:top w:val="none" w:sz="0" w:space="0" w:color="auto"/>
        <w:left w:val="none" w:sz="0" w:space="0" w:color="auto"/>
        <w:bottom w:val="none" w:sz="0" w:space="0" w:color="auto"/>
        <w:right w:val="none" w:sz="0" w:space="0" w:color="auto"/>
      </w:divBdr>
    </w:div>
    <w:div w:id="855770201">
      <w:bodyDiv w:val="1"/>
      <w:marLeft w:val="0"/>
      <w:marRight w:val="0"/>
      <w:marTop w:val="0"/>
      <w:marBottom w:val="0"/>
      <w:divBdr>
        <w:top w:val="none" w:sz="0" w:space="0" w:color="auto"/>
        <w:left w:val="none" w:sz="0" w:space="0" w:color="auto"/>
        <w:bottom w:val="none" w:sz="0" w:space="0" w:color="auto"/>
        <w:right w:val="none" w:sz="0" w:space="0" w:color="auto"/>
      </w:divBdr>
    </w:div>
    <w:div w:id="892347903">
      <w:bodyDiv w:val="1"/>
      <w:marLeft w:val="0"/>
      <w:marRight w:val="0"/>
      <w:marTop w:val="0"/>
      <w:marBottom w:val="0"/>
      <w:divBdr>
        <w:top w:val="none" w:sz="0" w:space="0" w:color="auto"/>
        <w:left w:val="none" w:sz="0" w:space="0" w:color="auto"/>
        <w:bottom w:val="none" w:sz="0" w:space="0" w:color="auto"/>
        <w:right w:val="none" w:sz="0" w:space="0" w:color="auto"/>
      </w:divBdr>
    </w:div>
    <w:div w:id="902252234">
      <w:bodyDiv w:val="1"/>
      <w:marLeft w:val="0"/>
      <w:marRight w:val="0"/>
      <w:marTop w:val="0"/>
      <w:marBottom w:val="0"/>
      <w:divBdr>
        <w:top w:val="none" w:sz="0" w:space="0" w:color="auto"/>
        <w:left w:val="none" w:sz="0" w:space="0" w:color="auto"/>
        <w:bottom w:val="none" w:sz="0" w:space="0" w:color="auto"/>
        <w:right w:val="none" w:sz="0" w:space="0" w:color="auto"/>
      </w:divBdr>
    </w:div>
    <w:div w:id="907959597">
      <w:bodyDiv w:val="1"/>
      <w:marLeft w:val="0"/>
      <w:marRight w:val="0"/>
      <w:marTop w:val="0"/>
      <w:marBottom w:val="0"/>
      <w:divBdr>
        <w:top w:val="none" w:sz="0" w:space="0" w:color="auto"/>
        <w:left w:val="none" w:sz="0" w:space="0" w:color="auto"/>
        <w:bottom w:val="none" w:sz="0" w:space="0" w:color="auto"/>
        <w:right w:val="none" w:sz="0" w:space="0" w:color="auto"/>
      </w:divBdr>
    </w:div>
    <w:div w:id="1121417104">
      <w:bodyDiv w:val="1"/>
      <w:marLeft w:val="0"/>
      <w:marRight w:val="0"/>
      <w:marTop w:val="0"/>
      <w:marBottom w:val="0"/>
      <w:divBdr>
        <w:top w:val="none" w:sz="0" w:space="0" w:color="auto"/>
        <w:left w:val="none" w:sz="0" w:space="0" w:color="auto"/>
        <w:bottom w:val="none" w:sz="0" w:space="0" w:color="auto"/>
        <w:right w:val="none" w:sz="0" w:space="0" w:color="auto"/>
      </w:divBdr>
    </w:div>
    <w:div w:id="1153375045">
      <w:bodyDiv w:val="1"/>
      <w:marLeft w:val="0"/>
      <w:marRight w:val="0"/>
      <w:marTop w:val="0"/>
      <w:marBottom w:val="0"/>
      <w:divBdr>
        <w:top w:val="none" w:sz="0" w:space="0" w:color="auto"/>
        <w:left w:val="none" w:sz="0" w:space="0" w:color="auto"/>
        <w:bottom w:val="none" w:sz="0" w:space="0" w:color="auto"/>
        <w:right w:val="none" w:sz="0" w:space="0" w:color="auto"/>
      </w:divBdr>
    </w:div>
    <w:div w:id="1190144963">
      <w:bodyDiv w:val="1"/>
      <w:marLeft w:val="0"/>
      <w:marRight w:val="0"/>
      <w:marTop w:val="0"/>
      <w:marBottom w:val="0"/>
      <w:divBdr>
        <w:top w:val="none" w:sz="0" w:space="0" w:color="auto"/>
        <w:left w:val="none" w:sz="0" w:space="0" w:color="auto"/>
        <w:bottom w:val="none" w:sz="0" w:space="0" w:color="auto"/>
        <w:right w:val="none" w:sz="0" w:space="0" w:color="auto"/>
      </w:divBdr>
    </w:div>
    <w:div w:id="1418553705">
      <w:bodyDiv w:val="1"/>
      <w:marLeft w:val="0"/>
      <w:marRight w:val="0"/>
      <w:marTop w:val="0"/>
      <w:marBottom w:val="0"/>
      <w:divBdr>
        <w:top w:val="none" w:sz="0" w:space="0" w:color="auto"/>
        <w:left w:val="none" w:sz="0" w:space="0" w:color="auto"/>
        <w:bottom w:val="none" w:sz="0" w:space="0" w:color="auto"/>
        <w:right w:val="none" w:sz="0" w:space="0" w:color="auto"/>
      </w:divBdr>
    </w:div>
    <w:div w:id="1483736442">
      <w:bodyDiv w:val="1"/>
      <w:marLeft w:val="0"/>
      <w:marRight w:val="0"/>
      <w:marTop w:val="0"/>
      <w:marBottom w:val="0"/>
      <w:divBdr>
        <w:top w:val="none" w:sz="0" w:space="0" w:color="auto"/>
        <w:left w:val="none" w:sz="0" w:space="0" w:color="auto"/>
        <w:bottom w:val="none" w:sz="0" w:space="0" w:color="auto"/>
        <w:right w:val="none" w:sz="0" w:space="0" w:color="auto"/>
      </w:divBdr>
    </w:div>
    <w:div w:id="1514223919">
      <w:bodyDiv w:val="1"/>
      <w:marLeft w:val="0"/>
      <w:marRight w:val="0"/>
      <w:marTop w:val="0"/>
      <w:marBottom w:val="0"/>
      <w:divBdr>
        <w:top w:val="none" w:sz="0" w:space="0" w:color="auto"/>
        <w:left w:val="none" w:sz="0" w:space="0" w:color="auto"/>
        <w:bottom w:val="none" w:sz="0" w:space="0" w:color="auto"/>
        <w:right w:val="none" w:sz="0" w:space="0" w:color="auto"/>
      </w:divBdr>
    </w:div>
    <w:div w:id="1538155337">
      <w:bodyDiv w:val="1"/>
      <w:marLeft w:val="0"/>
      <w:marRight w:val="0"/>
      <w:marTop w:val="0"/>
      <w:marBottom w:val="0"/>
      <w:divBdr>
        <w:top w:val="none" w:sz="0" w:space="0" w:color="auto"/>
        <w:left w:val="none" w:sz="0" w:space="0" w:color="auto"/>
        <w:bottom w:val="none" w:sz="0" w:space="0" w:color="auto"/>
        <w:right w:val="none" w:sz="0" w:space="0" w:color="auto"/>
      </w:divBdr>
    </w:div>
    <w:div w:id="1548179696">
      <w:bodyDiv w:val="1"/>
      <w:marLeft w:val="0"/>
      <w:marRight w:val="0"/>
      <w:marTop w:val="0"/>
      <w:marBottom w:val="0"/>
      <w:divBdr>
        <w:top w:val="none" w:sz="0" w:space="0" w:color="auto"/>
        <w:left w:val="none" w:sz="0" w:space="0" w:color="auto"/>
        <w:bottom w:val="none" w:sz="0" w:space="0" w:color="auto"/>
        <w:right w:val="none" w:sz="0" w:space="0" w:color="auto"/>
      </w:divBdr>
    </w:div>
    <w:div w:id="1578592118">
      <w:bodyDiv w:val="1"/>
      <w:marLeft w:val="0"/>
      <w:marRight w:val="0"/>
      <w:marTop w:val="0"/>
      <w:marBottom w:val="0"/>
      <w:divBdr>
        <w:top w:val="none" w:sz="0" w:space="0" w:color="auto"/>
        <w:left w:val="none" w:sz="0" w:space="0" w:color="auto"/>
        <w:bottom w:val="none" w:sz="0" w:space="0" w:color="auto"/>
        <w:right w:val="none" w:sz="0" w:space="0" w:color="auto"/>
      </w:divBdr>
    </w:div>
    <w:div w:id="1638222151">
      <w:bodyDiv w:val="1"/>
      <w:marLeft w:val="0"/>
      <w:marRight w:val="0"/>
      <w:marTop w:val="0"/>
      <w:marBottom w:val="0"/>
      <w:divBdr>
        <w:top w:val="none" w:sz="0" w:space="0" w:color="auto"/>
        <w:left w:val="none" w:sz="0" w:space="0" w:color="auto"/>
        <w:bottom w:val="none" w:sz="0" w:space="0" w:color="auto"/>
        <w:right w:val="none" w:sz="0" w:space="0" w:color="auto"/>
      </w:divBdr>
    </w:div>
    <w:div w:id="1642423985">
      <w:bodyDiv w:val="1"/>
      <w:marLeft w:val="0"/>
      <w:marRight w:val="0"/>
      <w:marTop w:val="0"/>
      <w:marBottom w:val="0"/>
      <w:divBdr>
        <w:top w:val="none" w:sz="0" w:space="0" w:color="auto"/>
        <w:left w:val="none" w:sz="0" w:space="0" w:color="auto"/>
        <w:bottom w:val="none" w:sz="0" w:space="0" w:color="auto"/>
        <w:right w:val="none" w:sz="0" w:space="0" w:color="auto"/>
      </w:divBdr>
    </w:div>
    <w:div w:id="1676877914">
      <w:bodyDiv w:val="1"/>
      <w:marLeft w:val="0"/>
      <w:marRight w:val="0"/>
      <w:marTop w:val="0"/>
      <w:marBottom w:val="0"/>
      <w:divBdr>
        <w:top w:val="none" w:sz="0" w:space="0" w:color="auto"/>
        <w:left w:val="none" w:sz="0" w:space="0" w:color="auto"/>
        <w:bottom w:val="none" w:sz="0" w:space="0" w:color="auto"/>
        <w:right w:val="none" w:sz="0" w:space="0" w:color="auto"/>
      </w:divBdr>
    </w:div>
    <w:div w:id="1745178687">
      <w:bodyDiv w:val="1"/>
      <w:marLeft w:val="0"/>
      <w:marRight w:val="0"/>
      <w:marTop w:val="0"/>
      <w:marBottom w:val="0"/>
      <w:divBdr>
        <w:top w:val="none" w:sz="0" w:space="0" w:color="auto"/>
        <w:left w:val="none" w:sz="0" w:space="0" w:color="auto"/>
        <w:bottom w:val="none" w:sz="0" w:space="0" w:color="auto"/>
        <w:right w:val="none" w:sz="0" w:space="0" w:color="auto"/>
      </w:divBdr>
    </w:div>
    <w:div w:id="1774474502">
      <w:bodyDiv w:val="1"/>
      <w:marLeft w:val="0"/>
      <w:marRight w:val="0"/>
      <w:marTop w:val="0"/>
      <w:marBottom w:val="0"/>
      <w:divBdr>
        <w:top w:val="none" w:sz="0" w:space="0" w:color="auto"/>
        <w:left w:val="none" w:sz="0" w:space="0" w:color="auto"/>
        <w:bottom w:val="none" w:sz="0" w:space="0" w:color="auto"/>
        <w:right w:val="none" w:sz="0" w:space="0" w:color="auto"/>
      </w:divBdr>
    </w:div>
    <w:div w:id="1774860192">
      <w:bodyDiv w:val="1"/>
      <w:marLeft w:val="0"/>
      <w:marRight w:val="0"/>
      <w:marTop w:val="0"/>
      <w:marBottom w:val="0"/>
      <w:divBdr>
        <w:top w:val="none" w:sz="0" w:space="0" w:color="auto"/>
        <w:left w:val="none" w:sz="0" w:space="0" w:color="auto"/>
        <w:bottom w:val="none" w:sz="0" w:space="0" w:color="auto"/>
        <w:right w:val="none" w:sz="0" w:space="0" w:color="auto"/>
      </w:divBdr>
    </w:div>
    <w:div w:id="1896306332">
      <w:bodyDiv w:val="1"/>
      <w:marLeft w:val="0"/>
      <w:marRight w:val="0"/>
      <w:marTop w:val="0"/>
      <w:marBottom w:val="0"/>
      <w:divBdr>
        <w:top w:val="none" w:sz="0" w:space="0" w:color="auto"/>
        <w:left w:val="none" w:sz="0" w:space="0" w:color="auto"/>
        <w:bottom w:val="none" w:sz="0" w:space="0" w:color="auto"/>
        <w:right w:val="none" w:sz="0" w:space="0" w:color="auto"/>
      </w:divBdr>
    </w:div>
    <w:div w:id="1927955083">
      <w:bodyDiv w:val="1"/>
      <w:marLeft w:val="0"/>
      <w:marRight w:val="0"/>
      <w:marTop w:val="0"/>
      <w:marBottom w:val="0"/>
      <w:divBdr>
        <w:top w:val="none" w:sz="0" w:space="0" w:color="auto"/>
        <w:left w:val="none" w:sz="0" w:space="0" w:color="auto"/>
        <w:bottom w:val="none" w:sz="0" w:space="0" w:color="auto"/>
        <w:right w:val="none" w:sz="0" w:space="0" w:color="auto"/>
      </w:divBdr>
    </w:div>
    <w:div w:id="2007853935">
      <w:bodyDiv w:val="1"/>
      <w:marLeft w:val="0"/>
      <w:marRight w:val="0"/>
      <w:marTop w:val="0"/>
      <w:marBottom w:val="0"/>
      <w:divBdr>
        <w:top w:val="none" w:sz="0" w:space="0" w:color="auto"/>
        <w:left w:val="none" w:sz="0" w:space="0" w:color="auto"/>
        <w:bottom w:val="none" w:sz="0" w:space="0" w:color="auto"/>
        <w:right w:val="none" w:sz="0" w:space="0" w:color="auto"/>
      </w:divBdr>
    </w:div>
    <w:div w:id="2010938791">
      <w:bodyDiv w:val="1"/>
      <w:marLeft w:val="0"/>
      <w:marRight w:val="0"/>
      <w:marTop w:val="0"/>
      <w:marBottom w:val="0"/>
      <w:divBdr>
        <w:top w:val="none" w:sz="0" w:space="0" w:color="auto"/>
        <w:left w:val="none" w:sz="0" w:space="0" w:color="auto"/>
        <w:bottom w:val="none" w:sz="0" w:space="0" w:color="auto"/>
        <w:right w:val="none" w:sz="0" w:space="0" w:color="auto"/>
      </w:divBdr>
    </w:div>
    <w:div w:id="2023817906">
      <w:bodyDiv w:val="1"/>
      <w:marLeft w:val="0"/>
      <w:marRight w:val="0"/>
      <w:marTop w:val="0"/>
      <w:marBottom w:val="0"/>
      <w:divBdr>
        <w:top w:val="none" w:sz="0" w:space="0" w:color="auto"/>
        <w:left w:val="none" w:sz="0" w:space="0" w:color="auto"/>
        <w:bottom w:val="none" w:sz="0" w:space="0" w:color="auto"/>
        <w:right w:val="none" w:sz="0" w:space="0" w:color="auto"/>
      </w:divBdr>
    </w:div>
    <w:div w:id="2039116528">
      <w:bodyDiv w:val="1"/>
      <w:marLeft w:val="0"/>
      <w:marRight w:val="0"/>
      <w:marTop w:val="0"/>
      <w:marBottom w:val="0"/>
      <w:divBdr>
        <w:top w:val="none" w:sz="0" w:space="0" w:color="auto"/>
        <w:left w:val="none" w:sz="0" w:space="0" w:color="auto"/>
        <w:bottom w:val="none" w:sz="0" w:space="0" w:color="auto"/>
        <w:right w:val="none" w:sz="0" w:space="0" w:color="auto"/>
      </w:divBdr>
    </w:div>
    <w:div w:id="2055734043">
      <w:bodyDiv w:val="1"/>
      <w:marLeft w:val="0"/>
      <w:marRight w:val="0"/>
      <w:marTop w:val="0"/>
      <w:marBottom w:val="0"/>
      <w:divBdr>
        <w:top w:val="none" w:sz="0" w:space="0" w:color="auto"/>
        <w:left w:val="none" w:sz="0" w:space="0" w:color="auto"/>
        <w:bottom w:val="none" w:sz="0" w:space="0" w:color="auto"/>
        <w:right w:val="none" w:sz="0" w:space="0" w:color="auto"/>
      </w:divBdr>
    </w:div>
    <w:div w:id="2096894197">
      <w:bodyDiv w:val="1"/>
      <w:marLeft w:val="0"/>
      <w:marRight w:val="0"/>
      <w:marTop w:val="0"/>
      <w:marBottom w:val="0"/>
      <w:divBdr>
        <w:top w:val="none" w:sz="0" w:space="0" w:color="auto"/>
        <w:left w:val="none" w:sz="0" w:space="0" w:color="auto"/>
        <w:bottom w:val="none" w:sz="0" w:space="0" w:color="auto"/>
        <w:right w:val="none" w:sz="0" w:space="0" w:color="auto"/>
      </w:divBdr>
    </w:div>
    <w:div w:id="2098289168">
      <w:bodyDiv w:val="1"/>
      <w:marLeft w:val="0"/>
      <w:marRight w:val="0"/>
      <w:marTop w:val="0"/>
      <w:marBottom w:val="0"/>
      <w:divBdr>
        <w:top w:val="none" w:sz="0" w:space="0" w:color="auto"/>
        <w:left w:val="none" w:sz="0" w:space="0" w:color="auto"/>
        <w:bottom w:val="none" w:sz="0" w:space="0" w:color="auto"/>
        <w:right w:val="none" w:sz="0" w:space="0" w:color="auto"/>
      </w:divBdr>
    </w:div>
    <w:div w:id="211898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Owner xmlns="ac48197d-8e5a-4207-bf24-6615f4bb857f">
      <UserInfo>
        <DisplayName>Tord Pola</DisplayName>
        <AccountId>5077</AccountId>
        <AccountType/>
      </UserInfo>
    </Document_x0020_Owner>
    <Project xmlns="ac48197d-8e5a-4207-bf24-6615f4bb857f">101</Project>
    <Workpackage xmlns="ac48197d-8e5a-4207-bf24-6615f4bb857f">5</Workpackage>
    <Tag xmlns="c50147ef-58e3-4149-964d-028c449e4e36">cd33bbb2-e7e6-4e8f-a00d-5d83c7d392a7</Tag>
    <Edition_x0020_Number xmlns="61e09860-39a3-4afc-9b26-c9ec88d23961">00.08.00</Edition_x0020_Number>
    <Edition_x0020_Date xmlns="61e09860-39a3-4afc-9b26-c9ec88d23961">2016-05-30T22:00:00+00:00</Edition_x0020_Date>
    <Assessment_x0020_ID xmlns="c50147ef-58e3-4149-964d-028c449e4e36">12588</Assessment_x0020_ID>
    <Delivery_x0020_Status xmlns="ac48197d-8e5a-4207-bf24-6615f4bb857f">3</Delivery_x0020_Status>
    <Submission_x0020_Date xmlns="c50147ef-58e3-4149-964d-028c449e4e36">2016-05-30T22:00:00+00:00</Submission_x0020_Date>
    <Document_x0020_Template xmlns="c50147ef-58e3-4149-964d-028c449e4e36">
      <Url xsi:nil="true"/>
      <Description xsi:nil="true"/>
    </Document_x0020_Template>
    <Peer_x0020_Approval_x0020_Date xmlns="c50147ef-58e3-4149-964d-028c449e4e36" xsi:nil="true"/>
    <Reception_x0020_Status xmlns="ac48197d-8e5a-4207-bf24-6615f4bb857f">2</Reception_x0020_Status>
    <Agreed_x0020_by xmlns="c50147ef-58e3-4149-964d-028c449e4e36"/>
    <Best_x0020_In_x0020_Class xmlns="c50147ef-58e3-4149-964d-028c449e4e36" xsi:nil="true"/>
    <Template_x0020_Type xmlns="c50147ef-58e3-4149-964d-028c449e4e36" xsi:nil="true"/>
    <Deliverable_x0020_Id xmlns="c50147ef-58e3-4149-964d-028c449e4e36">D45</Deliverable_x0020_Id>
    <IPR xmlns="c50147ef-58e3-4149-964d-028c449e4e36" xsi:nil="true"/>
    <PIR_x0020_Date xmlns="c50147ef-58e3-4149-964d-028c449e4e36" xsi:nil="true"/>
    <Essential xmlns="c50147ef-58e3-4149-964d-028c449e4e36" xsi:nil="true"/>
    <Assessment_x0020_result xmlns="c50147ef-58e3-4149-964d-028c449e4e36" xsi:nil="true"/>
    <SubmitType xmlns="c50147ef-58e3-4149-964d-028c449e4e36" xsi:nil="true"/>
    <Confidentiality xmlns="c50147ef-58e3-4149-964d-028c449e4e36" xsi:nil="true"/>
    <Actual_x0020_Date xmlns="c50147ef-58e3-4149-964d-028c449e4e3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EL_SJU NEW" ma:contentTypeID="0x0101004743169755478747B9E0CBE9FFD946B2009E34354E55100442B8666ABCE9139478" ma:contentTypeVersion="9" ma:contentTypeDescription="Create a new document." ma:contentTypeScope="" ma:versionID="6b523cdd7aec9e28ccfd7ee5f160a6d8">
  <xsd:schema xmlns:xsd="http://www.w3.org/2001/XMLSchema" xmlns:p="http://schemas.microsoft.com/office/2006/metadata/properties" xmlns:ns2="ac48197d-8e5a-4207-bf24-6615f4bb857f" xmlns:ns3="c50147ef-58e3-4149-964d-028c449e4e36" xmlns:ns4="61e09860-39a3-4afc-9b26-c9ec88d23961" targetNamespace="http://schemas.microsoft.com/office/2006/metadata/properties" ma:root="true" ma:fieldsID="430bb5f7519cccf7fc4317eb74460d84" ns2:_="" ns3:_="" ns4:_="">
    <xsd:import namespace="ac48197d-8e5a-4207-bf24-6615f4bb857f"/>
    <xsd:import namespace="c50147ef-58e3-4149-964d-028c449e4e36"/>
    <xsd:import namespace="61e09860-39a3-4afc-9b26-c9ec88d23961"/>
    <xsd:element name="properties">
      <xsd:complexType>
        <xsd:sequence>
          <xsd:element name="documentManagement">
            <xsd:complexType>
              <xsd:all>
                <xsd:element ref="ns2:Delivery_x0020_Status" minOccurs="0"/>
                <xsd:element ref="ns3:Assessment_x0020_result" minOccurs="0"/>
                <xsd:element ref="ns4:Edition_x0020_Number"/>
                <xsd:element ref="ns2:Workpackage" minOccurs="0"/>
                <xsd:element ref="ns2:Project" minOccurs="0"/>
                <xsd:element ref="ns4:Edition_x0020_Date" minOccurs="0"/>
                <xsd:element ref="ns2:Document_x0020_Owner"/>
                <xsd:element ref="ns3:Document_x0020_Template" minOccurs="0"/>
                <xsd:element ref="ns3:Tag" minOccurs="0"/>
                <xsd:element ref="ns2:Reception_x0020_Status" minOccurs="0"/>
                <xsd:element ref="ns3:Deliverable_x0020_Id"/>
                <xsd:element ref="ns3:PIR_x0020_Date" minOccurs="0"/>
                <xsd:element ref="ns3:Actual_x0020_Date" minOccurs="0"/>
                <xsd:element ref="ns3:Peer_x0020_Approval_x0020_Date" minOccurs="0"/>
                <xsd:element ref="ns3:Submission_x0020_Date" minOccurs="0"/>
                <xsd:element ref="ns3:Agreed_x0020_by" minOccurs="0"/>
                <xsd:element ref="ns3:IPR" minOccurs="0"/>
                <xsd:element ref="ns3:Template_x0020_Type" minOccurs="0"/>
                <xsd:element ref="ns3:Assessment_x0020_ID" minOccurs="0"/>
                <xsd:element ref="ns3:SubmitType" minOccurs="0"/>
                <xsd:element ref="ns3:Confidentiality" minOccurs="0"/>
                <xsd:element ref="ns3:Essential" minOccurs="0"/>
                <xsd:element ref="ns3:Best_x0020_In_x0020_Class" minOccurs="0"/>
              </xsd:all>
            </xsd:complexType>
          </xsd:element>
        </xsd:sequence>
      </xsd:complexType>
    </xsd:element>
  </xsd:schema>
  <xsd:schema xmlns:xsd="http://www.w3.org/2001/XMLSchema" xmlns:dms="http://schemas.microsoft.com/office/2006/documentManagement/types" targetNamespace="ac48197d-8e5a-4207-bf24-6615f4bb857f" elementFormDefault="qualified">
    <xsd:import namespace="http://schemas.microsoft.com/office/2006/documentManagement/types"/>
    <xsd:element name="Delivery_x0020_Status" ma:index="8" nillable="true" ma:displayName="Delivery Status" ma:list="{b5cd4851-8244-4059-b979-379b7f291588}" ma:internalName="Delivery_x0020_Status" ma:showField="Title" ma:web="c50147ef-58e3-4149-964d-028c449e4e36">
      <xsd:simpleType>
        <xsd:restriction base="dms:Lookup"/>
      </xsd:simpleType>
    </xsd:element>
    <xsd:element name="Workpackage" ma:index="11" nillable="true" ma:displayName="Workpackage" ma:default="12;#—please select a correct value—" ma:description="Please select the correct workpackage ..." ma:list="{5d06c8c1-d5f3-40cd-99e6-d41ba0b077c5}" ma:internalName="Workpackage" ma:readOnly="false" ma:showField="Title" ma:web="c50147ef-58e3-4149-964d-028c449e4e36">
      <xsd:simpleType>
        <xsd:restriction base="dms:Lookup"/>
      </xsd:simpleType>
    </xsd:element>
    <xsd:element name="Project" ma:index="12" nillable="true" ma:displayName="Project" ma:default="248;#—please select a correct value—" ma:description="Please select the correct project ..." ma:list="{e70c3368-a94e-40db-86c7-3f4c617be47f}" ma:internalName="Project" ma:readOnly="false" ma:showField="Title" ma:web="c50147ef-58e3-4149-964d-028c449e4e36">
      <xsd:simpleType>
        <xsd:restriction base="dms:Lookup"/>
      </xsd:simpleType>
    </xsd:element>
    <xsd:element name="Document_x0020_Owner" ma:index="14" ma:displayName="Document Owner" ma:list="UserInfo"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ception_x0020_Status" ma:index="17" nillable="true" ma:displayName="Reception Status" ma:list="{5650f0e1-79d9-41db-a530-4b3ecee1932b}" ma:internalName="Reception_x0020_Status" ma:showField="Title" ma:web="c50147ef-58e3-4149-964d-028c449e4e36">
      <xsd:simpleType>
        <xsd:restriction base="dms:Lookup"/>
      </xsd:simpleType>
    </xsd:element>
  </xsd:schema>
  <xsd:schema xmlns:xsd="http://www.w3.org/2001/XMLSchema" xmlns:dms="http://schemas.microsoft.com/office/2006/documentManagement/types" targetNamespace="c50147ef-58e3-4149-964d-028c449e4e36" elementFormDefault="qualified">
    <xsd:import namespace="http://schemas.microsoft.com/office/2006/documentManagement/types"/>
    <xsd:element name="Assessment_x0020_result" ma:index="9" nillable="true" ma:displayName="Assessment result" ma:list="{03935ecc-a219-438e-a36c-74f73a7a5f81}" ma:internalName="Assessment_x0020_result" ma:showField="LinkTitleNoMenu" ma:web="c50147ef-58e3-4149-964d-028c449e4e36">
      <xsd:simpleType>
        <xsd:restriction base="dms:Lookup"/>
      </xsd:simpleType>
    </xsd:element>
    <xsd:element name="Document_x0020_Template" ma:index="15" nillable="true" ma:displayName="Document Template" ma:internalName="Document_x0020_Template">
      <xsd:complexType>
        <xsd:complexContent>
          <xsd:extension base="dms:URL">
            <xsd:sequence>
              <xsd:element name="Url" type="dms:ValidUrl" minOccurs="0" nillable="true"/>
              <xsd:element name="Description" type="xsd:string" nillable="true"/>
            </xsd:sequence>
          </xsd:extension>
        </xsd:complexContent>
      </xsd:complexType>
    </xsd:element>
    <xsd:element name="Tag" ma:index="16" nillable="true" ma:displayName="Tag" ma:internalName="Tag">
      <xsd:simpleType>
        <xsd:restriction base="dms:Text"/>
      </xsd:simpleType>
    </xsd:element>
    <xsd:element name="Deliverable_x0020_Id" ma:index="18" ma:displayName="Deliverable Id" ma:internalName="Deliverable_x0020_Id" ma:readOnly="false">
      <xsd:simpleType>
        <xsd:restriction base="dms:Text"/>
      </xsd:simpleType>
    </xsd:element>
    <xsd:element name="PIR_x0020_Date" ma:index="19" nillable="true" ma:displayName="Contractual date" ma:format="DateOnly" ma:internalName="PIR_x0020_Date">
      <xsd:simpleType>
        <xsd:restriction base="dms:DateTime"/>
      </xsd:simpleType>
    </xsd:element>
    <xsd:element name="Actual_x0020_Date" ma:index="20" nillable="true" ma:displayName="Actual date" ma:format="DateOnly" ma:internalName="Actual_x0020_Date">
      <xsd:simpleType>
        <xsd:restriction base="dms:DateTime"/>
      </xsd:simpleType>
    </xsd:element>
    <xsd:element name="Peer_x0020_Approval_x0020_Date" ma:index="21" nillable="true" ma:displayName="Peer Approval Date" ma:format="DateOnly" ma:internalName="Peer_x0020_Approval_x0020_Date">
      <xsd:simpleType>
        <xsd:restriction base="dms:DateTime"/>
      </xsd:simpleType>
    </xsd:element>
    <xsd:element name="Submission_x0020_Date" ma:index="22" nillable="true" ma:displayName="Submission Date" ma:default="[today]" ma:format="DateOnly" ma:internalName="Submission_x0020_Date">
      <xsd:simpleType>
        <xsd:restriction base="dms:DateTime"/>
      </xsd:simpleType>
    </xsd:element>
    <xsd:element name="Agreed_x0020_by" ma:index="23" nillable="true" ma:displayName="Agreed by" ma:list="{e70c3368-a94e-40db-86c7-3f4c617be47f}" ma:internalName="Agreed_x0020_by" ma:showField="LinkTitleNoMenu" ma:web="c50147ef-58e3-4149-964d-028c449e4e36">
      <xsd:complexType>
        <xsd:complexContent>
          <xsd:extension base="dms:MultiChoiceLookup">
            <xsd:sequence>
              <xsd:element name="Value" type="dms:Lookup" maxOccurs="unbounded" minOccurs="0" nillable="true"/>
            </xsd:sequence>
          </xsd:extension>
        </xsd:complexContent>
      </xsd:complexType>
    </xsd:element>
    <xsd:element name="IPR" ma:index="24" nillable="true" ma:displayName="IPR" ma:list="{d1a86314-36ca-4ae1-8190-1f5b14c9c4b3}" ma:internalName="IPR" ma:showField="LinkTitleNoMenu" ma:web="c50147ef-58e3-4149-964d-028c449e4e36">
      <xsd:simpleType>
        <xsd:restriction base="dms:Lookup"/>
      </xsd:simpleType>
    </xsd:element>
    <xsd:element name="Template_x0020_Type" ma:index="25" nillable="true" ma:displayName="Template Type" ma:list="{4701dbf7-8454-4de8-9ebc-fcf2362ad7a3}" ma:internalName="Template_x0020_Type" ma:showField="Title" ma:web="c50147ef-58e3-4149-964d-028c449e4e36">
      <xsd:simpleType>
        <xsd:restriction base="dms:Lookup"/>
      </xsd:simpleType>
    </xsd:element>
    <xsd:element name="Assessment_x0020_ID" ma:index="26" nillable="true" ma:displayName="Assessment ID" ma:decimals="0" ma:internalName="Assessment_x0020_ID">
      <xsd:simpleType>
        <xsd:restriction base="dms:Number"/>
      </xsd:simpleType>
    </xsd:element>
    <xsd:element name="SubmitType" ma:index="27" nillable="true" ma:displayName="SubmitType" ma:internalName="SubmitType">
      <xsd:simpleType>
        <xsd:restriction base="dms:Text">
          <xsd:maxLength value="30"/>
        </xsd:restriction>
      </xsd:simpleType>
    </xsd:element>
    <xsd:element name="Confidentiality" ma:index="28" nillable="true" ma:displayName="Confidentiality" ma:list="{3ad372b2-6263-4452-8fe9-345006b1ba78}" ma:internalName="Confidentiality" ma:showField="Title" ma:web="c50147ef-58e3-4149-964d-028c449e4e36">
      <xsd:simpleType>
        <xsd:restriction base="dms:Lookup"/>
      </xsd:simpleType>
    </xsd:element>
    <xsd:element name="Essential" ma:index="29" nillable="true" ma:displayName="Essential" ma:list="{03ff91f8-41db-4bca-8f21-c01c6613b609}" ma:internalName="Essential" ma:showField="Title" ma:web="c50147ef-58e3-4149-964d-028c449e4e36">
      <xsd:simpleType>
        <xsd:restriction base="dms:Lookup"/>
      </xsd:simpleType>
    </xsd:element>
    <xsd:element name="Best_x0020_In_x0020_Class" ma:index="30" nillable="true" ma:displayName="Best In Class" ma:list="{90a3a1f9-bc7e-494e-bc6c-be6b1213e29b}" ma:internalName="Best_x0020_In_x0020_Class" ma:showField="Title" ma:web="c50147ef-58e3-4149-964d-028c449e4e36">
      <xsd:simpleType>
        <xsd:restriction base="dms:Lookup"/>
      </xsd:simpleType>
    </xsd:element>
  </xsd:schema>
  <xsd:schema xmlns:xsd="http://www.w3.org/2001/XMLSchema" xmlns:dms="http://schemas.microsoft.com/office/2006/documentManagement/types" targetNamespace="61e09860-39a3-4afc-9b26-c9ec88d23961" elementFormDefault="qualified">
    <xsd:import namespace="http://schemas.microsoft.com/office/2006/documentManagement/types"/>
    <xsd:element name="Edition_x0020_Number" ma:index="10" ma:displayName="Edition Number" ma:default="00.00.01" ma:internalName="Edition_x0020_Number" ma:readOnly="false">
      <xsd:simpleType>
        <xsd:restriction base="dms:Text">
          <xsd:maxLength value="255"/>
        </xsd:restriction>
      </xsd:simpleType>
    </xsd:element>
    <xsd:element name="Edition_x0020_Date" ma:index="13" nillable="true" ma:displayName="Edition Date" ma:default="[Today]" ma:format="DateOnly" ma:internalName="Edition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ISO11179</b:Tag>
    <b:SourceType>InternetSite</b:SourceType>
    <b:Guid>{FB3592B4-AC82-431A-83D7-2D05D8A4B1EC}</b:Guid>
    <b:Author>
      <b:Author>
        <b:Corporate>Metadata Standards</b:Corporate>
      </b:Author>
    </b:Author>
    <b:Title>ISO/IEC JTC1 SC32 WG2 Development/Maintenance</b:Title>
    <b:InternetSiteTitle>metadata-standards</b:InternetSiteTitle>
    <b:URL>http://metadata-standards.org/11179/#A5</b:URL>
    <b:RefOrder>1</b:RefOrder>
  </b:Source>
  <b:Source>
    <b:Tag>AIRM</b:Tag>
    <b:SourceType>InternetSite</b:SourceType>
    <b:Guid>{C90927C2-0DEF-4EFB-A9B9-B832A4DBF338}</b:Guid>
    <b:Author>
      <b:Author>
        <b:NameList>
          <b:Person>
            <b:Last>P08.01.03</b:Last>
          </b:Person>
        </b:NameList>
      </b:Author>
    </b:Author>
    <b:Title>AIRM Project Execution</b:Title>
    <b:InternetSiteTitle>SESAR JU</b:InternetSiteTitle>
    <b:URL>https://extranet.sesarju.eu/WP_08/Project_08.01.03/Project%20Plan/Forms/AllItems.aspx?SortField=Modified&amp;SortDir=Desc&amp;View=%7b7ECD364A-F9BA-4F75-815F-CC078CA44BEC%7d</b:URL>
    <b:RefOrder>2</b:RefOrder>
  </b:Source>
</b:Sources>
</file>

<file path=customXml/itemProps1.xml><?xml version="1.0" encoding="utf-8"?>
<ds:datastoreItem xmlns:ds="http://schemas.openxmlformats.org/officeDocument/2006/customXml" ds:itemID="{02B4A332-8DEE-4D56-B439-D916451E5742}">
  <ds:schemaRefs>
    <ds:schemaRef ds:uri="http://schemas.microsoft.com/sharepoint/v3/contenttype/forms"/>
  </ds:schemaRefs>
</ds:datastoreItem>
</file>

<file path=customXml/itemProps2.xml><?xml version="1.0" encoding="utf-8"?>
<ds:datastoreItem xmlns:ds="http://schemas.openxmlformats.org/officeDocument/2006/customXml" ds:itemID="{F63BD8CB-7ADB-4ABD-8B68-A0C058560A98}">
  <ds:schemaRefs>
    <ds:schemaRef ds:uri="http://schemas.microsoft.com/office/2006/metadata/properties"/>
    <ds:schemaRef ds:uri="http://schemas.microsoft.com/office/infopath/2007/PartnerControls"/>
    <ds:schemaRef ds:uri="ac48197d-8e5a-4207-bf24-6615f4bb857f"/>
    <ds:schemaRef ds:uri="c50147ef-58e3-4149-964d-028c449e4e36"/>
    <ds:schemaRef ds:uri="61e09860-39a3-4afc-9b26-c9ec88d23961"/>
  </ds:schemaRefs>
</ds:datastoreItem>
</file>

<file path=customXml/itemProps3.xml><?xml version="1.0" encoding="utf-8"?>
<ds:datastoreItem xmlns:ds="http://schemas.openxmlformats.org/officeDocument/2006/customXml" ds:itemID="{7D44E931-C802-4BB4-83E6-F30DD2A90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48197d-8e5a-4207-bf24-6615f4bb857f"/>
    <ds:schemaRef ds:uri="c50147ef-58e3-4149-964d-028c449e4e36"/>
    <ds:schemaRef ds:uri="61e09860-39a3-4afc-9b26-c9ec88d2396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0AC4240-2EDF-432D-9C5D-9B07D60B9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4422</Words>
  <Characters>25207</Characters>
  <Application>Microsoft Office Word</Application>
  <DocSecurity>0</DocSecurity>
  <Lines>210</Lines>
  <Paragraphs>59</Paragraphs>
  <ScaleCrop>false</ScaleCrop>
  <HeadingPairs>
    <vt:vector size="10" baseType="variant">
      <vt:variant>
        <vt:lpstr>Title</vt:lpstr>
      </vt:variant>
      <vt:variant>
        <vt:i4>1</vt:i4>
      </vt:variant>
      <vt:variant>
        <vt:lpstr>Titel</vt:lpstr>
      </vt:variant>
      <vt:variant>
        <vt:i4>1</vt:i4>
      </vt:variant>
      <vt:variant>
        <vt:lpstr>Tittel</vt:lpstr>
      </vt:variant>
      <vt:variant>
        <vt:i4>1</vt:i4>
      </vt:variant>
      <vt:variant>
        <vt:lpstr>Titolo</vt:lpstr>
      </vt:variant>
      <vt:variant>
        <vt:i4>1</vt:i4>
      </vt:variant>
      <vt:variant>
        <vt:lpstr>Titre</vt:lpstr>
      </vt:variant>
      <vt:variant>
        <vt:i4>1</vt:i4>
      </vt:variant>
    </vt:vector>
  </HeadingPairs>
  <TitlesOfParts>
    <vt:vector size="5" baseType="lpstr">
      <vt:lpstr>ISRM Foundation Rulebook</vt:lpstr>
      <vt:lpstr>ISRM Foundation Rulebook</vt:lpstr>
      <vt:lpstr>ISRM Foundation Rulebook</vt:lpstr>
      <vt:lpstr>ISRM Foundation Rulebook</vt:lpstr>
      <vt:lpstr>Title of the document</vt:lpstr>
    </vt:vector>
  </TitlesOfParts>
  <Company>SESAR Joint Undertaking</Company>
  <LinksUpToDate>false</LinksUpToDate>
  <CharactersWithSpaces>29570</CharactersWithSpaces>
  <SharedDoc>false</SharedDoc>
  <HLinks>
    <vt:vector size="114" baseType="variant">
      <vt:variant>
        <vt:i4>1507383</vt:i4>
      </vt:variant>
      <vt:variant>
        <vt:i4>122</vt:i4>
      </vt:variant>
      <vt:variant>
        <vt:i4>0</vt:i4>
      </vt:variant>
      <vt:variant>
        <vt:i4>5</vt:i4>
      </vt:variant>
      <vt:variant>
        <vt:lpwstr/>
      </vt:variant>
      <vt:variant>
        <vt:lpwstr>_Toc316467424</vt:lpwstr>
      </vt:variant>
      <vt:variant>
        <vt:i4>1507383</vt:i4>
      </vt:variant>
      <vt:variant>
        <vt:i4>116</vt:i4>
      </vt:variant>
      <vt:variant>
        <vt:i4>0</vt:i4>
      </vt:variant>
      <vt:variant>
        <vt:i4>5</vt:i4>
      </vt:variant>
      <vt:variant>
        <vt:lpwstr/>
      </vt:variant>
      <vt:variant>
        <vt:lpwstr>_Toc316467423</vt:lpwstr>
      </vt:variant>
      <vt:variant>
        <vt:i4>1507383</vt:i4>
      </vt:variant>
      <vt:variant>
        <vt:i4>110</vt:i4>
      </vt:variant>
      <vt:variant>
        <vt:i4>0</vt:i4>
      </vt:variant>
      <vt:variant>
        <vt:i4>5</vt:i4>
      </vt:variant>
      <vt:variant>
        <vt:lpwstr/>
      </vt:variant>
      <vt:variant>
        <vt:lpwstr>_Toc316467422</vt:lpwstr>
      </vt:variant>
      <vt:variant>
        <vt:i4>1507383</vt:i4>
      </vt:variant>
      <vt:variant>
        <vt:i4>104</vt:i4>
      </vt:variant>
      <vt:variant>
        <vt:i4>0</vt:i4>
      </vt:variant>
      <vt:variant>
        <vt:i4>5</vt:i4>
      </vt:variant>
      <vt:variant>
        <vt:lpwstr/>
      </vt:variant>
      <vt:variant>
        <vt:lpwstr>_Toc316467421</vt:lpwstr>
      </vt:variant>
      <vt:variant>
        <vt:i4>1507383</vt:i4>
      </vt:variant>
      <vt:variant>
        <vt:i4>98</vt:i4>
      </vt:variant>
      <vt:variant>
        <vt:i4>0</vt:i4>
      </vt:variant>
      <vt:variant>
        <vt:i4>5</vt:i4>
      </vt:variant>
      <vt:variant>
        <vt:lpwstr/>
      </vt:variant>
      <vt:variant>
        <vt:lpwstr>_Toc316467420</vt:lpwstr>
      </vt:variant>
      <vt:variant>
        <vt:i4>1310775</vt:i4>
      </vt:variant>
      <vt:variant>
        <vt:i4>92</vt:i4>
      </vt:variant>
      <vt:variant>
        <vt:i4>0</vt:i4>
      </vt:variant>
      <vt:variant>
        <vt:i4>5</vt:i4>
      </vt:variant>
      <vt:variant>
        <vt:lpwstr/>
      </vt:variant>
      <vt:variant>
        <vt:lpwstr>_Toc316467419</vt:lpwstr>
      </vt:variant>
      <vt:variant>
        <vt:i4>1310775</vt:i4>
      </vt:variant>
      <vt:variant>
        <vt:i4>86</vt:i4>
      </vt:variant>
      <vt:variant>
        <vt:i4>0</vt:i4>
      </vt:variant>
      <vt:variant>
        <vt:i4>5</vt:i4>
      </vt:variant>
      <vt:variant>
        <vt:lpwstr/>
      </vt:variant>
      <vt:variant>
        <vt:lpwstr>_Toc316467418</vt:lpwstr>
      </vt:variant>
      <vt:variant>
        <vt:i4>1310775</vt:i4>
      </vt:variant>
      <vt:variant>
        <vt:i4>80</vt:i4>
      </vt:variant>
      <vt:variant>
        <vt:i4>0</vt:i4>
      </vt:variant>
      <vt:variant>
        <vt:i4>5</vt:i4>
      </vt:variant>
      <vt:variant>
        <vt:lpwstr/>
      </vt:variant>
      <vt:variant>
        <vt:lpwstr>_Toc316467417</vt:lpwstr>
      </vt:variant>
      <vt:variant>
        <vt:i4>1310775</vt:i4>
      </vt:variant>
      <vt:variant>
        <vt:i4>74</vt:i4>
      </vt:variant>
      <vt:variant>
        <vt:i4>0</vt:i4>
      </vt:variant>
      <vt:variant>
        <vt:i4>5</vt:i4>
      </vt:variant>
      <vt:variant>
        <vt:lpwstr/>
      </vt:variant>
      <vt:variant>
        <vt:lpwstr>_Toc316467416</vt:lpwstr>
      </vt:variant>
      <vt:variant>
        <vt:i4>1310775</vt:i4>
      </vt:variant>
      <vt:variant>
        <vt:i4>68</vt:i4>
      </vt:variant>
      <vt:variant>
        <vt:i4>0</vt:i4>
      </vt:variant>
      <vt:variant>
        <vt:i4>5</vt:i4>
      </vt:variant>
      <vt:variant>
        <vt:lpwstr/>
      </vt:variant>
      <vt:variant>
        <vt:lpwstr>_Toc316467415</vt:lpwstr>
      </vt:variant>
      <vt:variant>
        <vt:i4>1310775</vt:i4>
      </vt:variant>
      <vt:variant>
        <vt:i4>62</vt:i4>
      </vt:variant>
      <vt:variant>
        <vt:i4>0</vt:i4>
      </vt:variant>
      <vt:variant>
        <vt:i4>5</vt:i4>
      </vt:variant>
      <vt:variant>
        <vt:lpwstr/>
      </vt:variant>
      <vt:variant>
        <vt:lpwstr>_Toc316467414</vt:lpwstr>
      </vt:variant>
      <vt:variant>
        <vt:i4>1310775</vt:i4>
      </vt:variant>
      <vt:variant>
        <vt:i4>56</vt:i4>
      </vt:variant>
      <vt:variant>
        <vt:i4>0</vt:i4>
      </vt:variant>
      <vt:variant>
        <vt:i4>5</vt:i4>
      </vt:variant>
      <vt:variant>
        <vt:lpwstr/>
      </vt:variant>
      <vt:variant>
        <vt:lpwstr>_Toc316467413</vt:lpwstr>
      </vt:variant>
      <vt:variant>
        <vt:i4>1310775</vt:i4>
      </vt:variant>
      <vt:variant>
        <vt:i4>50</vt:i4>
      </vt:variant>
      <vt:variant>
        <vt:i4>0</vt:i4>
      </vt:variant>
      <vt:variant>
        <vt:i4>5</vt:i4>
      </vt:variant>
      <vt:variant>
        <vt:lpwstr/>
      </vt:variant>
      <vt:variant>
        <vt:lpwstr>_Toc316467412</vt:lpwstr>
      </vt:variant>
      <vt:variant>
        <vt:i4>1310775</vt:i4>
      </vt:variant>
      <vt:variant>
        <vt:i4>44</vt:i4>
      </vt:variant>
      <vt:variant>
        <vt:i4>0</vt:i4>
      </vt:variant>
      <vt:variant>
        <vt:i4>5</vt:i4>
      </vt:variant>
      <vt:variant>
        <vt:lpwstr/>
      </vt:variant>
      <vt:variant>
        <vt:lpwstr>_Toc316467411</vt:lpwstr>
      </vt:variant>
      <vt:variant>
        <vt:i4>1507395</vt:i4>
      </vt:variant>
      <vt:variant>
        <vt:i4>39</vt:i4>
      </vt:variant>
      <vt:variant>
        <vt:i4>0</vt:i4>
      </vt:variant>
      <vt:variant>
        <vt:i4>5</vt:i4>
      </vt:variant>
      <vt:variant>
        <vt:lpwstr>https://extranet.sesarju.eu/Programme Library/SESAR Template Toolbox.dot</vt:lpwstr>
      </vt:variant>
      <vt:variant>
        <vt:lpwstr/>
      </vt:variant>
      <vt:variant>
        <vt:i4>2228327</vt:i4>
      </vt:variant>
      <vt:variant>
        <vt:i4>36</vt:i4>
      </vt:variant>
      <vt:variant>
        <vt:i4>0</vt:i4>
      </vt:variant>
      <vt:variant>
        <vt:i4>5</vt:i4>
      </vt:variant>
      <vt:variant>
        <vt:lpwstr>https://extranet.sesarju.eu/Programme Library/Templates and Toolbox User Manual.doc</vt:lpwstr>
      </vt:variant>
      <vt:variant>
        <vt:lpwstr/>
      </vt:variant>
      <vt:variant>
        <vt:i4>1376285</vt:i4>
      </vt:variant>
      <vt:variant>
        <vt:i4>33</vt:i4>
      </vt:variant>
      <vt:variant>
        <vt:i4>0</vt:i4>
      </vt:variant>
      <vt:variant>
        <vt:i4>5</vt:i4>
      </vt:variant>
      <vt:variant>
        <vt:lpwstr>https://extranet.sesarju.eu/Programme Library/Requirements and VV Guidelines.doc</vt:lpwstr>
      </vt:variant>
      <vt:variant>
        <vt:lpwstr/>
      </vt:variant>
      <vt:variant>
        <vt:i4>655447</vt:i4>
      </vt:variant>
      <vt:variant>
        <vt:i4>30</vt:i4>
      </vt:variant>
      <vt:variant>
        <vt:i4>0</vt:i4>
      </vt:variant>
      <vt:variant>
        <vt:i4>5</vt:i4>
      </vt:variant>
      <vt:variant>
        <vt:lpwstr>https://extranet.sesarju.eu/Programme Library/FAQ - How to provide feedback on a SJU template.doc</vt:lpwstr>
      </vt:variant>
      <vt:variant>
        <vt:lpwstr/>
      </vt:variant>
      <vt:variant>
        <vt:i4>131128</vt:i4>
      </vt:variant>
      <vt:variant>
        <vt:i4>27</vt:i4>
      </vt:variant>
      <vt:variant>
        <vt:i4>0</vt:i4>
      </vt:variant>
      <vt:variant>
        <vt:i4>5</vt:i4>
      </vt:variant>
      <vt:variant>
        <vt:lpwstr>mailto:extranet@sesarju.eu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ISRM Foundation Rulebook</dc:title>
  <dc:subject/>
  <dc:creator>Are Kjaeraas (NORACON)</dc:creator>
  <cp:keywords/>
  <dc:description/>
  <cp:lastModifiedBy>Pola, Tord</cp:lastModifiedBy>
  <cp:revision>6</cp:revision>
  <cp:lastPrinted>2016-05-10T13:58:00Z</cp:lastPrinted>
  <dcterms:created xsi:type="dcterms:W3CDTF">2016-05-11T08:33:00Z</dcterms:created>
  <dcterms:modified xsi:type="dcterms:W3CDTF">2016-07-11T21:02:00Z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Title">
    <vt:lpwstr>ISRM Foundation Rulebook</vt:lpwstr>
  </property>
  <property fmtid="{D5CDD505-2E9C-101B-9397-08002B2CF9AE}" pid="3" name="WP">
    <vt:lpwstr>08</vt:lpwstr>
  </property>
  <property fmtid="{D5CDD505-2E9C-101B-9397-08002B2CF9AE}" pid="4" name="SWP">
    <vt:lpwstr>03</vt:lpwstr>
  </property>
  <property fmtid="{D5CDD505-2E9C-101B-9397-08002B2CF9AE}" pid="5" name="P">
    <vt:lpwstr>10</vt:lpwstr>
  </property>
  <property fmtid="{D5CDD505-2E9C-101B-9397-08002B2CF9AE}" pid="6" name="Project Manager">
    <vt:lpwstr>NORACON</vt:lpwstr>
  </property>
  <property fmtid="{D5CDD505-2E9C-101B-9397-08002B2CF9AE}" pid="7" name="Deliverable ID">
    <vt:lpwstr>D45</vt:lpwstr>
  </property>
  <property fmtid="{D5CDD505-2E9C-101B-9397-08002B2CF9AE}" pid="8" name="Edition">
    <vt:lpwstr>00.08.00</vt:lpwstr>
  </property>
  <property fmtid="{D5CDD505-2E9C-101B-9397-08002B2CF9AE}" pid="9" name="Template Version">
    <vt:lpwstr>03.00.00</vt:lpwstr>
  </property>
  <property fmtid="{D5CDD505-2E9C-101B-9397-08002B2CF9AE}" pid="10" name="Mnemonic">
    <vt:lpwstr>DEL</vt:lpwstr>
  </property>
  <property fmtid="{D5CDD505-2E9C-101B-9397-08002B2CF9AE}" pid="11" name="Step">
    <vt:lpwstr>n</vt:lpwstr>
  </property>
  <property fmtid="{D5CDD505-2E9C-101B-9397-08002B2CF9AE}" pid="12" name="ContentTypeId">
    <vt:lpwstr>0x0101004743169755478747B9E0CBE9FFD946B2009E34354E55100442B8666ABCE9139478</vt:lpwstr>
  </property>
  <property fmtid="{D5CDD505-2E9C-101B-9397-08002B2CF9AE}" pid="13" name="Project">
    <vt:lpwstr>101</vt:lpwstr>
  </property>
  <property fmtid="{D5CDD505-2E9C-101B-9397-08002B2CF9AE}" pid="14" name="Workpackage">
    <vt:lpwstr>5</vt:lpwstr>
  </property>
  <property fmtid="{D5CDD505-2E9C-101B-9397-08002B2CF9AE}" pid="15" name="Document Owner">
    <vt:lpwstr>4833;#Are Kjaeraas</vt:lpwstr>
  </property>
  <property fmtid="{D5CDD505-2E9C-101B-9397-08002B2CF9AE}" pid="16" name="Delivery Status">
    <vt:lpwstr>3</vt:lpwstr>
  </property>
  <property fmtid="{D5CDD505-2E9C-101B-9397-08002B2CF9AE}" pid="17" name="Submission Date">
    <vt:filetime>2016-05-30T22:00:00Z</vt:filetime>
  </property>
  <property fmtid="{D5CDD505-2E9C-101B-9397-08002B2CF9AE}" pid="18" name="Edition Number">
    <vt:lpwstr>00.06.00</vt:lpwstr>
  </property>
  <property fmtid="{D5CDD505-2E9C-101B-9397-08002B2CF9AE}" pid="19" name="Edition Date">
    <vt:filetime>2015-04-13T22:00:00Z</vt:filetime>
  </property>
  <property fmtid="{D5CDD505-2E9C-101B-9397-08002B2CF9AE}" pid="20" name="Document Owner Temp">
    <vt:lpwstr/>
  </property>
  <property fmtid="{D5CDD505-2E9C-101B-9397-08002B2CF9AE}" pid="21" name="Document Template">
    <vt:lpwstr/>
  </property>
</Properties>
</file>