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741" w:rsidRPr="00A03935" w:rsidRDefault="00C4638E" w:rsidP="00A03935">
      <w:pPr>
        <w:jc w:val="center"/>
        <w:rPr>
          <w:rFonts w:asciiTheme="minorHAnsi" w:hAnsiTheme="minorHAnsi"/>
          <w:b/>
          <w:sz w:val="28"/>
        </w:rPr>
      </w:pPr>
      <w:r>
        <w:rPr>
          <w:rFonts w:asciiTheme="minorHAnsi" w:hAnsiTheme="minorHAnsi"/>
          <w:b/>
          <w:sz w:val="28"/>
        </w:rPr>
        <w:t xml:space="preserve">European aviation stakeholders commit to SESAR and </w:t>
      </w:r>
      <w:r w:rsidR="00A03935" w:rsidRPr="00A03935">
        <w:rPr>
          <w:rFonts w:asciiTheme="minorHAnsi" w:hAnsiTheme="minorHAnsi"/>
          <w:b/>
          <w:sz w:val="28"/>
        </w:rPr>
        <w:t>the digital agenda</w:t>
      </w:r>
    </w:p>
    <w:p w:rsidR="00C4638E" w:rsidRDefault="00C4638E" w:rsidP="00837741">
      <w:pPr>
        <w:jc w:val="both"/>
        <w:rPr>
          <w:rFonts w:asciiTheme="minorHAnsi" w:hAnsiTheme="minorHAnsi"/>
          <w:b/>
          <w:bCs/>
          <w:i/>
          <w:iCs/>
          <w:lang w:bidi="ar"/>
        </w:rPr>
      </w:pPr>
    </w:p>
    <w:p w:rsidR="005B37F2" w:rsidRDefault="00A03935" w:rsidP="00762742">
      <w:pPr>
        <w:spacing w:line="276" w:lineRule="auto"/>
        <w:jc w:val="both"/>
        <w:rPr>
          <w:rFonts w:asciiTheme="minorHAnsi" w:hAnsiTheme="minorHAnsi"/>
          <w:b/>
          <w:bCs/>
          <w:i/>
          <w:iCs/>
          <w:lang w:bidi="ar"/>
        </w:rPr>
      </w:pPr>
      <w:r>
        <w:rPr>
          <w:rFonts w:asciiTheme="minorHAnsi" w:hAnsiTheme="minorHAnsi"/>
          <w:b/>
          <w:bCs/>
          <w:i/>
          <w:iCs/>
          <w:lang w:bidi="ar"/>
        </w:rPr>
        <w:t>8 November</w:t>
      </w:r>
      <w:r w:rsidR="00837741" w:rsidRPr="00513777">
        <w:rPr>
          <w:rFonts w:asciiTheme="minorHAnsi" w:hAnsiTheme="minorHAnsi"/>
          <w:b/>
          <w:bCs/>
          <w:i/>
          <w:iCs/>
          <w:lang w:bidi="ar"/>
        </w:rPr>
        <w:t xml:space="preserve"> 2017, </w:t>
      </w:r>
      <w:r>
        <w:rPr>
          <w:rFonts w:asciiTheme="minorHAnsi" w:hAnsiTheme="minorHAnsi"/>
          <w:b/>
          <w:bCs/>
          <w:i/>
          <w:iCs/>
          <w:lang w:bidi="ar"/>
        </w:rPr>
        <w:t>Tallinn</w:t>
      </w:r>
      <w:r w:rsidR="00837741" w:rsidRPr="00513777">
        <w:rPr>
          <w:rFonts w:asciiTheme="minorHAnsi" w:hAnsiTheme="minorHAnsi"/>
          <w:b/>
          <w:bCs/>
          <w:i/>
          <w:iCs/>
          <w:lang w:bidi="ar"/>
        </w:rPr>
        <w:t xml:space="preserve"> – </w:t>
      </w:r>
      <w:r w:rsidR="005B37F2">
        <w:rPr>
          <w:rFonts w:asciiTheme="minorHAnsi" w:hAnsiTheme="minorHAnsi"/>
          <w:b/>
          <w:bCs/>
          <w:i/>
          <w:iCs/>
          <w:lang w:bidi="ar"/>
        </w:rPr>
        <w:t xml:space="preserve">European aviation </w:t>
      </w:r>
      <w:r w:rsidR="000E1883">
        <w:rPr>
          <w:rFonts w:asciiTheme="minorHAnsi" w:hAnsiTheme="minorHAnsi"/>
          <w:b/>
          <w:bCs/>
          <w:i/>
          <w:iCs/>
          <w:lang w:bidi="ar"/>
        </w:rPr>
        <w:t>leaders</w:t>
      </w:r>
      <w:r w:rsidR="005B37F2">
        <w:rPr>
          <w:rFonts w:asciiTheme="minorHAnsi" w:hAnsiTheme="minorHAnsi"/>
          <w:b/>
          <w:bCs/>
          <w:i/>
          <w:iCs/>
          <w:lang w:bidi="ar"/>
        </w:rPr>
        <w:t xml:space="preserve"> gathered today to show their support for the digital transformation of the</w:t>
      </w:r>
      <w:r w:rsidR="00E94EE4">
        <w:rPr>
          <w:rFonts w:asciiTheme="minorHAnsi" w:hAnsiTheme="minorHAnsi"/>
          <w:b/>
          <w:bCs/>
          <w:i/>
          <w:iCs/>
          <w:lang w:bidi="ar"/>
        </w:rPr>
        <w:t>ir</w:t>
      </w:r>
      <w:r w:rsidR="005B37F2">
        <w:rPr>
          <w:rFonts w:asciiTheme="minorHAnsi" w:hAnsiTheme="minorHAnsi"/>
          <w:b/>
          <w:bCs/>
          <w:i/>
          <w:iCs/>
          <w:lang w:bidi="ar"/>
        </w:rPr>
        <w:t xml:space="preserve"> industry</w:t>
      </w:r>
      <w:r w:rsidR="00DC52AA">
        <w:rPr>
          <w:rFonts w:asciiTheme="minorHAnsi" w:hAnsiTheme="minorHAnsi"/>
          <w:b/>
          <w:bCs/>
          <w:i/>
          <w:iCs/>
          <w:lang w:bidi="ar"/>
        </w:rPr>
        <w:t xml:space="preserve">, </w:t>
      </w:r>
      <w:r w:rsidR="00C4638E">
        <w:rPr>
          <w:rFonts w:asciiTheme="minorHAnsi" w:hAnsiTheme="minorHAnsi"/>
          <w:b/>
          <w:bCs/>
          <w:i/>
          <w:iCs/>
          <w:lang w:bidi="ar"/>
        </w:rPr>
        <w:t xml:space="preserve">and SESAR as the vehicle </w:t>
      </w:r>
      <w:r w:rsidR="009560A8">
        <w:rPr>
          <w:rFonts w:asciiTheme="minorHAnsi" w:hAnsiTheme="minorHAnsi"/>
          <w:b/>
          <w:bCs/>
          <w:i/>
          <w:iCs/>
          <w:lang w:bidi="ar"/>
        </w:rPr>
        <w:t xml:space="preserve">through which </w:t>
      </w:r>
      <w:r w:rsidR="00C4638E">
        <w:rPr>
          <w:rFonts w:asciiTheme="minorHAnsi" w:hAnsiTheme="minorHAnsi"/>
          <w:b/>
          <w:bCs/>
          <w:i/>
          <w:iCs/>
          <w:lang w:bidi="ar"/>
        </w:rPr>
        <w:t>to achieve this ambitious goal</w:t>
      </w:r>
      <w:r w:rsidR="005B37F2">
        <w:rPr>
          <w:rFonts w:asciiTheme="minorHAnsi" w:hAnsiTheme="minorHAnsi"/>
          <w:b/>
          <w:bCs/>
          <w:i/>
          <w:iCs/>
          <w:lang w:bidi="ar"/>
        </w:rPr>
        <w:t>.</w:t>
      </w:r>
      <w:r w:rsidR="00C4638E">
        <w:rPr>
          <w:rFonts w:asciiTheme="minorHAnsi" w:hAnsiTheme="minorHAnsi"/>
          <w:b/>
          <w:bCs/>
          <w:i/>
          <w:iCs/>
          <w:lang w:bidi="ar"/>
        </w:rPr>
        <w:t xml:space="preserve"> </w:t>
      </w:r>
      <w:r w:rsidR="00584FF0" w:rsidRPr="00584FF0">
        <w:rPr>
          <w:rFonts w:asciiTheme="minorHAnsi" w:hAnsiTheme="minorHAnsi"/>
          <w:b/>
          <w:bCs/>
          <w:i/>
          <w:iCs/>
          <w:lang w:bidi="ar"/>
        </w:rPr>
        <w:t xml:space="preserve">Initial analysis suggests that with a digitalised infrastructure, the industry could directly unlock around EUR </w:t>
      </w:r>
      <w:r w:rsidR="00722469" w:rsidRPr="00F90B80">
        <w:rPr>
          <w:rFonts w:asciiTheme="minorHAnsi" w:hAnsiTheme="minorHAnsi"/>
          <w:b/>
          <w:bCs/>
          <w:i/>
          <w:iCs/>
          <w:lang w:bidi="ar"/>
        </w:rPr>
        <w:t>10</w:t>
      </w:r>
      <w:r w:rsidR="00584FF0" w:rsidRPr="00F90B80">
        <w:rPr>
          <w:rFonts w:asciiTheme="minorHAnsi" w:hAnsiTheme="minorHAnsi"/>
          <w:b/>
          <w:bCs/>
          <w:i/>
          <w:iCs/>
          <w:lang w:bidi="ar"/>
        </w:rPr>
        <w:t xml:space="preserve"> billion per annum</w:t>
      </w:r>
      <w:r w:rsidR="00722469">
        <w:rPr>
          <w:rFonts w:asciiTheme="minorHAnsi" w:hAnsiTheme="minorHAnsi"/>
          <w:b/>
          <w:bCs/>
          <w:i/>
          <w:iCs/>
          <w:lang w:bidi="ar"/>
        </w:rPr>
        <w:t xml:space="preserve"> from 2035</w:t>
      </w:r>
      <w:r w:rsidR="00584FF0" w:rsidRPr="00584FF0">
        <w:rPr>
          <w:rFonts w:asciiTheme="minorHAnsi" w:hAnsiTheme="minorHAnsi"/>
          <w:b/>
          <w:bCs/>
          <w:i/>
          <w:iCs/>
          <w:lang w:bidi="ar"/>
        </w:rPr>
        <w:t xml:space="preserve">. </w:t>
      </w:r>
      <w:r w:rsidR="00C4638E">
        <w:rPr>
          <w:rFonts w:asciiTheme="minorHAnsi" w:hAnsiTheme="minorHAnsi"/>
          <w:b/>
          <w:bCs/>
          <w:i/>
          <w:iCs/>
          <w:lang w:bidi="ar"/>
        </w:rPr>
        <w:t xml:space="preserve">The meeting follows a declaration by industry </w:t>
      </w:r>
      <w:r w:rsidR="00E94EE4">
        <w:rPr>
          <w:rFonts w:asciiTheme="minorHAnsi" w:hAnsiTheme="minorHAnsi"/>
          <w:b/>
          <w:bCs/>
          <w:i/>
          <w:iCs/>
          <w:lang w:bidi="ar"/>
        </w:rPr>
        <w:t>underlining the urgent need to act now in order</w:t>
      </w:r>
      <w:r w:rsidR="00E94EE4" w:rsidRPr="00E94EE4">
        <w:t xml:space="preserve"> </w:t>
      </w:r>
      <w:r w:rsidR="00E94EE4" w:rsidRPr="00E94EE4">
        <w:rPr>
          <w:rFonts w:asciiTheme="minorHAnsi" w:hAnsiTheme="minorHAnsi"/>
          <w:b/>
          <w:bCs/>
          <w:i/>
          <w:iCs/>
          <w:lang w:bidi="ar"/>
        </w:rPr>
        <w:t>to enable more connected aviation and with that seamless travel and transport for all.</w:t>
      </w:r>
      <w:r w:rsidR="00E94EE4">
        <w:rPr>
          <w:rFonts w:asciiTheme="minorHAnsi" w:hAnsiTheme="minorHAnsi"/>
          <w:b/>
          <w:bCs/>
          <w:i/>
          <w:iCs/>
          <w:lang w:bidi="ar"/>
        </w:rPr>
        <w:t xml:space="preserve"> An </w:t>
      </w:r>
      <w:r w:rsidR="00E94EE4" w:rsidRPr="00E94EE4">
        <w:rPr>
          <w:rFonts w:asciiTheme="minorHAnsi" w:hAnsiTheme="minorHAnsi"/>
          <w:b/>
          <w:bCs/>
          <w:i/>
          <w:iCs/>
          <w:lang w:bidi="ar"/>
        </w:rPr>
        <w:t xml:space="preserve">in-depth stakeholder-wide consultation </w:t>
      </w:r>
      <w:r w:rsidR="00DC52AA">
        <w:rPr>
          <w:rFonts w:asciiTheme="minorHAnsi" w:hAnsiTheme="minorHAnsi"/>
          <w:b/>
          <w:bCs/>
          <w:i/>
          <w:iCs/>
          <w:lang w:bidi="ar"/>
        </w:rPr>
        <w:t xml:space="preserve">will now begin </w:t>
      </w:r>
      <w:r w:rsidR="00E94EE4" w:rsidRPr="00E94EE4">
        <w:rPr>
          <w:rFonts w:asciiTheme="minorHAnsi" w:hAnsiTheme="minorHAnsi"/>
          <w:b/>
          <w:bCs/>
          <w:i/>
          <w:iCs/>
          <w:lang w:bidi="ar"/>
        </w:rPr>
        <w:t xml:space="preserve">on the modernisation of </w:t>
      </w:r>
      <w:r w:rsidR="00DC52AA">
        <w:rPr>
          <w:rFonts w:asciiTheme="minorHAnsi" w:hAnsiTheme="minorHAnsi"/>
          <w:b/>
          <w:bCs/>
          <w:i/>
          <w:iCs/>
          <w:lang w:bidi="ar"/>
        </w:rPr>
        <w:t xml:space="preserve">Europe’s aviation infrastructure </w:t>
      </w:r>
      <w:r w:rsidR="00D76047">
        <w:rPr>
          <w:rFonts w:asciiTheme="minorHAnsi" w:hAnsiTheme="minorHAnsi"/>
          <w:b/>
          <w:bCs/>
          <w:i/>
          <w:iCs/>
          <w:lang w:bidi="ar"/>
        </w:rPr>
        <w:t>and</w:t>
      </w:r>
      <w:r w:rsidR="00DC52AA">
        <w:rPr>
          <w:rFonts w:asciiTheme="minorHAnsi" w:hAnsiTheme="minorHAnsi"/>
          <w:b/>
          <w:bCs/>
          <w:i/>
          <w:iCs/>
          <w:lang w:bidi="ar"/>
        </w:rPr>
        <w:t xml:space="preserve"> </w:t>
      </w:r>
      <w:r w:rsidR="00E94EE4" w:rsidRPr="00E94EE4">
        <w:rPr>
          <w:rFonts w:asciiTheme="minorHAnsi" w:hAnsiTheme="minorHAnsi"/>
          <w:b/>
          <w:bCs/>
          <w:i/>
          <w:iCs/>
          <w:lang w:bidi="ar"/>
        </w:rPr>
        <w:t>air traffic management</w:t>
      </w:r>
      <w:r w:rsidR="00DC52AA">
        <w:rPr>
          <w:rFonts w:asciiTheme="minorHAnsi" w:hAnsiTheme="minorHAnsi"/>
          <w:b/>
          <w:bCs/>
          <w:i/>
          <w:iCs/>
          <w:lang w:bidi="ar"/>
        </w:rPr>
        <w:t xml:space="preserve"> </w:t>
      </w:r>
      <w:r w:rsidR="009560A8">
        <w:rPr>
          <w:rFonts w:asciiTheme="minorHAnsi" w:hAnsiTheme="minorHAnsi"/>
          <w:b/>
          <w:bCs/>
          <w:i/>
          <w:iCs/>
          <w:lang w:bidi="ar"/>
        </w:rPr>
        <w:t xml:space="preserve">(ATM) </w:t>
      </w:r>
      <w:r w:rsidR="00DC52AA">
        <w:rPr>
          <w:rFonts w:asciiTheme="minorHAnsi" w:hAnsiTheme="minorHAnsi"/>
          <w:b/>
          <w:bCs/>
          <w:i/>
          <w:iCs/>
          <w:lang w:bidi="ar"/>
        </w:rPr>
        <w:t>system</w:t>
      </w:r>
      <w:r w:rsidR="00E94EE4" w:rsidRPr="00E94EE4">
        <w:rPr>
          <w:rFonts w:asciiTheme="minorHAnsi" w:hAnsiTheme="minorHAnsi"/>
          <w:b/>
          <w:bCs/>
          <w:i/>
          <w:iCs/>
          <w:lang w:bidi="ar"/>
        </w:rPr>
        <w:t>. The results of this consultation will be published in the fourth edition o</w:t>
      </w:r>
      <w:r w:rsidR="00DC52AA">
        <w:rPr>
          <w:rFonts w:asciiTheme="minorHAnsi" w:hAnsiTheme="minorHAnsi"/>
          <w:b/>
          <w:bCs/>
          <w:i/>
          <w:iCs/>
          <w:lang w:bidi="ar"/>
        </w:rPr>
        <w:t>f the European ATM Master Plan, due for publication next year.</w:t>
      </w:r>
    </w:p>
    <w:p w:rsidR="005B37F2" w:rsidRDefault="005B37F2" w:rsidP="00762742">
      <w:pPr>
        <w:spacing w:line="276" w:lineRule="auto"/>
        <w:jc w:val="both"/>
        <w:rPr>
          <w:rFonts w:asciiTheme="minorHAnsi" w:hAnsiTheme="minorHAnsi"/>
          <w:b/>
          <w:bCs/>
          <w:i/>
          <w:iCs/>
          <w:lang w:bidi="ar"/>
        </w:rPr>
      </w:pPr>
    </w:p>
    <w:p w:rsidR="00584FF0" w:rsidRDefault="00584FF0" w:rsidP="00762742">
      <w:pPr>
        <w:spacing w:line="276" w:lineRule="auto"/>
        <w:rPr>
          <w:rFonts w:asciiTheme="minorHAnsi" w:hAnsiTheme="minorHAnsi"/>
        </w:rPr>
      </w:pPr>
      <w:r w:rsidRPr="00584FF0">
        <w:rPr>
          <w:rFonts w:asciiTheme="minorHAnsi" w:hAnsiTheme="minorHAnsi"/>
        </w:rPr>
        <w:t>The world of aviation is changing, starting with the aircraft itself. In the not-so-distant future, air vehicles are set to become more autonomous, more connected, more intelligent. The services relating to the transport of passengers or goods are evolving too. Tomorrow’s passengers will not make choices pr</w:t>
      </w:r>
      <w:r w:rsidR="004E2603">
        <w:rPr>
          <w:rFonts w:asciiTheme="minorHAnsi" w:hAnsiTheme="minorHAnsi"/>
        </w:rPr>
        <w:t>imarily on their mobility needs:</w:t>
      </w:r>
      <w:r w:rsidRPr="00584FF0">
        <w:rPr>
          <w:rFonts w:asciiTheme="minorHAnsi" w:hAnsiTheme="minorHAnsi"/>
        </w:rPr>
        <w:t xml:space="preserve"> They expect to get from A to B, do</w:t>
      </w:r>
      <w:r w:rsidR="004E2603">
        <w:rPr>
          <w:rFonts w:asciiTheme="minorHAnsi" w:hAnsiTheme="minorHAnsi"/>
        </w:rPr>
        <w:t xml:space="preserve">or to door seamlessly, safely and </w:t>
      </w:r>
      <w:r w:rsidRPr="00584FF0">
        <w:rPr>
          <w:rFonts w:asciiTheme="minorHAnsi" w:hAnsiTheme="minorHAnsi"/>
        </w:rPr>
        <w:t xml:space="preserve">efficiently. </w:t>
      </w:r>
    </w:p>
    <w:p w:rsidR="00584FF0" w:rsidRPr="00584FF0" w:rsidRDefault="00584FF0" w:rsidP="00762742">
      <w:pPr>
        <w:spacing w:line="276" w:lineRule="auto"/>
        <w:rPr>
          <w:rFonts w:asciiTheme="minorHAnsi" w:hAnsiTheme="minorHAnsi"/>
        </w:rPr>
      </w:pPr>
    </w:p>
    <w:p w:rsidR="006C6E8F" w:rsidRDefault="00C241C0" w:rsidP="006C6E8F">
      <w:pPr>
        <w:pStyle w:val="BodyText"/>
        <w:spacing w:line="276" w:lineRule="auto"/>
        <w:rPr>
          <w:rFonts w:asciiTheme="minorHAnsi" w:eastAsia="Times New Roman" w:hAnsiTheme="minorHAnsi"/>
          <w:color w:val="auto"/>
          <w:sz w:val="20"/>
          <w:szCs w:val="20"/>
          <w:lang w:eastAsia="en-GB"/>
        </w:rPr>
      </w:pPr>
      <w:r w:rsidRPr="00C241C0">
        <w:rPr>
          <w:rFonts w:asciiTheme="minorHAnsi" w:eastAsia="Times New Roman" w:hAnsiTheme="minorHAnsi"/>
          <w:color w:val="auto"/>
          <w:sz w:val="20"/>
          <w:szCs w:val="20"/>
          <w:lang w:eastAsia="en-GB"/>
        </w:rPr>
        <w:t>The next 10 years will be a critical period to pave the way for the digital transformation of aviation.</w:t>
      </w:r>
      <w:r w:rsidR="000E1883">
        <w:rPr>
          <w:rFonts w:asciiTheme="minorHAnsi" w:eastAsia="Times New Roman" w:hAnsiTheme="minorHAnsi"/>
          <w:color w:val="auto"/>
          <w:sz w:val="20"/>
          <w:szCs w:val="20"/>
          <w:lang w:eastAsia="en-GB"/>
        </w:rPr>
        <w:t xml:space="preserve"> A</w:t>
      </w:r>
      <w:r w:rsidRPr="00C241C0">
        <w:rPr>
          <w:rFonts w:asciiTheme="minorHAnsi" w:eastAsia="Times New Roman" w:hAnsiTheme="minorHAnsi"/>
          <w:color w:val="auto"/>
          <w:sz w:val="20"/>
          <w:szCs w:val="20"/>
          <w:lang w:eastAsia="en-GB"/>
        </w:rPr>
        <w:t>viation’s infrastructure</w:t>
      </w:r>
      <w:r w:rsidR="000E1883">
        <w:rPr>
          <w:rFonts w:asciiTheme="minorHAnsi" w:eastAsia="Times New Roman" w:hAnsiTheme="minorHAnsi"/>
          <w:color w:val="auto"/>
          <w:sz w:val="20"/>
          <w:szCs w:val="20"/>
          <w:lang w:eastAsia="en-GB"/>
        </w:rPr>
        <w:t xml:space="preserve"> and ATM </w:t>
      </w:r>
      <w:r w:rsidRPr="00C241C0">
        <w:rPr>
          <w:rFonts w:asciiTheme="minorHAnsi" w:eastAsia="Times New Roman" w:hAnsiTheme="minorHAnsi"/>
          <w:color w:val="auto"/>
          <w:sz w:val="20"/>
          <w:szCs w:val="20"/>
          <w:lang w:eastAsia="en-GB"/>
        </w:rPr>
        <w:t xml:space="preserve">will play an essential role in this process, as it will have to adapt in order to cater for the growth in traffic and diversity of air vehicles in the sky. </w:t>
      </w:r>
      <w:r w:rsidRPr="00762742">
        <w:rPr>
          <w:rFonts w:asciiTheme="minorHAnsi" w:eastAsia="Times New Roman" w:hAnsiTheme="minorHAnsi"/>
          <w:b/>
          <w:color w:val="auto"/>
          <w:sz w:val="20"/>
          <w:szCs w:val="20"/>
          <w:lang w:eastAsia="en-GB"/>
        </w:rPr>
        <w:t xml:space="preserve">Initial analysis suggests that with a digitalised infrastructure, the industry could directly unlock around </w:t>
      </w:r>
      <w:r w:rsidRPr="00F90B80">
        <w:rPr>
          <w:rFonts w:asciiTheme="minorHAnsi" w:eastAsia="Times New Roman" w:hAnsiTheme="minorHAnsi"/>
          <w:b/>
          <w:color w:val="auto"/>
          <w:sz w:val="20"/>
          <w:szCs w:val="20"/>
          <w:lang w:eastAsia="en-GB"/>
        </w:rPr>
        <w:t xml:space="preserve">EUR </w:t>
      </w:r>
      <w:r w:rsidR="00722469" w:rsidRPr="00F90B80">
        <w:rPr>
          <w:rFonts w:asciiTheme="minorHAnsi" w:eastAsia="Times New Roman" w:hAnsiTheme="minorHAnsi"/>
          <w:b/>
          <w:color w:val="auto"/>
          <w:sz w:val="20"/>
          <w:szCs w:val="20"/>
          <w:lang w:eastAsia="en-GB"/>
        </w:rPr>
        <w:t>10</w:t>
      </w:r>
      <w:r w:rsidRPr="00F90B80">
        <w:rPr>
          <w:rFonts w:asciiTheme="minorHAnsi" w:eastAsia="Times New Roman" w:hAnsiTheme="minorHAnsi"/>
          <w:b/>
          <w:color w:val="auto"/>
          <w:sz w:val="20"/>
          <w:szCs w:val="20"/>
          <w:lang w:eastAsia="en-GB"/>
        </w:rPr>
        <w:t xml:space="preserve"> billion per annum by </w:t>
      </w:r>
      <w:r w:rsidR="00722469">
        <w:rPr>
          <w:rFonts w:asciiTheme="minorHAnsi" w:eastAsia="Times New Roman" w:hAnsiTheme="minorHAnsi"/>
          <w:b/>
          <w:color w:val="auto"/>
          <w:sz w:val="20"/>
          <w:szCs w:val="20"/>
          <w:lang w:eastAsia="en-GB"/>
        </w:rPr>
        <w:t>2035, which could be tripled by 2050</w:t>
      </w:r>
      <w:r w:rsidRPr="00C241C0">
        <w:rPr>
          <w:rFonts w:asciiTheme="minorHAnsi" w:eastAsia="Times New Roman" w:hAnsiTheme="minorHAnsi"/>
          <w:color w:val="auto"/>
          <w:sz w:val="20"/>
          <w:szCs w:val="20"/>
          <w:lang w:eastAsia="en-GB"/>
        </w:rPr>
        <w:t xml:space="preserve">. </w:t>
      </w:r>
      <w:r w:rsidR="006C6E8F">
        <w:rPr>
          <w:rFonts w:asciiTheme="minorHAnsi" w:eastAsia="Times New Roman" w:hAnsiTheme="minorHAnsi"/>
          <w:color w:val="auto"/>
          <w:sz w:val="20"/>
          <w:szCs w:val="20"/>
          <w:lang w:eastAsia="en-GB"/>
        </w:rPr>
        <w:t>A</w:t>
      </w:r>
      <w:r w:rsidR="006C6E8F" w:rsidRPr="00C241C0">
        <w:rPr>
          <w:rFonts w:asciiTheme="minorHAnsi" w:eastAsia="Times New Roman" w:hAnsiTheme="minorHAnsi"/>
          <w:color w:val="auto"/>
          <w:sz w:val="20"/>
          <w:szCs w:val="20"/>
          <w:lang w:eastAsia="en-GB"/>
        </w:rPr>
        <w:t xml:space="preserve"> digital infrastructure </w:t>
      </w:r>
      <w:r w:rsidR="006C6E8F">
        <w:rPr>
          <w:rFonts w:asciiTheme="minorHAnsi" w:eastAsia="Times New Roman" w:hAnsiTheme="minorHAnsi"/>
          <w:color w:val="auto"/>
          <w:sz w:val="20"/>
          <w:szCs w:val="20"/>
          <w:lang w:eastAsia="en-GB"/>
        </w:rPr>
        <w:t>would</w:t>
      </w:r>
      <w:r w:rsidR="006C6E8F" w:rsidRPr="00C241C0">
        <w:rPr>
          <w:rFonts w:asciiTheme="minorHAnsi" w:eastAsia="Times New Roman" w:hAnsiTheme="minorHAnsi"/>
          <w:color w:val="auto"/>
          <w:sz w:val="20"/>
          <w:szCs w:val="20"/>
          <w:lang w:eastAsia="en-GB"/>
        </w:rPr>
        <w:t xml:space="preserve"> </w:t>
      </w:r>
      <w:r w:rsidR="006C6E8F">
        <w:rPr>
          <w:rFonts w:asciiTheme="minorHAnsi" w:eastAsia="Times New Roman" w:hAnsiTheme="minorHAnsi"/>
          <w:color w:val="auto"/>
          <w:sz w:val="20"/>
          <w:szCs w:val="20"/>
          <w:lang w:eastAsia="en-GB"/>
        </w:rPr>
        <w:t>make</w:t>
      </w:r>
      <w:r w:rsidR="006C6E8F" w:rsidRPr="00C241C0">
        <w:rPr>
          <w:rFonts w:asciiTheme="minorHAnsi" w:eastAsia="Times New Roman" w:hAnsiTheme="minorHAnsi"/>
          <w:color w:val="auto"/>
          <w:sz w:val="20"/>
          <w:szCs w:val="20"/>
          <w:lang w:eastAsia="en-GB"/>
        </w:rPr>
        <w:t xml:space="preserve"> a significant contribution to European citizens’ well-being, while strengthening security and fostering positive spill-over effects, such as saving time for travelers or reducing CO</w:t>
      </w:r>
      <w:r w:rsidR="006C6E8F" w:rsidRPr="00D76047">
        <w:rPr>
          <w:rFonts w:asciiTheme="minorHAnsi" w:eastAsia="Times New Roman" w:hAnsiTheme="minorHAnsi"/>
          <w:color w:val="auto"/>
          <w:sz w:val="20"/>
          <w:szCs w:val="20"/>
          <w:vertAlign w:val="subscript"/>
          <w:lang w:eastAsia="en-GB"/>
        </w:rPr>
        <w:t xml:space="preserve">2 </w:t>
      </w:r>
      <w:r w:rsidR="006C6E8F" w:rsidRPr="00C241C0">
        <w:rPr>
          <w:rFonts w:asciiTheme="minorHAnsi" w:eastAsia="Times New Roman" w:hAnsiTheme="minorHAnsi"/>
          <w:color w:val="auto"/>
          <w:sz w:val="20"/>
          <w:szCs w:val="20"/>
          <w:lang w:eastAsia="en-GB"/>
        </w:rPr>
        <w:t xml:space="preserve">emissions. </w:t>
      </w:r>
    </w:p>
    <w:p w:rsidR="000C541B" w:rsidRPr="006C6E8F" w:rsidRDefault="00C241C0" w:rsidP="006C6E8F">
      <w:pPr>
        <w:pStyle w:val="BodyText"/>
        <w:spacing w:line="276" w:lineRule="auto"/>
        <w:rPr>
          <w:rFonts w:asciiTheme="minorHAnsi" w:eastAsia="Times New Roman" w:hAnsiTheme="minorHAnsi"/>
          <w:color w:val="auto"/>
          <w:sz w:val="20"/>
          <w:szCs w:val="20"/>
          <w:lang w:eastAsia="en-GB"/>
        </w:rPr>
      </w:pPr>
      <w:r w:rsidRPr="006C6E8F">
        <w:rPr>
          <w:rFonts w:asciiTheme="minorHAnsi" w:eastAsia="Times New Roman" w:hAnsiTheme="minorHAnsi"/>
          <w:color w:val="auto"/>
          <w:sz w:val="20"/>
          <w:szCs w:val="20"/>
          <w:lang w:eastAsia="en-GB"/>
        </w:rPr>
        <w:t xml:space="preserve">Recognising the potential opportunities, European industry </w:t>
      </w:r>
      <w:r w:rsidR="000E1883" w:rsidRPr="006C6E8F">
        <w:rPr>
          <w:rFonts w:asciiTheme="minorHAnsi" w:eastAsia="Times New Roman" w:hAnsiTheme="minorHAnsi"/>
          <w:color w:val="auto"/>
          <w:sz w:val="20"/>
          <w:szCs w:val="20"/>
          <w:lang w:eastAsia="en-GB"/>
        </w:rPr>
        <w:t>leaders</w:t>
      </w:r>
      <w:r w:rsidRPr="006C6E8F">
        <w:rPr>
          <w:rFonts w:asciiTheme="minorHAnsi" w:eastAsia="Times New Roman" w:hAnsiTheme="minorHAnsi"/>
          <w:color w:val="auto"/>
          <w:sz w:val="20"/>
          <w:szCs w:val="20"/>
          <w:lang w:eastAsia="en-GB"/>
        </w:rPr>
        <w:t xml:space="preserve"> representing</w:t>
      </w:r>
      <w:r w:rsidR="000C541B" w:rsidRPr="006C6E8F">
        <w:rPr>
          <w:rFonts w:asciiTheme="minorHAnsi" w:eastAsia="Times New Roman" w:hAnsiTheme="minorHAnsi"/>
          <w:color w:val="auto"/>
          <w:sz w:val="20"/>
          <w:szCs w:val="20"/>
          <w:lang w:eastAsia="en-GB"/>
        </w:rPr>
        <w:t xml:space="preserve"> manufacturers, solutions providers, airspace users, </w:t>
      </w:r>
      <w:r w:rsidR="000C541B" w:rsidRPr="004A1B6D">
        <w:rPr>
          <w:rFonts w:asciiTheme="minorHAnsi" w:eastAsia="Times New Roman" w:hAnsiTheme="minorHAnsi"/>
          <w:color w:val="auto"/>
          <w:sz w:val="20"/>
          <w:szCs w:val="20"/>
          <w:lang w:eastAsia="en-GB"/>
        </w:rPr>
        <w:t xml:space="preserve">airports and air navigation service providers, published a </w:t>
      </w:r>
      <w:hyperlink r:id="rId8" w:history="1">
        <w:r w:rsidR="000C541B" w:rsidRPr="004A1B6D">
          <w:rPr>
            <w:rStyle w:val="Lienhypertexte"/>
            <w:rFonts w:asciiTheme="minorHAnsi" w:eastAsia="Times New Roman" w:hAnsiTheme="minorHAnsi"/>
            <w:sz w:val="20"/>
            <w:szCs w:val="20"/>
            <w:lang w:eastAsia="en-GB"/>
          </w:rPr>
          <w:t>signed declaration</w:t>
        </w:r>
      </w:hyperlink>
      <w:r w:rsidR="000C541B" w:rsidRPr="004A1B6D">
        <w:rPr>
          <w:rFonts w:asciiTheme="minorHAnsi" w:eastAsia="Times New Roman" w:hAnsiTheme="minorHAnsi"/>
          <w:color w:val="auto"/>
          <w:sz w:val="20"/>
          <w:szCs w:val="20"/>
          <w:lang w:eastAsia="en-GB"/>
        </w:rPr>
        <w:t>, stating : “To help enable this we will co-invest in the future of ATM research and development, through the successor of SESAR 2020, to collectively deliver a single, safe and</w:t>
      </w:r>
      <w:r w:rsidR="000C541B" w:rsidRPr="006C6E8F">
        <w:rPr>
          <w:rFonts w:asciiTheme="minorHAnsi" w:eastAsia="Times New Roman" w:hAnsiTheme="minorHAnsi"/>
          <w:color w:val="auto"/>
          <w:sz w:val="20"/>
          <w:szCs w:val="20"/>
          <w:lang w:eastAsia="en-GB"/>
        </w:rPr>
        <w:t xml:space="preserve"> secure </w:t>
      </w:r>
      <w:r w:rsidR="00DC27A8" w:rsidRPr="006C6E8F">
        <w:rPr>
          <w:rFonts w:asciiTheme="minorHAnsi" w:eastAsia="Times New Roman" w:hAnsiTheme="minorHAnsi"/>
          <w:color w:val="auto"/>
          <w:sz w:val="20"/>
          <w:szCs w:val="20"/>
          <w:lang w:eastAsia="en-GB"/>
        </w:rPr>
        <w:t>d</w:t>
      </w:r>
      <w:r w:rsidR="000C541B" w:rsidRPr="006C6E8F">
        <w:rPr>
          <w:rFonts w:asciiTheme="minorHAnsi" w:eastAsia="Times New Roman" w:hAnsiTheme="minorHAnsi"/>
          <w:color w:val="auto"/>
          <w:sz w:val="20"/>
          <w:szCs w:val="20"/>
          <w:lang w:eastAsia="en-GB"/>
        </w:rPr>
        <w:t xml:space="preserve">igital European </w:t>
      </w:r>
      <w:r w:rsidR="00DC27A8" w:rsidRPr="006C6E8F">
        <w:rPr>
          <w:rFonts w:asciiTheme="minorHAnsi" w:eastAsia="Times New Roman" w:hAnsiTheme="minorHAnsi"/>
          <w:color w:val="auto"/>
          <w:sz w:val="20"/>
          <w:szCs w:val="20"/>
          <w:lang w:eastAsia="en-GB"/>
        </w:rPr>
        <w:t>s</w:t>
      </w:r>
      <w:r w:rsidR="000C541B" w:rsidRPr="006C6E8F">
        <w:rPr>
          <w:rFonts w:asciiTheme="minorHAnsi" w:eastAsia="Times New Roman" w:hAnsiTheme="minorHAnsi"/>
          <w:color w:val="auto"/>
          <w:sz w:val="20"/>
          <w:szCs w:val="20"/>
          <w:lang w:eastAsia="en-GB"/>
        </w:rPr>
        <w:t xml:space="preserve">ky, that will allow Europe to maintain global leadership in this digital future”. </w:t>
      </w:r>
    </w:p>
    <w:p w:rsidR="00DC27A8" w:rsidRDefault="00DC27A8" w:rsidP="00762742">
      <w:pPr>
        <w:spacing w:after="120" w:line="276" w:lineRule="auto"/>
        <w:rPr>
          <w:rFonts w:asciiTheme="minorHAnsi" w:hAnsiTheme="minorHAnsi"/>
        </w:rPr>
      </w:pPr>
      <w:r w:rsidRPr="00DC27A8">
        <w:rPr>
          <w:rFonts w:asciiTheme="minorHAnsi" w:hAnsiTheme="minorHAnsi"/>
        </w:rPr>
        <w:t>An important means to ensuring that digitalisation is mapped out, developed and effectively deployed will be through the European ATM Master Plan</w:t>
      </w:r>
      <w:r w:rsidR="009560A8">
        <w:rPr>
          <w:rFonts w:asciiTheme="minorHAnsi" w:hAnsiTheme="minorHAnsi"/>
        </w:rPr>
        <w:t xml:space="preserve">, </w:t>
      </w:r>
      <w:r w:rsidR="000E1883">
        <w:rPr>
          <w:rFonts w:asciiTheme="minorHAnsi" w:hAnsiTheme="minorHAnsi"/>
        </w:rPr>
        <w:t>the European</w:t>
      </w:r>
      <w:r w:rsidR="009560A8">
        <w:rPr>
          <w:rFonts w:asciiTheme="minorHAnsi" w:hAnsiTheme="minorHAnsi"/>
        </w:rPr>
        <w:t xml:space="preserve"> roadmap for ATM modernisation</w:t>
      </w:r>
      <w:r w:rsidRPr="00DC27A8">
        <w:rPr>
          <w:rFonts w:asciiTheme="minorHAnsi" w:hAnsiTheme="minorHAnsi"/>
        </w:rPr>
        <w:t xml:space="preserve">. The 2015 edition flagged this digital shift, referencing the aspirations of </w:t>
      </w:r>
      <w:r w:rsidR="000E1883">
        <w:rPr>
          <w:rFonts w:asciiTheme="minorHAnsi" w:hAnsiTheme="minorHAnsi"/>
        </w:rPr>
        <w:t>the EU Aviation Strategy and</w:t>
      </w:r>
      <w:r w:rsidRPr="00DC27A8">
        <w:rPr>
          <w:rFonts w:asciiTheme="minorHAnsi" w:hAnsiTheme="minorHAnsi"/>
        </w:rPr>
        <w:t xml:space="preserve"> Flightpath 2050. The 2018 edition will bring together aviation stakeholders for a 12-month consultation to further investigate the potential of technological advances and identify the key development </w:t>
      </w:r>
      <w:r w:rsidR="000E1883">
        <w:rPr>
          <w:rFonts w:asciiTheme="minorHAnsi" w:hAnsiTheme="minorHAnsi"/>
        </w:rPr>
        <w:t xml:space="preserve">and deployment </w:t>
      </w:r>
      <w:r w:rsidRPr="00DC27A8">
        <w:rPr>
          <w:rFonts w:asciiTheme="minorHAnsi" w:hAnsiTheme="minorHAnsi"/>
        </w:rPr>
        <w:t xml:space="preserve">activities needed </w:t>
      </w:r>
      <w:r w:rsidR="000E1883">
        <w:rPr>
          <w:rFonts w:asciiTheme="minorHAnsi" w:hAnsiTheme="minorHAnsi"/>
        </w:rPr>
        <w:t>to bring Europe’s aviation infrastructure into the digital age</w:t>
      </w:r>
      <w:r w:rsidRPr="00DC27A8">
        <w:rPr>
          <w:rFonts w:asciiTheme="minorHAnsi" w:hAnsiTheme="minorHAnsi"/>
        </w:rPr>
        <w:t xml:space="preserve">. </w:t>
      </w:r>
    </w:p>
    <w:p w:rsidR="00D66FDB" w:rsidRDefault="00DC27A8" w:rsidP="00762742">
      <w:pPr>
        <w:spacing w:line="276" w:lineRule="auto"/>
        <w:ind w:right="-46"/>
        <w:jc w:val="both"/>
        <w:rPr>
          <w:rFonts w:asciiTheme="minorHAnsi" w:hAnsiTheme="minorHAnsi"/>
        </w:rPr>
      </w:pPr>
      <w:r w:rsidRPr="00D66FDB">
        <w:rPr>
          <w:rFonts w:asciiTheme="minorHAnsi" w:hAnsiTheme="minorHAnsi"/>
        </w:rPr>
        <w:t>“It is clear that a digitalised, modern, harmonised and efficient ATM system, with a global outreach, is instrumental for the success of the</w:t>
      </w:r>
      <w:r w:rsidR="000E1883">
        <w:rPr>
          <w:rFonts w:asciiTheme="minorHAnsi" w:hAnsiTheme="minorHAnsi"/>
        </w:rPr>
        <w:t xml:space="preserve"> EU</w:t>
      </w:r>
      <w:r w:rsidRPr="00D66FDB">
        <w:rPr>
          <w:rFonts w:asciiTheme="minorHAnsi" w:hAnsiTheme="minorHAnsi"/>
        </w:rPr>
        <w:t xml:space="preserve"> </w:t>
      </w:r>
      <w:r w:rsidR="000E1883">
        <w:rPr>
          <w:rFonts w:asciiTheme="minorHAnsi" w:hAnsiTheme="minorHAnsi"/>
        </w:rPr>
        <w:t>A</w:t>
      </w:r>
      <w:r w:rsidRPr="00D66FDB">
        <w:rPr>
          <w:rFonts w:asciiTheme="minorHAnsi" w:hAnsiTheme="minorHAnsi"/>
        </w:rPr>
        <w:t xml:space="preserve">viation </w:t>
      </w:r>
      <w:r w:rsidR="000E1883">
        <w:rPr>
          <w:rFonts w:asciiTheme="minorHAnsi" w:hAnsiTheme="minorHAnsi"/>
        </w:rPr>
        <w:t>S</w:t>
      </w:r>
      <w:r w:rsidRPr="00D66FDB">
        <w:rPr>
          <w:rFonts w:asciiTheme="minorHAnsi" w:hAnsiTheme="minorHAnsi"/>
        </w:rPr>
        <w:t xml:space="preserve">trategy. SESAR has a decisive role to play as the technological pillar of the Single European Sky, it is naturally also its digital pillar. SESAR </w:t>
      </w:r>
      <w:r w:rsidR="00D66FDB" w:rsidRPr="00D66FDB">
        <w:rPr>
          <w:rFonts w:asciiTheme="minorHAnsi" w:hAnsiTheme="minorHAnsi"/>
        </w:rPr>
        <w:t>will therefore play</w:t>
      </w:r>
      <w:r w:rsidRPr="00D66FDB">
        <w:rPr>
          <w:rFonts w:asciiTheme="minorHAnsi" w:hAnsiTheme="minorHAnsi"/>
        </w:rPr>
        <w:t xml:space="preserve"> a major </w:t>
      </w:r>
      <w:r w:rsidR="00D66FDB" w:rsidRPr="00D66FDB">
        <w:rPr>
          <w:rFonts w:asciiTheme="minorHAnsi" w:hAnsiTheme="minorHAnsi"/>
        </w:rPr>
        <w:t>part</w:t>
      </w:r>
      <w:r w:rsidRPr="00D66FDB">
        <w:rPr>
          <w:rFonts w:asciiTheme="minorHAnsi" w:hAnsiTheme="minorHAnsi"/>
        </w:rPr>
        <w:t xml:space="preserve"> in identifying, developing and deploying the elements of the new digital ATM system</w:t>
      </w:r>
      <w:r w:rsidR="00D66FDB" w:rsidRPr="00D66FDB">
        <w:rPr>
          <w:rFonts w:asciiTheme="minorHAnsi" w:hAnsiTheme="minorHAnsi"/>
        </w:rPr>
        <w:t xml:space="preserve">,” said </w:t>
      </w:r>
      <w:r w:rsidR="00D66FDB" w:rsidRPr="00D66FDB">
        <w:rPr>
          <w:rFonts w:asciiTheme="minorHAnsi" w:hAnsiTheme="minorHAnsi"/>
          <w:b/>
        </w:rPr>
        <w:t xml:space="preserve">Henrik Hololei, </w:t>
      </w:r>
      <w:r w:rsidR="00D66FDB">
        <w:rPr>
          <w:rFonts w:asciiTheme="minorHAnsi" w:hAnsiTheme="minorHAnsi"/>
          <w:b/>
        </w:rPr>
        <w:t>Director General of the European Commission Directorate-General for Mobility and Transport (DG MOVE)</w:t>
      </w:r>
      <w:r w:rsidR="00D66FDB" w:rsidRPr="00D66FDB">
        <w:rPr>
          <w:rFonts w:asciiTheme="minorHAnsi" w:hAnsiTheme="minorHAnsi"/>
          <w:b/>
        </w:rPr>
        <w:t xml:space="preserve">, and Chair of the SESAR </w:t>
      </w:r>
      <w:r w:rsidR="00762742">
        <w:rPr>
          <w:rFonts w:asciiTheme="minorHAnsi" w:hAnsiTheme="minorHAnsi"/>
          <w:b/>
        </w:rPr>
        <w:t>Joint Undertaking</w:t>
      </w:r>
      <w:r w:rsidR="00D66FDB" w:rsidRPr="00D66FDB">
        <w:rPr>
          <w:rFonts w:asciiTheme="minorHAnsi" w:hAnsiTheme="minorHAnsi"/>
          <w:b/>
        </w:rPr>
        <w:t xml:space="preserve"> Administrative Board</w:t>
      </w:r>
      <w:r w:rsidR="00D66FDB" w:rsidRPr="00D66FDB">
        <w:rPr>
          <w:rFonts w:asciiTheme="minorHAnsi" w:hAnsiTheme="minorHAnsi"/>
        </w:rPr>
        <w:t>.</w:t>
      </w:r>
    </w:p>
    <w:p w:rsidR="00D66FDB" w:rsidRDefault="00D66FDB" w:rsidP="00762742">
      <w:pPr>
        <w:spacing w:line="276" w:lineRule="auto"/>
        <w:ind w:right="-46"/>
        <w:rPr>
          <w:rFonts w:asciiTheme="minorHAnsi" w:hAnsiTheme="minorHAnsi"/>
        </w:rPr>
      </w:pPr>
    </w:p>
    <w:p w:rsidR="00D66FDB" w:rsidRDefault="00D66FDB" w:rsidP="00762742">
      <w:pPr>
        <w:autoSpaceDE w:val="0"/>
        <w:autoSpaceDN w:val="0"/>
        <w:adjustRightInd w:val="0"/>
        <w:spacing w:line="276" w:lineRule="auto"/>
        <w:rPr>
          <w:rFonts w:asciiTheme="minorHAnsi" w:hAnsiTheme="minorHAnsi"/>
        </w:rPr>
      </w:pPr>
      <w:r>
        <w:rPr>
          <w:rFonts w:asciiTheme="minorHAnsi" w:hAnsiTheme="minorHAnsi"/>
        </w:rPr>
        <w:t>“</w:t>
      </w:r>
      <w:r w:rsidR="00762742">
        <w:rPr>
          <w:rFonts w:asciiTheme="minorHAnsi" w:hAnsiTheme="minorHAnsi"/>
        </w:rPr>
        <w:t xml:space="preserve">We are delighted to have the support of the aviation stakeholder community at this critical point in our modernisation plans,” said </w:t>
      </w:r>
      <w:r w:rsidR="00762742" w:rsidRPr="00762742">
        <w:rPr>
          <w:rFonts w:asciiTheme="minorHAnsi" w:hAnsiTheme="minorHAnsi"/>
          <w:b/>
        </w:rPr>
        <w:t>Florian Guiller</w:t>
      </w:r>
      <w:r w:rsidR="000E1883">
        <w:rPr>
          <w:rFonts w:asciiTheme="minorHAnsi" w:hAnsiTheme="minorHAnsi"/>
          <w:b/>
        </w:rPr>
        <w:t>m</w:t>
      </w:r>
      <w:r w:rsidR="00762742" w:rsidRPr="00762742">
        <w:rPr>
          <w:rFonts w:asciiTheme="minorHAnsi" w:hAnsiTheme="minorHAnsi"/>
          <w:b/>
        </w:rPr>
        <w:t>et, Executive Director of the SESAR JU</w:t>
      </w:r>
      <w:r w:rsidR="00762742">
        <w:rPr>
          <w:rFonts w:asciiTheme="minorHAnsi" w:hAnsiTheme="minorHAnsi"/>
        </w:rPr>
        <w:t xml:space="preserve">. </w:t>
      </w:r>
      <w:r w:rsidR="009560A8">
        <w:rPr>
          <w:rFonts w:asciiTheme="minorHAnsi" w:hAnsiTheme="minorHAnsi"/>
        </w:rPr>
        <w:t>“Through the European ATM Master Plan, we plan to further investigate the potential that digital technologies hold for our sector, identifying the priorities where we should focus our innovation efforts for the years to come.”</w:t>
      </w:r>
    </w:p>
    <w:p w:rsidR="009560A8" w:rsidRDefault="009560A8" w:rsidP="00762742">
      <w:pPr>
        <w:autoSpaceDE w:val="0"/>
        <w:autoSpaceDN w:val="0"/>
        <w:adjustRightInd w:val="0"/>
        <w:spacing w:line="276" w:lineRule="auto"/>
        <w:rPr>
          <w:rFonts w:asciiTheme="minorHAnsi" w:hAnsiTheme="minorHAnsi"/>
        </w:rPr>
      </w:pPr>
    </w:p>
    <w:p w:rsidR="00837741" w:rsidRPr="00513777" w:rsidRDefault="00837741" w:rsidP="00837741">
      <w:pPr>
        <w:jc w:val="center"/>
        <w:rPr>
          <w:rFonts w:asciiTheme="minorHAnsi" w:hAnsiTheme="minorHAnsi"/>
          <w:b/>
          <w:bCs/>
          <w:color w:val="000000"/>
          <w:lang w:val="en-NZ"/>
        </w:rPr>
      </w:pPr>
      <w:r w:rsidRPr="00513777">
        <w:rPr>
          <w:rFonts w:asciiTheme="minorHAnsi" w:hAnsiTheme="minorHAnsi"/>
          <w:b/>
          <w:bCs/>
          <w:color w:val="000000"/>
          <w:lang w:val="en-NZ"/>
        </w:rPr>
        <w:lastRenderedPageBreak/>
        <w:t>ENDS</w:t>
      </w:r>
    </w:p>
    <w:p w:rsidR="00837741" w:rsidRPr="00513777" w:rsidRDefault="00837741" w:rsidP="00837741">
      <w:pPr>
        <w:jc w:val="center"/>
        <w:rPr>
          <w:rFonts w:asciiTheme="minorHAnsi" w:hAnsiTheme="minorHAnsi"/>
          <w:b/>
          <w:bCs/>
          <w:color w:val="000000"/>
          <w:lang w:val="en-NZ"/>
        </w:rPr>
      </w:pPr>
    </w:p>
    <w:p w:rsidR="00837741" w:rsidRPr="00513777" w:rsidRDefault="00837741" w:rsidP="00837741">
      <w:pPr>
        <w:rPr>
          <w:rStyle w:val="lev"/>
          <w:rFonts w:asciiTheme="minorHAnsi" w:hAnsiTheme="minorHAnsi" w:cs="Arial"/>
        </w:rPr>
      </w:pPr>
      <w:r w:rsidRPr="00513777">
        <w:rPr>
          <w:rStyle w:val="lev"/>
          <w:rFonts w:asciiTheme="minorHAnsi" w:hAnsiTheme="minorHAnsi" w:cs="Arial"/>
        </w:rPr>
        <w:t>NOTES TO EDITORS</w:t>
      </w:r>
    </w:p>
    <w:p w:rsidR="00837741" w:rsidRPr="00513777" w:rsidRDefault="00837741" w:rsidP="00837741">
      <w:pPr>
        <w:rPr>
          <w:rStyle w:val="lev"/>
          <w:rFonts w:asciiTheme="minorHAnsi" w:hAnsiTheme="minorHAnsi" w:cs="Arial"/>
        </w:rPr>
      </w:pPr>
    </w:p>
    <w:p w:rsidR="00837741" w:rsidRPr="00513777" w:rsidRDefault="00837741" w:rsidP="00837741">
      <w:pPr>
        <w:rPr>
          <w:rFonts w:asciiTheme="minorHAnsi" w:hAnsiTheme="minorHAnsi" w:cs="Arial"/>
        </w:rPr>
      </w:pPr>
      <w:r w:rsidRPr="00513777">
        <w:rPr>
          <w:rStyle w:val="lev"/>
          <w:rFonts w:asciiTheme="minorHAnsi" w:hAnsiTheme="minorHAnsi" w:cs="Arial"/>
        </w:rPr>
        <w:t>About SESAR</w:t>
      </w:r>
    </w:p>
    <w:p w:rsidR="00837741" w:rsidRDefault="00837741" w:rsidP="00837741">
      <w:pPr>
        <w:jc w:val="both"/>
        <w:rPr>
          <w:rFonts w:asciiTheme="minorHAnsi" w:hAnsiTheme="minorHAnsi"/>
        </w:rPr>
      </w:pPr>
      <w:r w:rsidRPr="00513777">
        <w:rPr>
          <w:rFonts w:asciiTheme="minorHAnsi" w:hAnsiTheme="minorHAnsi"/>
        </w:rPr>
        <w:t>As the technological pillar of the Single European Sky initiative, SESAR aims to modernise and harmonise air traffic management in Europe. The SESAR Joint Undertaking (SESAR JU) was established in 2007 as a public-private partnership to support this endeavour. It does so by pooling the knowledge and resources of the entire ATM community in order to define, research, develop and validate innovative technological and operational solutions. The SESAR JU is also responsible for the execution of the European ATM Master Plan which defines the EU priorities for R&amp;D and implementation. Founded by the European Union and Eurocontrol, the SESAR JU has 19 members, who together with their partners and affiliate associations represent over 100 companies working in Europe and beyond. The SESAR JU also works closely with staff associations, regulators, airport operators and the scientific community.</w:t>
      </w:r>
    </w:p>
    <w:p w:rsidR="00837741" w:rsidRDefault="008A1BBF" w:rsidP="00837741">
      <w:pPr>
        <w:jc w:val="both"/>
        <w:rPr>
          <w:rFonts w:asciiTheme="minorHAnsi" w:hAnsiTheme="minorHAnsi"/>
        </w:rPr>
      </w:pPr>
      <w:hyperlink r:id="rId9" w:history="1">
        <w:r w:rsidR="0097607C" w:rsidRPr="0097607C">
          <w:rPr>
            <w:rStyle w:val="Lienhypertexte"/>
            <w:rFonts w:asciiTheme="minorHAnsi" w:hAnsiTheme="minorHAnsi"/>
          </w:rPr>
          <w:t>Find out more about SESAR</w:t>
        </w:r>
      </w:hyperlink>
    </w:p>
    <w:p w:rsidR="00DC52AA" w:rsidRDefault="00DC52AA" w:rsidP="00837741">
      <w:pPr>
        <w:jc w:val="both"/>
        <w:rPr>
          <w:rFonts w:asciiTheme="minorHAnsi" w:hAnsiTheme="minorHAnsi"/>
        </w:rPr>
      </w:pPr>
    </w:p>
    <w:p w:rsidR="00DC52AA" w:rsidRPr="0097607C" w:rsidRDefault="00DC52AA" w:rsidP="00837741">
      <w:pPr>
        <w:jc w:val="both"/>
        <w:rPr>
          <w:rFonts w:asciiTheme="minorHAnsi" w:hAnsiTheme="minorHAnsi"/>
          <w:b/>
        </w:rPr>
      </w:pPr>
      <w:r w:rsidRPr="0097607C">
        <w:rPr>
          <w:rFonts w:asciiTheme="minorHAnsi" w:hAnsiTheme="minorHAnsi"/>
          <w:b/>
        </w:rPr>
        <w:t xml:space="preserve">About </w:t>
      </w:r>
      <w:r w:rsidR="00036FA8" w:rsidRPr="0097607C">
        <w:rPr>
          <w:rFonts w:asciiTheme="minorHAnsi" w:hAnsiTheme="minorHAnsi"/>
          <w:b/>
        </w:rPr>
        <w:t>d</w:t>
      </w:r>
      <w:r w:rsidRPr="0097607C">
        <w:rPr>
          <w:rFonts w:asciiTheme="minorHAnsi" w:hAnsiTheme="minorHAnsi"/>
          <w:b/>
        </w:rPr>
        <w:t>igitalising Europe’s aviation infrastructure</w:t>
      </w:r>
    </w:p>
    <w:p w:rsidR="00D76047" w:rsidRDefault="00443F8D" w:rsidP="00443F8D">
      <w:pPr>
        <w:jc w:val="both"/>
        <w:rPr>
          <w:rFonts w:asciiTheme="minorHAnsi" w:hAnsiTheme="minorHAnsi"/>
          <w:highlight w:val="yellow"/>
        </w:rPr>
      </w:pPr>
      <w:r>
        <w:rPr>
          <w:rFonts w:asciiTheme="minorHAnsi" w:hAnsiTheme="minorHAnsi"/>
        </w:rPr>
        <w:t>The</w:t>
      </w:r>
      <w:r w:rsidRPr="00443F8D">
        <w:rPr>
          <w:rFonts w:asciiTheme="minorHAnsi" w:hAnsiTheme="minorHAnsi"/>
        </w:rPr>
        <w:t xml:space="preserve"> world of aviation is changing</w:t>
      </w:r>
      <w:r>
        <w:rPr>
          <w:rFonts w:asciiTheme="minorHAnsi" w:hAnsiTheme="minorHAnsi"/>
        </w:rPr>
        <w:t xml:space="preserve">. </w:t>
      </w:r>
      <w:r w:rsidRPr="00443F8D">
        <w:rPr>
          <w:rFonts w:asciiTheme="minorHAnsi" w:hAnsiTheme="minorHAnsi"/>
        </w:rPr>
        <w:t>The underlying aviation infrastructure and its future operations capabilities, collectively known as the air traffic management system, will evolve just like the rest of the air transport and aviation value chain. Of course, this will be driven by demand, but as well by technology becoming available e.g. internet of things, big data, artificial intelligence and quantum computing. The transformation to this new era in flying presents many opportunities but also challenges for the European aviation industry.</w:t>
      </w:r>
      <w:r w:rsidRPr="00443F8D">
        <w:rPr>
          <w:rFonts w:asciiTheme="minorHAnsi" w:hAnsiTheme="minorHAnsi"/>
          <w:highlight w:val="yellow"/>
        </w:rPr>
        <w:t xml:space="preserve"> </w:t>
      </w:r>
    </w:p>
    <w:p w:rsidR="00DC52AA" w:rsidRDefault="00937A5B" w:rsidP="00443F8D">
      <w:pPr>
        <w:jc w:val="both"/>
        <w:rPr>
          <w:rFonts w:asciiTheme="minorHAnsi" w:hAnsiTheme="minorHAnsi"/>
        </w:rPr>
      </w:pPr>
      <w:hyperlink r:id="rId10" w:history="1">
        <w:r w:rsidR="00D76047" w:rsidRPr="00937A5B">
          <w:rPr>
            <w:rStyle w:val="Lienhypertexte"/>
            <w:rFonts w:asciiTheme="minorHAnsi" w:hAnsiTheme="minorHAnsi"/>
          </w:rPr>
          <w:t>Read the discussion paper</w:t>
        </w:r>
      </w:hyperlink>
      <w:r w:rsidR="00D76047">
        <w:rPr>
          <w:rFonts w:asciiTheme="minorHAnsi" w:hAnsiTheme="minorHAnsi"/>
          <w:highlight w:val="yellow"/>
        </w:rPr>
        <w:t xml:space="preserve"> </w:t>
      </w:r>
    </w:p>
    <w:p w:rsidR="00936652" w:rsidRPr="00513777" w:rsidRDefault="00936652" w:rsidP="00837741">
      <w:pPr>
        <w:jc w:val="both"/>
        <w:rPr>
          <w:rFonts w:asciiTheme="minorHAnsi" w:hAnsiTheme="minorHAnsi"/>
        </w:rPr>
      </w:pPr>
    </w:p>
    <w:p w:rsidR="00936652" w:rsidRDefault="00936652" w:rsidP="00936652">
      <w:pPr>
        <w:jc w:val="both"/>
        <w:rPr>
          <w:rFonts w:asciiTheme="minorHAnsi" w:hAnsiTheme="minorHAnsi"/>
          <w:b/>
        </w:rPr>
      </w:pPr>
      <w:r w:rsidRPr="00936652">
        <w:rPr>
          <w:rFonts w:asciiTheme="minorHAnsi" w:hAnsiTheme="minorHAnsi"/>
          <w:b/>
        </w:rPr>
        <w:t>About the stakeholder declaration</w:t>
      </w:r>
    </w:p>
    <w:p w:rsidR="00936652" w:rsidRDefault="00936652" w:rsidP="00936652">
      <w:pPr>
        <w:jc w:val="both"/>
        <w:rPr>
          <w:rFonts w:asciiTheme="minorHAnsi" w:hAnsiTheme="minorHAnsi"/>
        </w:rPr>
      </w:pPr>
      <w:r w:rsidRPr="00936652">
        <w:rPr>
          <w:rFonts w:asciiTheme="minorHAnsi" w:hAnsiTheme="minorHAnsi"/>
        </w:rPr>
        <w:t>The declaration was signed by Airlines for Europe (A4E), Airports Council International (ACI) Europe, AeroSpace and Defence Industries Association of Europe (ASD), Civil air navigation services providers organisation (CANSO), European Business Aviation Association (EBAA), European Helicopter Association (EHA), European Regions Airline Association (ERA)</w:t>
      </w:r>
      <w:r w:rsidR="00687633">
        <w:rPr>
          <w:rFonts w:asciiTheme="minorHAnsi" w:hAnsiTheme="minorHAnsi"/>
        </w:rPr>
        <w:t>,</w:t>
      </w:r>
      <w:r w:rsidR="00687633" w:rsidRPr="00687633">
        <w:t xml:space="preserve"> </w:t>
      </w:r>
      <w:r w:rsidR="00687633" w:rsidRPr="00687633">
        <w:rPr>
          <w:rFonts w:asciiTheme="minorHAnsi" w:hAnsiTheme="minorHAnsi"/>
        </w:rPr>
        <w:t>International Air Transport Association (IATA)</w:t>
      </w:r>
      <w:r w:rsidR="00687633">
        <w:rPr>
          <w:rFonts w:asciiTheme="minorHAnsi" w:hAnsiTheme="minorHAnsi"/>
        </w:rPr>
        <w:t xml:space="preserve"> </w:t>
      </w:r>
      <w:r w:rsidRPr="00936652">
        <w:rPr>
          <w:rFonts w:asciiTheme="minorHAnsi" w:hAnsiTheme="minorHAnsi"/>
        </w:rPr>
        <w:t>.</w:t>
      </w:r>
    </w:p>
    <w:p w:rsidR="00936652" w:rsidRPr="008461C7" w:rsidRDefault="008461C7" w:rsidP="00936652">
      <w:pPr>
        <w:jc w:val="both"/>
        <w:rPr>
          <w:rStyle w:val="Lienhypertexte"/>
          <w:rFonts w:asciiTheme="minorHAnsi" w:hAnsiTheme="minorHAnsi"/>
        </w:rPr>
      </w:pPr>
      <w:r>
        <w:rPr>
          <w:rFonts w:asciiTheme="minorHAnsi" w:hAnsiTheme="minorHAnsi"/>
        </w:rPr>
        <w:fldChar w:fldCharType="begin"/>
      </w:r>
      <w:r>
        <w:rPr>
          <w:rFonts w:asciiTheme="minorHAnsi" w:hAnsiTheme="minorHAnsi"/>
        </w:rPr>
        <w:instrText xml:space="preserve"> HYPERLINK "http://www.sesarju.eu/sites/default/files/documents/reports/Joint%20Declaration%20-%20Towards%20the%20Digital%20European%20Sky.pdf" </w:instrText>
      </w:r>
      <w:r>
        <w:rPr>
          <w:rFonts w:asciiTheme="minorHAnsi" w:hAnsiTheme="minorHAnsi"/>
        </w:rPr>
      </w:r>
      <w:r>
        <w:rPr>
          <w:rFonts w:asciiTheme="minorHAnsi" w:hAnsiTheme="minorHAnsi"/>
        </w:rPr>
        <w:fldChar w:fldCharType="separate"/>
      </w:r>
      <w:r w:rsidR="00936652" w:rsidRPr="008461C7">
        <w:rPr>
          <w:rStyle w:val="Lienhypertexte"/>
          <w:rFonts w:asciiTheme="minorHAnsi" w:hAnsiTheme="minorHAnsi"/>
        </w:rPr>
        <w:t>Read the de</w:t>
      </w:r>
      <w:r w:rsidR="004A1B6D" w:rsidRPr="008461C7">
        <w:rPr>
          <w:rStyle w:val="Lienhypertexte"/>
          <w:rFonts w:asciiTheme="minorHAnsi" w:hAnsiTheme="minorHAnsi"/>
        </w:rPr>
        <w:t>claration</w:t>
      </w:r>
    </w:p>
    <w:p w:rsidR="00936652" w:rsidRDefault="008461C7" w:rsidP="00936652">
      <w:pPr>
        <w:jc w:val="both"/>
        <w:rPr>
          <w:rFonts w:asciiTheme="minorHAnsi" w:hAnsiTheme="minorHAnsi"/>
          <w:b/>
        </w:rPr>
      </w:pPr>
      <w:r>
        <w:rPr>
          <w:rFonts w:asciiTheme="minorHAnsi" w:hAnsiTheme="minorHAnsi"/>
        </w:rPr>
        <w:fldChar w:fldCharType="end"/>
      </w:r>
      <w:bookmarkStart w:id="0" w:name="_GoBack"/>
      <w:bookmarkEnd w:id="0"/>
    </w:p>
    <w:p w:rsidR="00443F8D" w:rsidRPr="00936652" w:rsidRDefault="009B23EC" w:rsidP="00936652">
      <w:pPr>
        <w:jc w:val="both"/>
        <w:rPr>
          <w:rFonts w:asciiTheme="minorHAnsi" w:hAnsiTheme="minorHAnsi"/>
          <w:b/>
        </w:rPr>
      </w:pPr>
      <w:r>
        <w:rPr>
          <w:rFonts w:asciiTheme="minorHAnsi" w:hAnsiTheme="minorHAnsi"/>
          <w:b/>
        </w:rPr>
        <w:t>About the European ATM Master Plan</w:t>
      </w:r>
    </w:p>
    <w:p w:rsidR="00443F8D" w:rsidRDefault="00443F8D" w:rsidP="00837741">
      <w:pPr>
        <w:rPr>
          <w:rFonts w:asciiTheme="minorHAnsi" w:hAnsiTheme="minorHAnsi"/>
        </w:rPr>
      </w:pPr>
      <w:r w:rsidRPr="00443F8D">
        <w:rPr>
          <w:rFonts w:asciiTheme="minorHAnsi" w:hAnsiTheme="minorHAnsi"/>
        </w:rPr>
        <w:t>Set within the framework of the Single European Sky (SES), the Master Plan is the main European planning tool for defining ATM modernisation priorities and ensuring the SESAR Solutions become a reality. Both pragmatic and ambitious in its design, the Plan provides a high-level view of what is needed in order to deliver a high-performing aviation system for Europe, and also sets the framework for the related development and deployment activities, ensuring that all phases of the SESAR lifecycle remain connected.</w:t>
      </w:r>
    </w:p>
    <w:p w:rsidR="00443F8D" w:rsidRDefault="008A1BBF" w:rsidP="00837741">
      <w:pPr>
        <w:rPr>
          <w:rFonts w:asciiTheme="minorHAnsi" w:hAnsiTheme="minorHAnsi"/>
        </w:rPr>
      </w:pPr>
      <w:hyperlink r:id="rId11" w:history="1">
        <w:r w:rsidR="0097607C" w:rsidRPr="0097607C">
          <w:rPr>
            <w:rStyle w:val="Lienhypertexte"/>
            <w:rFonts w:asciiTheme="minorHAnsi" w:hAnsiTheme="minorHAnsi"/>
          </w:rPr>
          <w:t>Read about the Master Plan</w:t>
        </w:r>
      </w:hyperlink>
    </w:p>
    <w:p w:rsidR="00A61B23" w:rsidRPr="00513777" w:rsidRDefault="00837741" w:rsidP="0097607C">
      <w:pPr>
        <w:rPr>
          <w:rFonts w:asciiTheme="minorHAnsi" w:hAnsiTheme="minorHAnsi"/>
        </w:rPr>
      </w:pPr>
      <w:r w:rsidRPr="00513777">
        <w:rPr>
          <w:rFonts w:asciiTheme="minorHAnsi" w:hAnsiTheme="minorHAnsi"/>
        </w:rPr>
        <w:br/>
      </w:r>
      <w:r w:rsidRPr="00513777">
        <w:rPr>
          <w:rFonts w:asciiTheme="minorHAnsi" w:hAnsiTheme="minorHAnsi"/>
          <w:b/>
          <w:bCs/>
        </w:rPr>
        <w:t>For further information, please contact:</w:t>
      </w:r>
      <w:r w:rsidRPr="00513777">
        <w:rPr>
          <w:rFonts w:asciiTheme="minorHAnsi" w:hAnsiTheme="minorHAnsi"/>
        </w:rPr>
        <w:br/>
        <w:t xml:space="preserve">Triona Keaveney, Senior Communications and Media Relations Officer </w:t>
      </w:r>
      <w:r w:rsidRPr="00513777">
        <w:rPr>
          <w:rFonts w:asciiTheme="minorHAnsi" w:hAnsiTheme="minorHAnsi"/>
        </w:rPr>
        <w:br/>
        <w:t xml:space="preserve">Email: </w:t>
      </w:r>
      <w:hyperlink r:id="rId12" w:history="1">
        <w:r w:rsidRPr="00513777">
          <w:rPr>
            <w:rFonts w:asciiTheme="minorHAnsi" w:hAnsiTheme="minorHAnsi"/>
          </w:rPr>
          <w:t>triona.keaveney@sesarju.eu</w:t>
        </w:r>
      </w:hyperlink>
      <w:r w:rsidRPr="00513777">
        <w:rPr>
          <w:rFonts w:asciiTheme="minorHAnsi" w:hAnsiTheme="minorHAnsi"/>
        </w:rPr>
        <w:t xml:space="preserve"> /</w:t>
      </w:r>
      <w:hyperlink r:id="rId13" w:history="1">
        <w:r w:rsidRPr="00513777">
          <w:rPr>
            <w:rFonts w:asciiTheme="minorHAnsi" w:hAnsiTheme="minorHAnsi"/>
          </w:rPr>
          <w:t xml:space="preserve">press@sesarju.eu </w:t>
        </w:r>
      </w:hyperlink>
      <w:r w:rsidRPr="00513777">
        <w:rPr>
          <w:rFonts w:asciiTheme="minorHAnsi" w:hAnsiTheme="minorHAnsi"/>
        </w:rPr>
        <w:br/>
      </w:r>
      <w:r w:rsidR="00A03935" w:rsidRPr="00A03935">
        <w:rPr>
          <w:rFonts w:asciiTheme="minorHAnsi" w:hAnsiTheme="minorHAnsi"/>
        </w:rPr>
        <w:t>M +32 473 85 05 10</w:t>
      </w:r>
    </w:p>
    <w:sectPr w:rsidR="00A61B23" w:rsidRPr="00513777" w:rsidSect="0097607C">
      <w:headerReference w:type="default" r:id="rId14"/>
      <w:footerReference w:type="default" r:id="rId15"/>
      <w:type w:val="continuous"/>
      <w:pgSz w:w="11906" w:h="16838"/>
      <w:pgMar w:top="114" w:right="1440" w:bottom="1440" w:left="1440" w:header="1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BBF" w:rsidRDefault="008A1BBF" w:rsidP="00354635">
      <w:r>
        <w:separator/>
      </w:r>
    </w:p>
  </w:endnote>
  <w:endnote w:type="continuationSeparator" w:id="0">
    <w:p w:rsidR="008A1BBF" w:rsidRDefault="008A1BBF" w:rsidP="00354635">
      <w:r>
        <w:continuationSeparator/>
      </w:r>
    </w:p>
  </w:endnote>
  <w:endnote w:type="continuationNotice" w:id="1">
    <w:p w:rsidR="008A1BBF" w:rsidRDefault="008A1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15" w:rsidRDefault="00837741" w:rsidP="008D45A6">
    <w:pPr>
      <w:pStyle w:val="Pieddepage"/>
      <w:jc w:val="right"/>
    </w:pPr>
    <w:r>
      <w:rPr>
        <w:noProof/>
        <w:lang w:val="fr-BE" w:eastAsia="fr-BE"/>
      </w:rPr>
      <w:drawing>
        <wp:anchor distT="0" distB="0" distL="114300" distR="114300" simplePos="0" relativeHeight="251658240" behindDoc="0" locked="0" layoutInCell="1" allowOverlap="1" wp14:anchorId="18159C3C" wp14:editId="10177135">
          <wp:simplePos x="0" y="0"/>
          <wp:positionH relativeFrom="page">
            <wp:posOffset>968375</wp:posOffset>
          </wp:positionH>
          <wp:positionV relativeFrom="page">
            <wp:posOffset>9976485</wp:posOffset>
          </wp:positionV>
          <wp:extent cx="2324100" cy="295275"/>
          <wp:effectExtent l="0" t="0" r="0" b="9525"/>
          <wp:wrapSquare wrapText="bothSides"/>
          <wp:docPr id="5" name="Picture 5" descr="Sesa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sa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295275"/>
                  </a:xfrm>
                  <a:prstGeom prst="rect">
                    <a:avLst/>
                  </a:prstGeom>
                  <a:noFill/>
                </pic:spPr>
              </pic:pic>
            </a:graphicData>
          </a:graphic>
          <wp14:sizeRelH relativeFrom="page">
            <wp14:pctWidth>0</wp14:pctWidth>
          </wp14:sizeRelH>
          <wp14:sizeRelV relativeFrom="page">
            <wp14:pctHeight>0</wp14:pctHeight>
          </wp14:sizeRelV>
        </wp:anchor>
      </w:drawing>
    </w:r>
    <w:r w:rsidR="008C5B15" w:rsidRPr="00A475C4">
      <w:rPr>
        <w:rStyle w:val="Numrodepage"/>
        <w:color w:val="07398A"/>
        <w:sz w:val="16"/>
        <w:szCs w:val="16"/>
      </w:rPr>
      <w:fldChar w:fldCharType="begin"/>
    </w:r>
    <w:r w:rsidR="008C5B15" w:rsidRPr="00A475C4">
      <w:rPr>
        <w:rStyle w:val="Numrodepage"/>
        <w:color w:val="07398A"/>
        <w:sz w:val="16"/>
        <w:szCs w:val="16"/>
      </w:rPr>
      <w:instrText xml:space="preserve"> PAGE </w:instrText>
    </w:r>
    <w:r w:rsidR="008C5B15" w:rsidRPr="00A475C4">
      <w:rPr>
        <w:rStyle w:val="Numrodepage"/>
        <w:color w:val="07398A"/>
        <w:sz w:val="16"/>
        <w:szCs w:val="16"/>
      </w:rPr>
      <w:fldChar w:fldCharType="separate"/>
    </w:r>
    <w:r w:rsidR="008461C7">
      <w:rPr>
        <w:rStyle w:val="Numrodepage"/>
        <w:noProof/>
        <w:color w:val="07398A"/>
        <w:sz w:val="16"/>
        <w:szCs w:val="16"/>
      </w:rPr>
      <w:t>2</w:t>
    </w:r>
    <w:r w:rsidR="008C5B15" w:rsidRPr="00A475C4">
      <w:rPr>
        <w:rStyle w:val="Numrodepage"/>
        <w:color w:val="07398A"/>
        <w:sz w:val="16"/>
        <w:szCs w:val="16"/>
      </w:rPr>
      <w:fldChar w:fldCharType="end"/>
    </w:r>
    <w:r w:rsidR="008C5B15" w:rsidRPr="00A475C4">
      <w:rPr>
        <w:rStyle w:val="Numrodepage"/>
        <w:color w:val="07398A"/>
        <w:sz w:val="16"/>
        <w:szCs w:val="16"/>
      </w:rPr>
      <w:t xml:space="preserve"> of </w:t>
    </w:r>
    <w:r w:rsidR="008C5B15" w:rsidRPr="00A475C4">
      <w:rPr>
        <w:rStyle w:val="Numrodepage"/>
        <w:color w:val="07398A"/>
        <w:sz w:val="16"/>
        <w:szCs w:val="16"/>
      </w:rPr>
      <w:fldChar w:fldCharType="begin"/>
    </w:r>
    <w:r w:rsidR="008C5B15" w:rsidRPr="00A475C4">
      <w:rPr>
        <w:rStyle w:val="Numrodepage"/>
        <w:color w:val="07398A"/>
        <w:sz w:val="16"/>
        <w:szCs w:val="16"/>
      </w:rPr>
      <w:instrText xml:space="preserve"> SECTIONPAGES   \* MERGEFORMAT </w:instrText>
    </w:r>
    <w:r w:rsidR="008C5B15" w:rsidRPr="00A475C4">
      <w:rPr>
        <w:rStyle w:val="Numrodepage"/>
        <w:color w:val="07398A"/>
        <w:sz w:val="16"/>
        <w:szCs w:val="16"/>
      </w:rPr>
      <w:fldChar w:fldCharType="separate"/>
    </w:r>
    <w:r w:rsidR="008461C7">
      <w:rPr>
        <w:rStyle w:val="Numrodepage"/>
        <w:noProof/>
        <w:color w:val="07398A"/>
        <w:sz w:val="16"/>
        <w:szCs w:val="16"/>
      </w:rPr>
      <w:t>2</w:t>
    </w:r>
    <w:r w:rsidR="008C5B15" w:rsidRPr="00A475C4">
      <w:rPr>
        <w:rStyle w:val="Numrodepage"/>
        <w:color w:val="07398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BBF" w:rsidRDefault="008A1BBF" w:rsidP="00354635">
      <w:r>
        <w:separator/>
      </w:r>
    </w:p>
  </w:footnote>
  <w:footnote w:type="continuationSeparator" w:id="0">
    <w:p w:rsidR="008A1BBF" w:rsidRDefault="008A1BBF" w:rsidP="00354635">
      <w:r>
        <w:continuationSeparator/>
      </w:r>
    </w:p>
  </w:footnote>
  <w:footnote w:type="continuationNotice" w:id="1">
    <w:p w:rsidR="008A1BBF" w:rsidRDefault="008A1B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07C" w:rsidRDefault="0097607C" w:rsidP="0097607C">
    <w:pPr>
      <w:pStyle w:val="SJUHeaderBlue"/>
      <w:ind w:left="470" w:firstLine="2410"/>
      <w:jc w:val="left"/>
      <w:rPr>
        <w:rFonts w:ascii="Calibri" w:hAnsi="Calibri"/>
      </w:rPr>
    </w:pPr>
  </w:p>
  <w:p w:rsidR="00F55D49" w:rsidRPr="0097607C" w:rsidRDefault="00837741" w:rsidP="0097607C">
    <w:pPr>
      <w:pStyle w:val="SJUHeaderBlue"/>
      <w:ind w:left="470" w:firstLine="2410"/>
      <w:jc w:val="left"/>
      <w:rPr>
        <w:sz w:val="18"/>
        <w:szCs w:val="18"/>
      </w:rPr>
    </w:pPr>
    <w:r>
      <w:rPr>
        <w:rFonts w:ascii="Calibri" w:hAnsi="Calibri"/>
        <w:noProof/>
        <w:lang w:val="fr-BE" w:eastAsia="fr-BE"/>
      </w:rPr>
      <w:drawing>
        <wp:anchor distT="0" distB="0" distL="114300" distR="114300" simplePos="0" relativeHeight="251657216" behindDoc="0" locked="0" layoutInCell="1" allowOverlap="1" wp14:anchorId="6066E5FC" wp14:editId="6691D6ED">
          <wp:simplePos x="0" y="0"/>
          <wp:positionH relativeFrom="page">
            <wp:posOffset>6102350</wp:posOffset>
          </wp:positionH>
          <wp:positionV relativeFrom="page">
            <wp:posOffset>323850</wp:posOffset>
          </wp:positionV>
          <wp:extent cx="971550" cy="513715"/>
          <wp:effectExtent l="0" t="0" r="0" b="635"/>
          <wp:wrapSquare wrapText="bothSides"/>
          <wp:docPr id="4" name="Picture 4" descr="Ses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sa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13715"/>
                  </a:xfrm>
                  <a:prstGeom prst="rect">
                    <a:avLst/>
                  </a:prstGeom>
                  <a:noFill/>
                </pic:spPr>
              </pic:pic>
            </a:graphicData>
          </a:graphic>
          <wp14:sizeRelH relativeFrom="page">
            <wp14:pctWidth>0</wp14:pctWidth>
          </wp14:sizeRelH>
          <wp14:sizeRelV relativeFrom="page">
            <wp14:pctHeight>0</wp14:pctHeight>
          </wp14:sizeRelV>
        </wp:anchor>
      </w:drawing>
    </w:r>
    <w:r w:rsidR="00072864">
      <w:rPr>
        <w:rFonts w:ascii="Calibri" w:hAnsi="Calibri"/>
      </w:rPr>
      <w:t>PRESS RELEASE</w:t>
    </w:r>
    <w:r w:rsidR="0097607C">
      <w:rPr>
        <w:rFonts w:ascii="Calibri" w:hAnsi="Calibri"/>
        <w:sz w:val="18"/>
        <w:szCs w:val="18"/>
      </w:rPr>
      <w:br/>
    </w:r>
    <w:r w:rsidR="0097607C">
      <w:rPr>
        <w:rFonts w:ascii="Calibri" w:hAnsi="Calibri"/>
        <w:sz w:val="18"/>
        <w:szCs w:val="1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A88E99A"/>
    <w:lvl w:ilvl="0">
      <w:start w:val="1"/>
      <w:numFmt w:val="bullet"/>
      <w:pStyle w:val="Listepuce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36E664A6"/>
    <w:lvl w:ilvl="0">
      <w:start w:val="1"/>
      <w:numFmt w:val="bullet"/>
      <w:pStyle w:val="Listepuce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6065152"/>
    <w:lvl w:ilvl="0">
      <w:start w:val="1"/>
      <w:numFmt w:val="bullet"/>
      <w:pStyle w:val="Listepuces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72CCA124"/>
    <w:lvl w:ilvl="0">
      <w:start w:val="1"/>
      <w:numFmt w:val="decimal"/>
      <w:pStyle w:val="Listenumros"/>
      <w:lvlText w:val="%1."/>
      <w:lvlJc w:val="left"/>
      <w:pPr>
        <w:tabs>
          <w:tab w:val="num" w:pos="360"/>
        </w:tabs>
        <w:ind w:left="360" w:hanging="360"/>
      </w:pPr>
    </w:lvl>
  </w:abstractNum>
  <w:abstractNum w:abstractNumId="4" w15:restartNumberingAfterBreak="0">
    <w:nsid w:val="00DA621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1896842"/>
    <w:multiLevelType w:val="hybridMultilevel"/>
    <w:tmpl w:val="6C1E3F44"/>
    <w:lvl w:ilvl="0" w:tplc="FA4831F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2402B"/>
    <w:multiLevelType w:val="hybridMultilevel"/>
    <w:tmpl w:val="03D68498"/>
    <w:lvl w:ilvl="0" w:tplc="C59C9A5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70823"/>
    <w:multiLevelType w:val="hybridMultilevel"/>
    <w:tmpl w:val="438CB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EF0834"/>
    <w:multiLevelType w:val="hybridMultilevel"/>
    <w:tmpl w:val="B64E516E"/>
    <w:lvl w:ilvl="0" w:tplc="4F863E22">
      <w:start w:val="1"/>
      <w:numFmt w:val="decimal"/>
      <w:lvlText w:val="%1"/>
      <w:lvlJc w:val="center"/>
      <w:pPr>
        <w:ind w:left="720" w:hanging="360"/>
      </w:pPr>
      <w:rPr>
        <w:rFonts w:ascii="Trebuchet MS" w:hAnsi="Trebuchet MS" w:hint="default"/>
        <w:caps w:val="0"/>
        <w:strike w:val="0"/>
        <w:dstrike w:val="0"/>
        <w:vanish w:val="0"/>
        <w:sz w:val="20"/>
        <w:szCs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C90556"/>
    <w:multiLevelType w:val="hybridMultilevel"/>
    <w:tmpl w:val="4E8CA35C"/>
    <w:lvl w:ilvl="0" w:tplc="52445AC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23B13"/>
    <w:multiLevelType w:val="hybridMultilevel"/>
    <w:tmpl w:val="9A2C163C"/>
    <w:lvl w:ilvl="0" w:tplc="2DFEE8C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460B1D"/>
    <w:multiLevelType w:val="multilevel"/>
    <w:tmpl w:val="869A4A06"/>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2" w15:restartNumberingAfterBreak="0">
    <w:nsid w:val="33B15D89"/>
    <w:multiLevelType w:val="hybridMultilevel"/>
    <w:tmpl w:val="5296AE0E"/>
    <w:lvl w:ilvl="0" w:tplc="8E889F3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A72F49"/>
    <w:multiLevelType w:val="hybridMultilevel"/>
    <w:tmpl w:val="67A0DA12"/>
    <w:lvl w:ilvl="0" w:tplc="2EF24D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8C227B"/>
    <w:multiLevelType w:val="hybridMultilevel"/>
    <w:tmpl w:val="20B87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F61648"/>
    <w:multiLevelType w:val="hybridMultilevel"/>
    <w:tmpl w:val="FFC6E13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BA94D7B"/>
    <w:multiLevelType w:val="hybridMultilevel"/>
    <w:tmpl w:val="014651DC"/>
    <w:lvl w:ilvl="0" w:tplc="FFFFFFFF">
      <w:start w:val="1"/>
      <w:numFmt w:val="bullet"/>
      <w:pStyle w:val="Listepuce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E02756"/>
    <w:multiLevelType w:val="hybridMultilevel"/>
    <w:tmpl w:val="794A7FBA"/>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18" w15:restartNumberingAfterBreak="0">
    <w:nsid w:val="57A9436C"/>
    <w:multiLevelType w:val="hybridMultilevel"/>
    <w:tmpl w:val="438CB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6C3CCE"/>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04341AF"/>
    <w:multiLevelType w:val="hybridMultilevel"/>
    <w:tmpl w:val="438CB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82780D"/>
    <w:multiLevelType w:val="hybridMultilevel"/>
    <w:tmpl w:val="DFDC90D4"/>
    <w:lvl w:ilvl="0" w:tplc="1C5C48D6">
      <w:start w:val="1"/>
      <w:numFmt w:val="decimal"/>
      <w:pStyle w:val="References"/>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67E46E1F"/>
    <w:multiLevelType w:val="hybridMultilevel"/>
    <w:tmpl w:val="F9D02F70"/>
    <w:lvl w:ilvl="0" w:tplc="C59C9A5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AA7FE4"/>
    <w:multiLevelType w:val="hybridMultilevel"/>
    <w:tmpl w:val="438CB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192596"/>
    <w:multiLevelType w:val="hybridMultilevel"/>
    <w:tmpl w:val="5CBE3BB6"/>
    <w:lvl w:ilvl="0" w:tplc="1FE4C4AE">
      <w:numFmt w:val="bullet"/>
      <w:lvlText w:val="-"/>
      <w:lvlJc w:val="left"/>
      <w:pPr>
        <w:ind w:left="1440" w:hanging="360"/>
      </w:pPr>
      <w:rPr>
        <w:rFonts w:ascii="Calibri" w:eastAsia="Calibr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5BF760E"/>
    <w:multiLevelType w:val="hybridMultilevel"/>
    <w:tmpl w:val="9BD267E0"/>
    <w:lvl w:ilvl="0" w:tplc="2DFEE8C0">
      <w:numFmt w:val="bullet"/>
      <w:lvlText w:val="-"/>
      <w:lvlJc w:val="left"/>
      <w:pPr>
        <w:ind w:left="765" w:hanging="360"/>
      </w:pPr>
      <w:rPr>
        <w:rFonts w:ascii="Calibri" w:eastAsia="Times New Roman" w:hAnsi="Calibri"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764E6AD0"/>
    <w:multiLevelType w:val="hybridMultilevel"/>
    <w:tmpl w:val="2EE0B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9214D2"/>
    <w:multiLevelType w:val="hybridMultilevel"/>
    <w:tmpl w:val="438CB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497114"/>
    <w:multiLevelType w:val="hybridMultilevel"/>
    <w:tmpl w:val="A620AE2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9" w15:restartNumberingAfterBreak="0">
    <w:nsid w:val="7CBB77C5"/>
    <w:multiLevelType w:val="hybridMultilevel"/>
    <w:tmpl w:val="438CB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E40B98"/>
    <w:multiLevelType w:val="multilevel"/>
    <w:tmpl w:val="2C92372A"/>
    <w:lvl w:ilvl="0">
      <w:start w:val="1"/>
      <w:numFmt w:val="upperLetter"/>
      <w:pStyle w:val="AppendixHeading1"/>
      <w:lvlText w:val="Appendix %1"/>
      <w:lvlJc w:val="left"/>
      <w:pPr>
        <w:ind w:left="357" w:hanging="357"/>
      </w:pPr>
      <w:rPr>
        <w:rFonts w:hint="default"/>
      </w:rPr>
    </w:lvl>
    <w:lvl w:ilvl="1">
      <w:start w:val="1"/>
      <w:numFmt w:val="decimal"/>
      <w:pStyle w:val="AppendixHeading2"/>
      <w:lvlText w:val="%1.%2"/>
      <w:lvlJc w:val="left"/>
      <w:pPr>
        <w:ind w:left="578" w:hanging="578"/>
      </w:pPr>
      <w:rPr>
        <w:rFonts w:hint="default"/>
      </w:rPr>
    </w:lvl>
    <w:lvl w:ilvl="2">
      <w:start w:val="1"/>
      <w:numFmt w:val="decimal"/>
      <w:pStyle w:val="AppendixHeading3"/>
      <w:lvlText w:val="%1.%2.%3"/>
      <w:lvlJc w:val="left"/>
      <w:pPr>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1"/>
  </w:num>
  <w:num w:numId="2">
    <w:abstractNumId w:val="2"/>
  </w:num>
  <w:num w:numId="3">
    <w:abstractNumId w:val="1"/>
  </w:num>
  <w:num w:numId="4">
    <w:abstractNumId w:val="0"/>
  </w:num>
  <w:num w:numId="5">
    <w:abstractNumId w:val="3"/>
  </w:num>
  <w:num w:numId="6">
    <w:abstractNumId w:val="16"/>
  </w:num>
  <w:num w:numId="7">
    <w:abstractNumId w:val="19"/>
  </w:num>
  <w:num w:numId="8">
    <w:abstractNumId w:val="4"/>
  </w:num>
  <w:num w:numId="9">
    <w:abstractNumId w:val="30"/>
  </w:num>
  <w:num w:numId="10">
    <w:abstractNumId w:val="21"/>
  </w:num>
  <w:num w:numId="11">
    <w:abstractNumId w:val="6"/>
  </w:num>
  <w:num w:numId="12">
    <w:abstractNumId w:val="22"/>
  </w:num>
  <w:num w:numId="13">
    <w:abstractNumId w:val="13"/>
  </w:num>
  <w:num w:numId="14">
    <w:abstractNumId w:val="24"/>
  </w:num>
  <w:num w:numId="15">
    <w:abstractNumId w:val="17"/>
  </w:num>
  <w:num w:numId="16">
    <w:abstractNumId w:val="14"/>
  </w:num>
  <w:num w:numId="17">
    <w:abstractNumId w:val="9"/>
  </w:num>
  <w:num w:numId="18">
    <w:abstractNumId w:val="5"/>
  </w:num>
  <w:num w:numId="19">
    <w:abstractNumId w:val="10"/>
  </w:num>
  <w:num w:numId="20">
    <w:abstractNumId w:val="25"/>
  </w:num>
  <w:num w:numId="21">
    <w:abstractNumId w:val="26"/>
  </w:num>
  <w:num w:numId="22">
    <w:abstractNumId w:val="20"/>
  </w:num>
  <w:num w:numId="23">
    <w:abstractNumId w:val="7"/>
  </w:num>
  <w:num w:numId="24">
    <w:abstractNumId w:val="29"/>
  </w:num>
  <w:num w:numId="25">
    <w:abstractNumId w:val="23"/>
  </w:num>
  <w:num w:numId="26">
    <w:abstractNumId w:val="18"/>
  </w:num>
  <w:num w:numId="27">
    <w:abstractNumId w:val="27"/>
  </w:num>
  <w:num w:numId="28">
    <w:abstractNumId w:val="8"/>
  </w:num>
  <w:num w:numId="29">
    <w:abstractNumId w:val="12"/>
  </w:num>
  <w:num w:numId="30">
    <w:abstractNumId w:val="28"/>
  </w:num>
  <w:num w:numId="31">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425"/>
  <w:doNotShadeFormData/>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629E"/>
    <w:rsid w:val="0001116D"/>
    <w:rsid w:val="000211AF"/>
    <w:rsid w:val="000314A2"/>
    <w:rsid w:val="00032D0A"/>
    <w:rsid w:val="00036FA8"/>
    <w:rsid w:val="000417CE"/>
    <w:rsid w:val="0004305E"/>
    <w:rsid w:val="00051827"/>
    <w:rsid w:val="00052EC0"/>
    <w:rsid w:val="0006439F"/>
    <w:rsid w:val="00066C55"/>
    <w:rsid w:val="00072864"/>
    <w:rsid w:val="00074E31"/>
    <w:rsid w:val="00076202"/>
    <w:rsid w:val="0009316B"/>
    <w:rsid w:val="000938D5"/>
    <w:rsid w:val="000A78E5"/>
    <w:rsid w:val="000C541B"/>
    <w:rsid w:val="000D0F66"/>
    <w:rsid w:val="000D3A4E"/>
    <w:rsid w:val="000D6771"/>
    <w:rsid w:val="000E1883"/>
    <w:rsid w:val="00102316"/>
    <w:rsid w:val="00105ED0"/>
    <w:rsid w:val="00116372"/>
    <w:rsid w:val="001322DF"/>
    <w:rsid w:val="001462C4"/>
    <w:rsid w:val="00146D8A"/>
    <w:rsid w:val="00154F84"/>
    <w:rsid w:val="00156980"/>
    <w:rsid w:val="00162E80"/>
    <w:rsid w:val="00166069"/>
    <w:rsid w:val="00177591"/>
    <w:rsid w:val="00184417"/>
    <w:rsid w:val="00196EC6"/>
    <w:rsid w:val="001A2670"/>
    <w:rsid w:val="001B24AA"/>
    <w:rsid w:val="001B3D64"/>
    <w:rsid w:val="001B4B67"/>
    <w:rsid w:val="001B629E"/>
    <w:rsid w:val="001B6C49"/>
    <w:rsid w:val="001C1F8A"/>
    <w:rsid w:val="001C2DB4"/>
    <w:rsid w:val="001D1EAD"/>
    <w:rsid w:val="001D77B3"/>
    <w:rsid w:val="001E4328"/>
    <w:rsid w:val="001E6276"/>
    <w:rsid w:val="001F275F"/>
    <w:rsid w:val="001F320B"/>
    <w:rsid w:val="001F7C94"/>
    <w:rsid w:val="002010E6"/>
    <w:rsid w:val="00211494"/>
    <w:rsid w:val="00212CA9"/>
    <w:rsid w:val="00227A99"/>
    <w:rsid w:val="00241308"/>
    <w:rsid w:val="00246D46"/>
    <w:rsid w:val="002659A0"/>
    <w:rsid w:val="00272C5C"/>
    <w:rsid w:val="00276B64"/>
    <w:rsid w:val="00283AA7"/>
    <w:rsid w:val="00283AB3"/>
    <w:rsid w:val="002861A4"/>
    <w:rsid w:val="00290D28"/>
    <w:rsid w:val="00292232"/>
    <w:rsid w:val="00293D75"/>
    <w:rsid w:val="00294784"/>
    <w:rsid w:val="002958F4"/>
    <w:rsid w:val="00296893"/>
    <w:rsid w:val="002A24A4"/>
    <w:rsid w:val="002B2EFA"/>
    <w:rsid w:val="002C41F7"/>
    <w:rsid w:val="002E1223"/>
    <w:rsid w:val="002E3ACC"/>
    <w:rsid w:val="002F089A"/>
    <w:rsid w:val="00302EC0"/>
    <w:rsid w:val="00310C3C"/>
    <w:rsid w:val="00315A7B"/>
    <w:rsid w:val="00322273"/>
    <w:rsid w:val="00331EDF"/>
    <w:rsid w:val="00340008"/>
    <w:rsid w:val="00352ECD"/>
    <w:rsid w:val="00354635"/>
    <w:rsid w:val="0035745F"/>
    <w:rsid w:val="003616C3"/>
    <w:rsid w:val="00363FEE"/>
    <w:rsid w:val="00367CC8"/>
    <w:rsid w:val="00370F96"/>
    <w:rsid w:val="003710ED"/>
    <w:rsid w:val="00371DF3"/>
    <w:rsid w:val="00376228"/>
    <w:rsid w:val="00383ED6"/>
    <w:rsid w:val="00390EBC"/>
    <w:rsid w:val="003A1093"/>
    <w:rsid w:val="003A4E47"/>
    <w:rsid w:val="003B3AAE"/>
    <w:rsid w:val="003C68B1"/>
    <w:rsid w:val="003D7EAC"/>
    <w:rsid w:val="003E25AA"/>
    <w:rsid w:val="003F16EA"/>
    <w:rsid w:val="004018F5"/>
    <w:rsid w:val="00412356"/>
    <w:rsid w:val="004139CC"/>
    <w:rsid w:val="00426220"/>
    <w:rsid w:val="00433BA3"/>
    <w:rsid w:val="00442321"/>
    <w:rsid w:val="00443F8D"/>
    <w:rsid w:val="00451D86"/>
    <w:rsid w:val="004542A1"/>
    <w:rsid w:val="00457181"/>
    <w:rsid w:val="0046330B"/>
    <w:rsid w:val="004705D1"/>
    <w:rsid w:val="00476385"/>
    <w:rsid w:val="00477219"/>
    <w:rsid w:val="004827E7"/>
    <w:rsid w:val="00487AAC"/>
    <w:rsid w:val="004A1B6D"/>
    <w:rsid w:val="004A3D27"/>
    <w:rsid w:val="004A698B"/>
    <w:rsid w:val="004B2DCF"/>
    <w:rsid w:val="004C0AEC"/>
    <w:rsid w:val="004C488A"/>
    <w:rsid w:val="004E2603"/>
    <w:rsid w:val="004F184B"/>
    <w:rsid w:val="004F3416"/>
    <w:rsid w:val="004F48D4"/>
    <w:rsid w:val="00501DC8"/>
    <w:rsid w:val="00507DF2"/>
    <w:rsid w:val="0051038B"/>
    <w:rsid w:val="00513777"/>
    <w:rsid w:val="00525B0E"/>
    <w:rsid w:val="0052693B"/>
    <w:rsid w:val="00527ABE"/>
    <w:rsid w:val="00546095"/>
    <w:rsid w:val="0054799F"/>
    <w:rsid w:val="005513A1"/>
    <w:rsid w:val="005514F7"/>
    <w:rsid w:val="00553D33"/>
    <w:rsid w:val="00555220"/>
    <w:rsid w:val="00560434"/>
    <w:rsid w:val="00566568"/>
    <w:rsid w:val="00576B8E"/>
    <w:rsid w:val="00577F40"/>
    <w:rsid w:val="00581843"/>
    <w:rsid w:val="00584FF0"/>
    <w:rsid w:val="00585F8D"/>
    <w:rsid w:val="005A1033"/>
    <w:rsid w:val="005A7170"/>
    <w:rsid w:val="005B37F2"/>
    <w:rsid w:val="005B4CF8"/>
    <w:rsid w:val="005B60D8"/>
    <w:rsid w:val="005B6730"/>
    <w:rsid w:val="005D3B34"/>
    <w:rsid w:val="005E111D"/>
    <w:rsid w:val="005E4602"/>
    <w:rsid w:val="005E4E79"/>
    <w:rsid w:val="005F09DC"/>
    <w:rsid w:val="005F2A9E"/>
    <w:rsid w:val="00601CD9"/>
    <w:rsid w:val="00606A91"/>
    <w:rsid w:val="006079EC"/>
    <w:rsid w:val="00617BFD"/>
    <w:rsid w:val="0062637B"/>
    <w:rsid w:val="00630E14"/>
    <w:rsid w:val="006373FD"/>
    <w:rsid w:val="0064652E"/>
    <w:rsid w:val="006515B7"/>
    <w:rsid w:val="00653281"/>
    <w:rsid w:val="0066088B"/>
    <w:rsid w:val="00666D04"/>
    <w:rsid w:val="00672067"/>
    <w:rsid w:val="00674FDE"/>
    <w:rsid w:val="00680A7B"/>
    <w:rsid w:val="00687633"/>
    <w:rsid w:val="006877A6"/>
    <w:rsid w:val="00690E25"/>
    <w:rsid w:val="00692B2A"/>
    <w:rsid w:val="0069322D"/>
    <w:rsid w:val="006A1B7B"/>
    <w:rsid w:val="006B0B82"/>
    <w:rsid w:val="006B451B"/>
    <w:rsid w:val="006B497A"/>
    <w:rsid w:val="006C3D8D"/>
    <w:rsid w:val="006C6E8F"/>
    <w:rsid w:val="006C7557"/>
    <w:rsid w:val="006D1E23"/>
    <w:rsid w:val="006E50E5"/>
    <w:rsid w:val="006F33D1"/>
    <w:rsid w:val="00703764"/>
    <w:rsid w:val="00707B3B"/>
    <w:rsid w:val="007113A2"/>
    <w:rsid w:val="00713DDC"/>
    <w:rsid w:val="00715023"/>
    <w:rsid w:val="00722469"/>
    <w:rsid w:val="0072790C"/>
    <w:rsid w:val="00730A45"/>
    <w:rsid w:val="0073535F"/>
    <w:rsid w:val="0074196F"/>
    <w:rsid w:val="00750594"/>
    <w:rsid w:val="00760FC0"/>
    <w:rsid w:val="00762742"/>
    <w:rsid w:val="00767648"/>
    <w:rsid w:val="00767A81"/>
    <w:rsid w:val="007773F0"/>
    <w:rsid w:val="00777530"/>
    <w:rsid w:val="007A06E2"/>
    <w:rsid w:val="007B5EB0"/>
    <w:rsid w:val="007C3EA1"/>
    <w:rsid w:val="007C50E1"/>
    <w:rsid w:val="007C7995"/>
    <w:rsid w:val="007E43E4"/>
    <w:rsid w:val="007E5F26"/>
    <w:rsid w:val="007F061C"/>
    <w:rsid w:val="007F0872"/>
    <w:rsid w:val="008005B4"/>
    <w:rsid w:val="00801690"/>
    <w:rsid w:val="008073C4"/>
    <w:rsid w:val="00810CA8"/>
    <w:rsid w:val="00820125"/>
    <w:rsid w:val="00822156"/>
    <w:rsid w:val="00822B0C"/>
    <w:rsid w:val="00827D25"/>
    <w:rsid w:val="00837741"/>
    <w:rsid w:val="00837A08"/>
    <w:rsid w:val="00840D27"/>
    <w:rsid w:val="00845AC2"/>
    <w:rsid w:val="008461C7"/>
    <w:rsid w:val="008466E2"/>
    <w:rsid w:val="008518F5"/>
    <w:rsid w:val="00852A3B"/>
    <w:rsid w:val="008616ED"/>
    <w:rsid w:val="00880781"/>
    <w:rsid w:val="00893EDB"/>
    <w:rsid w:val="008947FE"/>
    <w:rsid w:val="00894996"/>
    <w:rsid w:val="008A1BBF"/>
    <w:rsid w:val="008A4A42"/>
    <w:rsid w:val="008A4F05"/>
    <w:rsid w:val="008B2114"/>
    <w:rsid w:val="008B2DE1"/>
    <w:rsid w:val="008B6550"/>
    <w:rsid w:val="008C32B7"/>
    <w:rsid w:val="008C5B15"/>
    <w:rsid w:val="008D45A6"/>
    <w:rsid w:val="008D4798"/>
    <w:rsid w:val="008E0D93"/>
    <w:rsid w:val="008F2D5E"/>
    <w:rsid w:val="008F38B6"/>
    <w:rsid w:val="008F7003"/>
    <w:rsid w:val="00902E6C"/>
    <w:rsid w:val="00904D2B"/>
    <w:rsid w:val="00910A6B"/>
    <w:rsid w:val="00911E98"/>
    <w:rsid w:val="00935421"/>
    <w:rsid w:val="00936652"/>
    <w:rsid w:val="00937A5B"/>
    <w:rsid w:val="00945BF9"/>
    <w:rsid w:val="009560A8"/>
    <w:rsid w:val="00961C8C"/>
    <w:rsid w:val="00967812"/>
    <w:rsid w:val="00973CD7"/>
    <w:rsid w:val="0097607C"/>
    <w:rsid w:val="00980C73"/>
    <w:rsid w:val="00994271"/>
    <w:rsid w:val="009953A8"/>
    <w:rsid w:val="00997E40"/>
    <w:rsid w:val="009A2308"/>
    <w:rsid w:val="009B23EC"/>
    <w:rsid w:val="009B7213"/>
    <w:rsid w:val="009C5821"/>
    <w:rsid w:val="009C7288"/>
    <w:rsid w:val="009D5916"/>
    <w:rsid w:val="009E36FF"/>
    <w:rsid w:val="009E6BF8"/>
    <w:rsid w:val="00A03935"/>
    <w:rsid w:val="00A03B65"/>
    <w:rsid w:val="00A04768"/>
    <w:rsid w:val="00A10B8C"/>
    <w:rsid w:val="00A149C9"/>
    <w:rsid w:val="00A24D72"/>
    <w:rsid w:val="00A30D6C"/>
    <w:rsid w:val="00A32CF7"/>
    <w:rsid w:val="00A358F7"/>
    <w:rsid w:val="00A361E6"/>
    <w:rsid w:val="00A41286"/>
    <w:rsid w:val="00A449EF"/>
    <w:rsid w:val="00A61B23"/>
    <w:rsid w:val="00A639CE"/>
    <w:rsid w:val="00A72E0D"/>
    <w:rsid w:val="00A8346A"/>
    <w:rsid w:val="00A86F24"/>
    <w:rsid w:val="00A96D6C"/>
    <w:rsid w:val="00AA3B6E"/>
    <w:rsid w:val="00AA78B4"/>
    <w:rsid w:val="00AC0C1F"/>
    <w:rsid w:val="00AC1475"/>
    <w:rsid w:val="00AC2AA3"/>
    <w:rsid w:val="00AC387E"/>
    <w:rsid w:val="00AD4C92"/>
    <w:rsid w:val="00B01828"/>
    <w:rsid w:val="00B16C86"/>
    <w:rsid w:val="00B17C31"/>
    <w:rsid w:val="00B243CB"/>
    <w:rsid w:val="00B25F42"/>
    <w:rsid w:val="00B35F40"/>
    <w:rsid w:val="00B37AE2"/>
    <w:rsid w:val="00B42CBE"/>
    <w:rsid w:val="00B44BF9"/>
    <w:rsid w:val="00B479F6"/>
    <w:rsid w:val="00B50F7C"/>
    <w:rsid w:val="00B8066C"/>
    <w:rsid w:val="00B92CCC"/>
    <w:rsid w:val="00B9338F"/>
    <w:rsid w:val="00B94E6C"/>
    <w:rsid w:val="00B97412"/>
    <w:rsid w:val="00B97632"/>
    <w:rsid w:val="00BA3150"/>
    <w:rsid w:val="00BB40AD"/>
    <w:rsid w:val="00BB4FBF"/>
    <w:rsid w:val="00BC2AB5"/>
    <w:rsid w:val="00BC3C0A"/>
    <w:rsid w:val="00BD72C3"/>
    <w:rsid w:val="00BF7573"/>
    <w:rsid w:val="00C07FE8"/>
    <w:rsid w:val="00C153E5"/>
    <w:rsid w:val="00C161D0"/>
    <w:rsid w:val="00C2229C"/>
    <w:rsid w:val="00C241C0"/>
    <w:rsid w:val="00C2698E"/>
    <w:rsid w:val="00C300CD"/>
    <w:rsid w:val="00C4638E"/>
    <w:rsid w:val="00C52566"/>
    <w:rsid w:val="00C5628E"/>
    <w:rsid w:val="00C62BB9"/>
    <w:rsid w:val="00C701FC"/>
    <w:rsid w:val="00C75B97"/>
    <w:rsid w:val="00C93C27"/>
    <w:rsid w:val="00C95A24"/>
    <w:rsid w:val="00CB42C2"/>
    <w:rsid w:val="00CD4B5D"/>
    <w:rsid w:val="00CE066B"/>
    <w:rsid w:val="00CE27E5"/>
    <w:rsid w:val="00CF5BF1"/>
    <w:rsid w:val="00CF7768"/>
    <w:rsid w:val="00D02F66"/>
    <w:rsid w:val="00D02FA3"/>
    <w:rsid w:val="00D04833"/>
    <w:rsid w:val="00D04B07"/>
    <w:rsid w:val="00D144E9"/>
    <w:rsid w:val="00D33598"/>
    <w:rsid w:val="00D405FF"/>
    <w:rsid w:val="00D65A51"/>
    <w:rsid w:val="00D66FDB"/>
    <w:rsid w:val="00D76047"/>
    <w:rsid w:val="00D81564"/>
    <w:rsid w:val="00D90753"/>
    <w:rsid w:val="00DA14C8"/>
    <w:rsid w:val="00DA37C0"/>
    <w:rsid w:val="00DB391A"/>
    <w:rsid w:val="00DC27A8"/>
    <w:rsid w:val="00DC52AA"/>
    <w:rsid w:val="00DD03DF"/>
    <w:rsid w:val="00DD212E"/>
    <w:rsid w:val="00DE02EB"/>
    <w:rsid w:val="00E00403"/>
    <w:rsid w:val="00E044CC"/>
    <w:rsid w:val="00E13073"/>
    <w:rsid w:val="00E14961"/>
    <w:rsid w:val="00E200BF"/>
    <w:rsid w:val="00E26817"/>
    <w:rsid w:val="00E279BD"/>
    <w:rsid w:val="00E33F07"/>
    <w:rsid w:val="00E345A5"/>
    <w:rsid w:val="00E4228A"/>
    <w:rsid w:val="00E45296"/>
    <w:rsid w:val="00E50FDA"/>
    <w:rsid w:val="00E53BFE"/>
    <w:rsid w:val="00E55893"/>
    <w:rsid w:val="00E61B16"/>
    <w:rsid w:val="00E656D3"/>
    <w:rsid w:val="00E777C7"/>
    <w:rsid w:val="00E90C67"/>
    <w:rsid w:val="00E92E76"/>
    <w:rsid w:val="00E939EC"/>
    <w:rsid w:val="00E94EE4"/>
    <w:rsid w:val="00E9707E"/>
    <w:rsid w:val="00EB302A"/>
    <w:rsid w:val="00ED336D"/>
    <w:rsid w:val="00ED5944"/>
    <w:rsid w:val="00ED5F9E"/>
    <w:rsid w:val="00EF1F26"/>
    <w:rsid w:val="00EF3D3B"/>
    <w:rsid w:val="00F02B74"/>
    <w:rsid w:val="00F12E44"/>
    <w:rsid w:val="00F1506D"/>
    <w:rsid w:val="00F22EBE"/>
    <w:rsid w:val="00F31584"/>
    <w:rsid w:val="00F42F72"/>
    <w:rsid w:val="00F556DD"/>
    <w:rsid w:val="00F55D49"/>
    <w:rsid w:val="00F56D75"/>
    <w:rsid w:val="00F70A71"/>
    <w:rsid w:val="00F711A0"/>
    <w:rsid w:val="00F73F17"/>
    <w:rsid w:val="00F8194A"/>
    <w:rsid w:val="00F836A0"/>
    <w:rsid w:val="00F86ED5"/>
    <w:rsid w:val="00F901A9"/>
    <w:rsid w:val="00F90B80"/>
    <w:rsid w:val="00F91278"/>
    <w:rsid w:val="00F97B08"/>
    <w:rsid w:val="00F97C5F"/>
    <w:rsid w:val="00FA60D4"/>
    <w:rsid w:val="00FB0C5E"/>
    <w:rsid w:val="00FB6056"/>
    <w:rsid w:val="00FC3004"/>
    <w:rsid w:val="00FC5F11"/>
    <w:rsid w:val="00FD63F7"/>
    <w:rsid w:val="00FD7D76"/>
    <w:rsid w:val="00FF424E"/>
    <w:rsid w:val="00FF4CBD"/>
    <w:rsid w:val="00FF4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E5C312-7B87-4150-B9C2-F6B2D840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E44"/>
    <w:rPr>
      <w:rFonts w:ascii="Arial" w:hAnsi="Arial"/>
    </w:rPr>
  </w:style>
  <w:style w:type="paragraph" w:styleId="Titre1">
    <w:name w:val="heading 1"/>
    <w:basedOn w:val="Normal"/>
    <w:next w:val="Corpsdetexte"/>
    <w:qFormat/>
    <w:rsid w:val="00F12E44"/>
    <w:pPr>
      <w:keepNext/>
      <w:numPr>
        <w:numId w:val="1"/>
      </w:numPr>
      <w:spacing w:before="240" w:after="60"/>
      <w:outlineLvl w:val="0"/>
    </w:pPr>
    <w:rPr>
      <w:rFonts w:cs="Arial"/>
      <w:b/>
      <w:bCs/>
      <w:color w:val="365F91"/>
      <w:kern w:val="32"/>
      <w:sz w:val="32"/>
      <w:szCs w:val="32"/>
    </w:rPr>
  </w:style>
  <w:style w:type="paragraph" w:styleId="Titre2">
    <w:name w:val="heading 2"/>
    <w:basedOn w:val="Normal"/>
    <w:next w:val="Corpsdetexte"/>
    <w:qFormat/>
    <w:rsid w:val="00F12E44"/>
    <w:pPr>
      <w:keepNext/>
      <w:numPr>
        <w:ilvl w:val="1"/>
        <w:numId w:val="1"/>
      </w:numPr>
      <w:spacing w:before="240" w:after="60"/>
      <w:outlineLvl w:val="1"/>
    </w:pPr>
    <w:rPr>
      <w:rFonts w:cs="Arial"/>
      <w:b/>
      <w:bCs/>
      <w:iCs/>
      <w:color w:val="4F81BD"/>
      <w:sz w:val="30"/>
      <w:szCs w:val="28"/>
    </w:rPr>
  </w:style>
  <w:style w:type="paragraph" w:styleId="Titre3">
    <w:name w:val="heading 3"/>
    <w:basedOn w:val="Normal"/>
    <w:next w:val="Corpsdetexte"/>
    <w:link w:val="Titre3Car"/>
    <w:uiPriority w:val="9"/>
    <w:qFormat/>
    <w:rsid w:val="00F12E44"/>
    <w:pPr>
      <w:keepNext/>
      <w:numPr>
        <w:ilvl w:val="2"/>
        <w:numId w:val="1"/>
      </w:numPr>
      <w:spacing w:before="240" w:after="60"/>
      <w:outlineLvl w:val="2"/>
    </w:pPr>
    <w:rPr>
      <w:rFonts w:cs="Arial"/>
      <w:b/>
      <w:bCs/>
      <w:color w:val="4F81BD"/>
      <w:sz w:val="28"/>
      <w:szCs w:val="26"/>
    </w:rPr>
  </w:style>
  <w:style w:type="paragraph" w:styleId="Titre4">
    <w:name w:val="heading 4"/>
    <w:basedOn w:val="Normal"/>
    <w:next w:val="Corpsdetexte"/>
    <w:qFormat/>
    <w:rsid w:val="00F12E44"/>
    <w:pPr>
      <w:keepNext/>
      <w:numPr>
        <w:ilvl w:val="3"/>
        <w:numId w:val="1"/>
      </w:numPr>
      <w:spacing w:before="240" w:after="60"/>
      <w:outlineLvl w:val="3"/>
    </w:pPr>
    <w:rPr>
      <w:b/>
      <w:bCs/>
      <w:color w:val="4F81BD"/>
      <w:sz w:val="26"/>
      <w:szCs w:val="28"/>
    </w:rPr>
  </w:style>
  <w:style w:type="paragraph" w:styleId="Titre5">
    <w:name w:val="heading 5"/>
    <w:basedOn w:val="Normal"/>
    <w:next w:val="Corpsdetexte"/>
    <w:qFormat/>
    <w:rsid w:val="00F12E44"/>
    <w:pPr>
      <w:numPr>
        <w:ilvl w:val="4"/>
        <w:numId w:val="1"/>
      </w:numPr>
      <w:spacing w:before="240" w:after="60"/>
      <w:outlineLvl w:val="4"/>
    </w:pPr>
    <w:rPr>
      <w:b/>
      <w:bCs/>
      <w:iCs/>
      <w:color w:val="4F81BD"/>
      <w:sz w:val="24"/>
      <w:szCs w:val="26"/>
    </w:rPr>
  </w:style>
  <w:style w:type="paragraph" w:styleId="Titre6">
    <w:name w:val="heading 6"/>
    <w:basedOn w:val="Normal"/>
    <w:next w:val="Corpsdetexte"/>
    <w:qFormat/>
    <w:rsid w:val="00F12E44"/>
    <w:pPr>
      <w:numPr>
        <w:ilvl w:val="5"/>
        <w:numId w:val="1"/>
      </w:numPr>
      <w:spacing w:before="240" w:after="60"/>
      <w:outlineLvl w:val="5"/>
    </w:pPr>
    <w:rPr>
      <w:b/>
      <w:bCs/>
      <w:color w:val="4F81BD"/>
      <w:sz w:val="22"/>
      <w:szCs w:val="22"/>
    </w:rPr>
  </w:style>
  <w:style w:type="paragraph" w:styleId="Titre7">
    <w:name w:val="heading 7"/>
    <w:basedOn w:val="Normal"/>
    <w:next w:val="Corpsdetexte"/>
    <w:link w:val="Titre7Car"/>
    <w:qFormat/>
    <w:rsid w:val="00F12E44"/>
    <w:pPr>
      <w:numPr>
        <w:ilvl w:val="6"/>
        <w:numId w:val="1"/>
      </w:numPr>
      <w:spacing w:before="240" w:after="60"/>
      <w:outlineLvl w:val="6"/>
    </w:pPr>
    <w:rPr>
      <w:b/>
      <w:color w:val="4F81BD"/>
    </w:rPr>
  </w:style>
  <w:style w:type="paragraph" w:styleId="Titre8">
    <w:name w:val="heading 8"/>
    <w:basedOn w:val="Normal"/>
    <w:next w:val="Corpsdetexte"/>
    <w:qFormat/>
    <w:rsid w:val="00F12E44"/>
    <w:pPr>
      <w:numPr>
        <w:ilvl w:val="7"/>
        <w:numId w:val="1"/>
      </w:numPr>
      <w:spacing w:before="240" w:after="60"/>
      <w:outlineLvl w:val="7"/>
    </w:pPr>
    <w:rPr>
      <w:iCs/>
      <w:color w:val="4F81BD"/>
    </w:rPr>
  </w:style>
  <w:style w:type="paragraph" w:styleId="Titre9">
    <w:name w:val="heading 9"/>
    <w:basedOn w:val="Normal"/>
    <w:next w:val="Corpsdetexte"/>
    <w:qFormat/>
    <w:rsid w:val="00F12E44"/>
    <w:pPr>
      <w:numPr>
        <w:ilvl w:val="8"/>
        <w:numId w:val="1"/>
      </w:numPr>
      <w:spacing w:before="240" w:after="60"/>
      <w:outlineLvl w:val="8"/>
    </w:pPr>
    <w:rPr>
      <w:rFonts w:cs="Arial"/>
      <w:color w:val="4F81BD"/>
      <w:sz w:val="18"/>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link w:val="Titre7"/>
    <w:rsid w:val="00F12E44"/>
    <w:rPr>
      <w:rFonts w:ascii="Arial" w:hAnsi="Arial"/>
      <w:b/>
      <w:color w:val="4F81BD"/>
    </w:rPr>
  </w:style>
  <w:style w:type="character" w:styleId="Lienhypertexte">
    <w:name w:val="Hyperlink"/>
    <w:uiPriority w:val="99"/>
    <w:rsid w:val="00F12E44"/>
    <w:rPr>
      <w:rFonts w:ascii="Arial" w:hAnsi="Arial"/>
      <w:color w:val="0000FF"/>
      <w:u w:val="single"/>
    </w:rPr>
  </w:style>
  <w:style w:type="paragraph" w:styleId="TM1">
    <w:name w:val="toc 1"/>
    <w:basedOn w:val="Normal"/>
    <w:next w:val="Normal"/>
    <w:autoRedefine/>
    <w:uiPriority w:val="39"/>
    <w:rsid w:val="00F12E44"/>
    <w:pPr>
      <w:spacing w:before="120" w:after="120"/>
    </w:pPr>
    <w:rPr>
      <w:rFonts w:ascii="Times New Roman" w:hAnsi="Times New Roman"/>
      <w:b/>
      <w:bCs/>
      <w:caps/>
    </w:rPr>
  </w:style>
  <w:style w:type="paragraph" w:styleId="TM2">
    <w:name w:val="toc 2"/>
    <w:basedOn w:val="Normal"/>
    <w:next w:val="Normal"/>
    <w:autoRedefine/>
    <w:uiPriority w:val="39"/>
    <w:rsid w:val="00F12E44"/>
    <w:pPr>
      <w:ind w:left="200"/>
    </w:pPr>
    <w:rPr>
      <w:rFonts w:ascii="Times New Roman" w:hAnsi="Times New Roman"/>
      <w:smallCaps/>
    </w:rPr>
  </w:style>
  <w:style w:type="paragraph" w:styleId="TM3">
    <w:name w:val="toc 3"/>
    <w:basedOn w:val="Normal"/>
    <w:next w:val="Normal"/>
    <w:autoRedefine/>
    <w:uiPriority w:val="39"/>
    <w:rsid w:val="00F12E44"/>
    <w:pPr>
      <w:ind w:left="400"/>
    </w:pPr>
    <w:rPr>
      <w:rFonts w:ascii="Times New Roman" w:hAnsi="Times New Roman"/>
      <w:i/>
      <w:iCs/>
    </w:rPr>
  </w:style>
  <w:style w:type="paragraph" w:styleId="TM4">
    <w:name w:val="toc 4"/>
    <w:basedOn w:val="Normal"/>
    <w:next w:val="Normal"/>
    <w:autoRedefine/>
    <w:semiHidden/>
    <w:rsid w:val="00F12E44"/>
    <w:pPr>
      <w:ind w:left="600"/>
    </w:pPr>
    <w:rPr>
      <w:rFonts w:ascii="Times New Roman" w:hAnsi="Times New Roman"/>
      <w:sz w:val="18"/>
      <w:szCs w:val="18"/>
    </w:rPr>
  </w:style>
  <w:style w:type="paragraph" w:styleId="TM5">
    <w:name w:val="toc 5"/>
    <w:basedOn w:val="Normal"/>
    <w:next w:val="Normal"/>
    <w:autoRedefine/>
    <w:semiHidden/>
    <w:rsid w:val="00F12E44"/>
    <w:pPr>
      <w:ind w:left="800"/>
    </w:pPr>
    <w:rPr>
      <w:rFonts w:ascii="Times New Roman" w:hAnsi="Times New Roman"/>
      <w:sz w:val="18"/>
      <w:szCs w:val="18"/>
    </w:rPr>
  </w:style>
  <w:style w:type="paragraph" w:styleId="TM6">
    <w:name w:val="toc 6"/>
    <w:basedOn w:val="Normal"/>
    <w:next w:val="Normal"/>
    <w:autoRedefine/>
    <w:semiHidden/>
    <w:rsid w:val="00F12E44"/>
    <w:pPr>
      <w:ind w:left="1000"/>
    </w:pPr>
    <w:rPr>
      <w:rFonts w:ascii="Times New Roman" w:hAnsi="Times New Roman"/>
      <w:sz w:val="18"/>
      <w:szCs w:val="18"/>
    </w:rPr>
  </w:style>
  <w:style w:type="paragraph" w:styleId="TM8">
    <w:name w:val="toc 8"/>
    <w:basedOn w:val="Normal"/>
    <w:next w:val="Normal"/>
    <w:autoRedefine/>
    <w:semiHidden/>
    <w:rsid w:val="00F12E44"/>
    <w:pPr>
      <w:ind w:left="1400"/>
    </w:pPr>
    <w:rPr>
      <w:rFonts w:ascii="Times New Roman" w:hAnsi="Times New Roman"/>
      <w:sz w:val="18"/>
      <w:szCs w:val="18"/>
    </w:rPr>
  </w:style>
  <w:style w:type="paragraph" w:styleId="TM9">
    <w:name w:val="toc 9"/>
    <w:basedOn w:val="Normal"/>
    <w:next w:val="Normal"/>
    <w:autoRedefine/>
    <w:semiHidden/>
    <w:rsid w:val="00F12E44"/>
    <w:pPr>
      <w:ind w:left="1600"/>
    </w:pPr>
    <w:rPr>
      <w:rFonts w:ascii="Times New Roman" w:hAnsi="Times New Roman"/>
      <w:sz w:val="18"/>
      <w:szCs w:val="18"/>
    </w:rPr>
  </w:style>
  <w:style w:type="paragraph" w:styleId="TM7">
    <w:name w:val="toc 7"/>
    <w:basedOn w:val="Normal"/>
    <w:next w:val="Normal"/>
    <w:autoRedefine/>
    <w:semiHidden/>
    <w:rsid w:val="00F12E44"/>
    <w:pPr>
      <w:ind w:left="1200"/>
    </w:pPr>
    <w:rPr>
      <w:rFonts w:ascii="Times New Roman" w:hAnsi="Times New Roman"/>
      <w:sz w:val="18"/>
      <w:szCs w:val="18"/>
    </w:rPr>
  </w:style>
  <w:style w:type="paragraph" w:customStyle="1" w:styleId="SJUHeaderGreen">
    <w:name w:val="SJU Header Green"/>
    <w:basedOn w:val="Normal"/>
    <w:next w:val="Corpsdetexte"/>
    <w:qFormat/>
    <w:rsid w:val="00F12E44"/>
    <w:pPr>
      <w:jc w:val="center"/>
    </w:pPr>
    <w:rPr>
      <w:b/>
      <w:color w:val="7AB51D"/>
      <w:sz w:val="50"/>
    </w:rPr>
  </w:style>
  <w:style w:type="paragraph" w:customStyle="1" w:styleId="SJUHeaderBlue">
    <w:name w:val="SJU Header Blue"/>
    <w:basedOn w:val="SJUHeaderGreen"/>
    <w:next w:val="Corpsdetexte"/>
    <w:qFormat/>
    <w:rsid w:val="00F12E44"/>
    <w:rPr>
      <w:rFonts w:ascii="Arial Bold"/>
      <w:color w:val="07398A"/>
      <w:szCs w:val="50"/>
    </w:rPr>
  </w:style>
  <w:style w:type="paragraph" w:styleId="Textebrut">
    <w:name w:val="Plain Text"/>
    <w:basedOn w:val="Normal"/>
    <w:rsid w:val="00F12E44"/>
    <w:rPr>
      <w:rFonts w:ascii="Courier New" w:hAnsi="Courier New" w:cs="Courier New"/>
    </w:rPr>
  </w:style>
  <w:style w:type="paragraph" w:customStyle="1" w:styleId="SJUMessageHeaderGreen">
    <w:name w:val="SJU Message Header Green"/>
    <w:basedOn w:val="Normal"/>
    <w:next w:val="Corpsdetexte"/>
    <w:link w:val="SJUMessageHeaderGreenChar"/>
    <w:qFormat/>
    <w:rsid w:val="00F12E44"/>
    <w:rPr>
      <w:rFonts w:ascii="Arial Bold"/>
      <w:b/>
      <w:color w:val="7AB51D"/>
      <w:spacing w:val="-5"/>
      <w:sz w:val="22"/>
      <w:szCs w:val="22"/>
    </w:rPr>
  </w:style>
  <w:style w:type="paragraph" w:styleId="Titredenote">
    <w:name w:val="Note Heading"/>
    <w:basedOn w:val="Normal"/>
    <w:next w:val="Normal"/>
    <w:rsid w:val="00F12E44"/>
  </w:style>
  <w:style w:type="paragraph" w:customStyle="1" w:styleId="SJUMessageHeaderBlue">
    <w:name w:val="SJU Message Header Blue"/>
    <w:basedOn w:val="Normal"/>
    <w:next w:val="Corpsdetexte"/>
    <w:qFormat/>
    <w:rsid w:val="00F12E44"/>
    <w:rPr>
      <w:rFonts w:ascii="Arial Bold"/>
      <w:b/>
      <w:color w:val="07398A"/>
      <w:spacing w:val="-5"/>
      <w:sz w:val="22"/>
      <w:szCs w:val="22"/>
    </w:rPr>
  </w:style>
  <w:style w:type="paragraph" w:customStyle="1" w:styleId="SJUGreen">
    <w:name w:val="SJU Green"/>
    <w:basedOn w:val="Normal"/>
    <w:next w:val="Corpsdetexte"/>
    <w:qFormat/>
    <w:rsid w:val="00F12E44"/>
    <w:rPr>
      <w:color w:val="7AB51D"/>
    </w:rPr>
  </w:style>
  <w:style w:type="paragraph" w:styleId="Listenumros">
    <w:name w:val="List Number"/>
    <w:basedOn w:val="Normal"/>
    <w:rsid w:val="00F12E44"/>
    <w:pPr>
      <w:numPr>
        <w:numId w:val="5"/>
      </w:numPr>
    </w:pPr>
  </w:style>
  <w:style w:type="paragraph" w:styleId="Listepuces">
    <w:name w:val="List Bullet"/>
    <w:basedOn w:val="Normal"/>
    <w:rsid w:val="00F12E44"/>
    <w:pPr>
      <w:numPr>
        <w:numId w:val="6"/>
      </w:numPr>
    </w:pPr>
  </w:style>
  <w:style w:type="paragraph" w:customStyle="1" w:styleId="SJUBlue">
    <w:name w:val="SJU Blue"/>
    <w:basedOn w:val="Normal"/>
    <w:next w:val="Corpsdetexte"/>
    <w:qFormat/>
    <w:rsid w:val="00F12E44"/>
    <w:rPr>
      <w:color w:val="07398A"/>
    </w:rPr>
  </w:style>
  <w:style w:type="paragraph" w:styleId="En-tte">
    <w:name w:val="header"/>
    <w:basedOn w:val="Normal"/>
    <w:next w:val="Corpsdetexte"/>
    <w:qFormat/>
    <w:rsid w:val="00F12E44"/>
    <w:pPr>
      <w:tabs>
        <w:tab w:val="center" w:pos="4153"/>
        <w:tab w:val="right" w:pos="8306"/>
      </w:tabs>
      <w:spacing w:after="120"/>
    </w:pPr>
    <w:rPr>
      <w:b/>
      <w:color w:val="365F91"/>
      <w:sz w:val="32"/>
    </w:rPr>
  </w:style>
  <w:style w:type="paragraph" w:styleId="Pieddepage">
    <w:name w:val="footer"/>
    <w:basedOn w:val="Normal"/>
    <w:rsid w:val="00F12E44"/>
    <w:pPr>
      <w:tabs>
        <w:tab w:val="center" w:pos="4153"/>
        <w:tab w:val="right" w:pos="8306"/>
      </w:tabs>
    </w:pPr>
  </w:style>
  <w:style w:type="numbering" w:styleId="111111">
    <w:name w:val="Outline List 2"/>
    <w:basedOn w:val="Aucuneliste"/>
    <w:rsid w:val="00F12E44"/>
    <w:pPr>
      <w:numPr>
        <w:numId w:val="7"/>
      </w:numPr>
    </w:pPr>
  </w:style>
  <w:style w:type="numbering" w:styleId="1ai">
    <w:name w:val="Outline List 1"/>
    <w:basedOn w:val="Aucuneliste"/>
    <w:rsid w:val="00F12E44"/>
    <w:pPr>
      <w:numPr>
        <w:numId w:val="8"/>
      </w:numPr>
    </w:pPr>
  </w:style>
  <w:style w:type="character" w:styleId="Marquedecommentaire">
    <w:name w:val="annotation reference"/>
    <w:uiPriority w:val="99"/>
    <w:qFormat/>
    <w:rsid w:val="00F12E44"/>
    <w:rPr>
      <w:sz w:val="16"/>
      <w:szCs w:val="16"/>
    </w:rPr>
  </w:style>
  <w:style w:type="paragraph" w:styleId="Commentaire">
    <w:name w:val="annotation text"/>
    <w:basedOn w:val="Normal"/>
    <w:link w:val="CommentaireCar"/>
    <w:uiPriority w:val="99"/>
    <w:rsid w:val="00F12E44"/>
  </w:style>
  <w:style w:type="paragraph" w:styleId="Objetducommentaire">
    <w:name w:val="annotation subject"/>
    <w:basedOn w:val="Commentaire"/>
    <w:next w:val="Commentaire"/>
    <w:semiHidden/>
    <w:rsid w:val="00F12E44"/>
    <w:rPr>
      <w:b/>
      <w:bCs/>
    </w:rPr>
  </w:style>
  <w:style w:type="paragraph" w:styleId="Textedebulles">
    <w:name w:val="Balloon Text"/>
    <w:basedOn w:val="Normal"/>
    <w:semiHidden/>
    <w:rsid w:val="00F12E44"/>
    <w:rPr>
      <w:rFonts w:ascii="Tahoma" w:hAnsi="Tahoma" w:cs="Tahoma"/>
      <w:sz w:val="16"/>
      <w:szCs w:val="16"/>
    </w:rPr>
  </w:style>
  <w:style w:type="table" w:styleId="Grilledutableau">
    <w:name w:val="Table Grid"/>
    <w:basedOn w:val="TableauNormal"/>
    <w:uiPriority w:val="59"/>
    <w:rsid w:val="00F12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2">
    <w:name w:val="List Bullet 2"/>
    <w:basedOn w:val="Normal"/>
    <w:rsid w:val="00F12E44"/>
    <w:pPr>
      <w:numPr>
        <w:numId w:val="2"/>
      </w:numPr>
    </w:pPr>
  </w:style>
  <w:style w:type="paragraph" w:styleId="Liste5">
    <w:name w:val="List 5"/>
    <w:basedOn w:val="Normal"/>
    <w:rsid w:val="00F12E44"/>
    <w:pPr>
      <w:ind w:left="1415" w:hanging="283"/>
    </w:pPr>
  </w:style>
  <w:style w:type="paragraph" w:styleId="Listepuces3">
    <w:name w:val="List Bullet 3"/>
    <w:basedOn w:val="Normal"/>
    <w:rsid w:val="00F12E44"/>
    <w:pPr>
      <w:numPr>
        <w:numId w:val="3"/>
      </w:numPr>
    </w:pPr>
  </w:style>
  <w:style w:type="paragraph" w:styleId="Listepuces4">
    <w:name w:val="List Bullet 4"/>
    <w:basedOn w:val="Normal"/>
    <w:rsid w:val="00F12E44"/>
    <w:pPr>
      <w:numPr>
        <w:numId w:val="4"/>
      </w:numPr>
    </w:pPr>
  </w:style>
  <w:style w:type="paragraph" w:styleId="Liste">
    <w:name w:val="List"/>
    <w:basedOn w:val="Normal"/>
    <w:rsid w:val="00F12E44"/>
    <w:pPr>
      <w:ind w:left="283" w:hanging="283"/>
    </w:pPr>
  </w:style>
  <w:style w:type="paragraph" w:styleId="Liste2">
    <w:name w:val="List 2"/>
    <w:basedOn w:val="Normal"/>
    <w:rsid w:val="00F12E44"/>
    <w:pPr>
      <w:ind w:left="566" w:hanging="283"/>
    </w:pPr>
  </w:style>
  <w:style w:type="paragraph" w:styleId="Liste3">
    <w:name w:val="List 3"/>
    <w:basedOn w:val="Normal"/>
    <w:rsid w:val="00F12E44"/>
    <w:pPr>
      <w:ind w:left="849" w:hanging="283"/>
    </w:pPr>
  </w:style>
  <w:style w:type="paragraph" w:styleId="Liste4">
    <w:name w:val="List 4"/>
    <w:basedOn w:val="Normal"/>
    <w:rsid w:val="00F12E44"/>
    <w:pPr>
      <w:ind w:left="1132" w:hanging="283"/>
    </w:pPr>
  </w:style>
  <w:style w:type="character" w:customStyle="1" w:styleId="SJUMessageHeaderGreenChar">
    <w:name w:val="SJU Message Header Green Char"/>
    <w:link w:val="SJUMessageHeaderGreen"/>
    <w:rsid w:val="00F12E44"/>
    <w:rPr>
      <w:rFonts w:ascii="Arial Bold" w:hAnsi="Arial"/>
      <w:b/>
      <w:color w:val="7AB51D"/>
      <w:spacing w:val="-5"/>
      <w:sz w:val="22"/>
      <w:szCs w:val="22"/>
    </w:rPr>
  </w:style>
  <w:style w:type="paragraph" w:customStyle="1" w:styleId="AppendixHeading1">
    <w:name w:val="Appendix Heading 1"/>
    <w:basedOn w:val="Titre1"/>
    <w:next w:val="Corpsdetexte"/>
    <w:link w:val="AppendixHeading1Char"/>
    <w:qFormat/>
    <w:rsid w:val="00F12E44"/>
    <w:pPr>
      <w:pageBreakBefore/>
      <w:numPr>
        <w:numId w:val="9"/>
      </w:numPr>
    </w:pPr>
  </w:style>
  <w:style w:type="paragraph" w:customStyle="1" w:styleId="AppendixHeading2">
    <w:name w:val="Appendix Heading 2"/>
    <w:basedOn w:val="Titre2"/>
    <w:next w:val="Corpsdetexte"/>
    <w:link w:val="AppendixHeading2Char"/>
    <w:qFormat/>
    <w:rsid w:val="00F12E44"/>
    <w:pPr>
      <w:numPr>
        <w:numId w:val="9"/>
      </w:numPr>
    </w:pPr>
  </w:style>
  <w:style w:type="paragraph" w:customStyle="1" w:styleId="AppendixHeading3">
    <w:name w:val="Appendix Heading 3"/>
    <w:basedOn w:val="Titre3"/>
    <w:next w:val="Corpsdetexte"/>
    <w:qFormat/>
    <w:rsid w:val="00F12E44"/>
    <w:pPr>
      <w:numPr>
        <w:numId w:val="9"/>
      </w:numPr>
    </w:pPr>
  </w:style>
  <w:style w:type="character" w:styleId="Numrodepage">
    <w:name w:val="page number"/>
    <w:basedOn w:val="Policepardfaut"/>
    <w:rsid w:val="00F12E44"/>
  </w:style>
  <w:style w:type="paragraph" w:styleId="Sansinterligne">
    <w:name w:val="No Spacing"/>
    <w:aliases w:val="SJU Title Page Green"/>
    <w:next w:val="Corpsdetexte"/>
    <w:link w:val="SansinterligneCar"/>
    <w:qFormat/>
    <w:rsid w:val="00F12E44"/>
    <w:rPr>
      <w:rFonts w:ascii="Arial" w:hAnsi="Arial"/>
      <w:sz w:val="22"/>
      <w:szCs w:val="22"/>
      <w:lang w:val="en-US" w:eastAsia="en-US"/>
    </w:rPr>
  </w:style>
  <w:style w:type="character" w:customStyle="1" w:styleId="SansinterligneCar">
    <w:name w:val="Sans interligne Car"/>
    <w:aliases w:val="SJU Title Page Green Car"/>
    <w:link w:val="Sansinterligne"/>
    <w:rsid w:val="00F12E44"/>
    <w:rPr>
      <w:rFonts w:ascii="Arial" w:hAnsi="Arial"/>
      <w:sz w:val="22"/>
      <w:szCs w:val="22"/>
      <w:lang w:val="en-US" w:eastAsia="en-US" w:bidi="ar-SA"/>
    </w:rPr>
  </w:style>
  <w:style w:type="paragraph" w:customStyle="1" w:styleId="SJUTitlePageLarge">
    <w:name w:val="SJU Title Page Large"/>
    <w:basedOn w:val="Sansinterligne"/>
    <w:next w:val="Corpsdetexte"/>
    <w:qFormat/>
    <w:rsid w:val="00F12E44"/>
    <w:rPr>
      <w:b/>
      <w:bCs/>
      <w:sz w:val="48"/>
    </w:rPr>
  </w:style>
  <w:style w:type="paragraph" w:customStyle="1" w:styleId="SJUTitlePageSmall">
    <w:name w:val="SJU Title Page Small"/>
    <w:basedOn w:val="Sansinterligne"/>
    <w:next w:val="Corpsdetexte"/>
    <w:qFormat/>
    <w:rsid w:val="00F12E44"/>
    <w:rPr>
      <w:b/>
      <w:bCs/>
      <w:i/>
      <w:iCs/>
      <w:sz w:val="28"/>
    </w:rPr>
  </w:style>
  <w:style w:type="paragraph" w:customStyle="1" w:styleId="SJUTitlePageDate">
    <w:name w:val="SJU Title Page Date"/>
    <w:basedOn w:val="Sansinterligne"/>
    <w:next w:val="Corpsdetexte"/>
    <w:qFormat/>
    <w:rsid w:val="00F12E44"/>
    <w:rPr>
      <w:sz w:val="24"/>
    </w:rPr>
  </w:style>
  <w:style w:type="paragraph" w:customStyle="1" w:styleId="SJUTitlePage">
    <w:name w:val="SJU Title Page"/>
    <w:basedOn w:val="Sansinterligne"/>
    <w:next w:val="Corpsdetexte"/>
    <w:qFormat/>
    <w:rsid w:val="00F12E44"/>
    <w:pPr>
      <w:ind w:right="2929"/>
    </w:pPr>
    <w:rPr>
      <w:szCs w:val="20"/>
    </w:rPr>
  </w:style>
  <w:style w:type="paragraph" w:customStyle="1" w:styleId="SJUTitlePageEdition">
    <w:name w:val="SJU Title Page Edition"/>
    <w:basedOn w:val="Sansinterligne"/>
    <w:next w:val="Corpsdetexte"/>
    <w:qFormat/>
    <w:rsid w:val="00F12E44"/>
    <w:rPr>
      <w:b/>
      <w:bCs/>
      <w:sz w:val="36"/>
    </w:rPr>
  </w:style>
  <w:style w:type="paragraph" w:styleId="Corpsdetexte">
    <w:name w:val="Body Text"/>
    <w:basedOn w:val="Normal"/>
    <w:link w:val="CorpsdetexteCar"/>
    <w:qFormat/>
    <w:rsid w:val="00F12E44"/>
    <w:pPr>
      <w:spacing w:before="120" w:after="120"/>
    </w:pPr>
  </w:style>
  <w:style w:type="character" w:customStyle="1" w:styleId="CorpsdetexteCar">
    <w:name w:val="Corps de texte Car"/>
    <w:link w:val="Corpsdetexte"/>
    <w:rsid w:val="00F12E44"/>
    <w:rPr>
      <w:rFonts w:ascii="Arial" w:hAnsi="Arial"/>
    </w:rPr>
  </w:style>
  <w:style w:type="character" w:customStyle="1" w:styleId="AppendixHeading2Char">
    <w:name w:val="Appendix Heading 2 Char"/>
    <w:link w:val="AppendixHeading2"/>
    <w:rsid w:val="00F12E44"/>
    <w:rPr>
      <w:rFonts w:ascii="Arial" w:hAnsi="Arial" w:cs="Arial"/>
      <w:b/>
      <w:bCs/>
      <w:iCs/>
      <w:color w:val="4F81BD"/>
      <w:sz w:val="30"/>
      <w:szCs w:val="28"/>
    </w:rPr>
  </w:style>
  <w:style w:type="character" w:customStyle="1" w:styleId="AppendixHeading1Char">
    <w:name w:val="Appendix Heading 1 Char"/>
    <w:link w:val="AppendixHeading1"/>
    <w:rsid w:val="00F12E44"/>
    <w:rPr>
      <w:rFonts w:ascii="Arial" w:hAnsi="Arial" w:cs="Arial"/>
      <w:b/>
      <w:bCs/>
      <w:color w:val="365F91"/>
      <w:kern w:val="32"/>
      <w:sz w:val="32"/>
      <w:szCs w:val="32"/>
    </w:rPr>
  </w:style>
  <w:style w:type="character" w:styleId="Numrodeligne">
    <w:name w:val="line number"/>
    <w:basedOn w:val="Policepardfaut"/>
    <w:rsid w:val="00F12E44"/>
  </w:style>
  <w:style w:type="paragraph" w:customStyle="1" w:styleId="SJUTitlePageProjectID">
    <w:name w:val="SJU Title Page Project ID"/>
    <w:basedOn w:val="Normal"/>
    <w:next w:val="Corpsdetexte"/>
    <w:qFormat/>
    <w:rsid w:val="00F12E44"/>
    <w:rPr>
      <w:b/>
      <w:sz w:val="24"/>
    </w:rPr>
  </w:style>
  <w:style w:type="paragraph" w:styleId="Retraitcorpsdetexte">
    <w:name w:val="Body Text Indent"/>
    <w:basedOn w:val="Normal"/>
    <w:link w:val="RetraitcorpsdetexteCar"/>
    <w:qFormat/>
    <w:rsid w:val="00F12E44"/>
    <w:pPr>
      <w:spacing w:after="120"/>
      <w:ind w:left="283"/>
    </w:pPr>
  </w:style>
  <w:style w:type="character" w:customStyle="1" w:styleId="RetraitcorpsdetexteCar">
    <w:name w:val="Retrait corps de texte Car"/>
    <w:link w:val="Retraitcorpsdetexte"/>
    <w:rsid w:val="00F12E44"/>
    <w:rPr>
      <w:rFonts w:ascii="Arial" w:hAnsi="Arial"/>
    </w:rPr>
  </w:style>
  <w:style w:type="paragraph" w:customStyle="1" w:styleId="StyleNoSpacing">
    <w:name w:val="Style No Spacing"/>
    <w:aliases w:val="SJU Title Page Green + Arial Black 20 pt Custom ..."/>
    <w:basedOn w:val="Sansinterligne"/>
    <w:next w:val="Corpsdetexte"/>
    <w:rsid w:val="00F12E44"/>
    <w:rPr>
      <w:rFonts w:ascii="Arial Black" w:hAnsi="Arial Black"/>
      <w:color w:val="76923C"/>
      <w:sz w:val="40"/>
    </w:rPr>
  </w:style>
  <w:style w:type="paragraph" w:customStyle="1" w:styleId="StyleSJUTitlePageEdition14pt">
    <w:name w:val="Style SJU Title Page Edition + 14 pt"/>
    <w:basedOn w:val="SJUTitlePageEdition"/>
    <w:next w:val="Corpsdetexte"/>
    <w:rsid w:val="00F12E44"/>
    <w:rPr>
      <w:sz w:val="28"/>
    </w:rPr>
  </w:style>
  <w:style w:type="paragraph" w:customStyle="1" w:styleId="References">
    <w:name w:val="References"/>
    <w:basedOn w:val="Corpsdetexte"/>
    <w:link w:val="ReferencesChar"/>
    <w:qFormat/>
    <w:rsid w:val="00F12E44"/>
    <w:pPr>
      <w:keepLines/>
      <w:numPr>
        <w:numId w:val="10"/>
      </w:numPr>
      <w:tabs>
        <w:tab w:val="left" w:pos="425"/>
      </w:tabs>
      <w:spacing w:before="0"/>
      <w:ind w:left="567" w:hanging="567"/>
      <w:jc w:val="both"/>
    </w:pPr>
    <w:rPr>
      <w:rFonts w:eastAsia="Calibri"/>
      <w:sz w:val="22"/>
      <w:szCs w:val="22"/>
      <w:lang w:eastAsia="en-US"/>
    </w:rPr>
  </w:style>
  <w:style w:type="character" w:customStyle="1" w:styleId="ReferencesChar">
    <w:name w:val="References Char"/>
    <w:link w:val="References"/>
    <w:rsid w:val="00F12E44"/>
    <w:rPr>
      <w:rFonts w:ascii="Arial" w:eastAsia="Calibri" w:hAnsi="Arial"/>
      <w:sz w:val="22"/>
      <w:szCs w:val="22"/>
      <w:lang w:eastAsia="en-US"/>
    </w:rPr>
  </w:style>
  <w:style w:type="character" w:customStyle="1" w:styleId="MessageHeaderLabel">
    <w:name w:val="Message Header Label"/>
    <w:rsid w:val="00367CC8"/>
    <w:rPr>
      <w:rFonts w:ascii="Arial Bold" w:hAnsi="Arial Bold"/>
      <w:color w:val="07398A"/>
      <w:sz w:val="32"/>
    </w:rPr>
  </w:style>
  <w:style w:type="paragraph" w:customStyle="1" w:styleId="Default">
    <w:name w:val="Default"/>
    <w:rsid w:val="00367CC8"/>
    <w:pPr>
      <w:widowControl w:val="0"/>
      <w:autoSpaceDE w:val="0"/>
      <w:autoSpaceDN w:val="0"/>
      <w:adjustRightInd w:val="0"/>
    </w:pPr>
    <w:rPr>
      <w:rFonts w:ascii="Arial" w:hAnsi="Arial" w:cs="Arial"/>
      <w:color w:val="000000"/>
      <w:sz w:val="24"/>
      <w:szCs w:val="24"/>
    </w:rPr>
  </w:style>
  <w:style w:type="paragraph" w:customStyle="1" w:styleId="Titreprincipal">
    <w:name w:val="Titre principal"/>
    <w:basedOn w:val="Default"/>
    <w:rsid w:val="004F3416"/>
    <w:pPr>
      <w:jc w:val="both"/>
    </w:pPr>
    <w:rPr>
      <w:b/>
      <w:bCs/>
      <w:color w:val="auto"/>
      <w:sz w:val="36"/>
      <w:szCs w:val="40"/>
    </w:rPr>
  </w:style>
  <w:style w:type="paragraph" w:customStyle="1" w:styleId="Soustitre">
    <w:name w:val="Sous titre"/>
    <w:basedOn w:val="Default"/>
    <w:rsid w:val="004F3416"/>
    <w:pPr>
      <w:spacing w:before="240" w:after="60"/>
      <w:jc w:val="both"/>
    </w:pPr>
    <w:rPr>
      <w:b/>
      <w:bCs/>
      <w:color w:val="auto"/>
      <w:szCs w:val="26"/>
    </w:rPr>
  </w:style>
  <w:style w:type="paragraph" w:customStyle="1" w:styleId="SJUContact">
    <w:name w:val="SJU Contact"/>
    <w:basedOn w:val="Default"/>
    <w:qFormat/>
    <w:rsid w:val="00B8066C"/>
    <w:pPr>
      <w:spacing w:line="360" w:lineRule="auto"/>
    </w:pPr>
    <w:rPr>
      <w:bCs/>
      <w:color w:val="000080"/>
    </w:rPr>
  </w:style>
  <w:style w:type="character" w:customStyle="1" w:styleId="Titre3Car">
    <w:name w:val="Titre 3 Car"/>
    <w:link w:val="Titre3"/>
    <w:uiPriority w:val="9"/>
    <w:rsid w:val="00507DF2"/>
    <w:rPr>
      <w:rFonts w:ascii="Arial" w:hAnsi="Arial" w:cs="Arial"/>
      <w:b/>
      <w:bCs/>
      <w:color w:val="4F81BD"/>
      <w:sz w:val="28"/>
      <w:szCs w:val="26"/>
    </w:rPr>
  </w:style>
  <w:style w:type="character" w:customStyle="1" w:styleId="openingquote">
    <w:name w:val="openingquote"/>
    <w:rsid w:val="00507DF2"/>
  </w:style>
  <w:style w:type="character" w:customStyle="1" w:styleId="apple-converted-space">
    <w:name w:val="apple-converted-space"/>
    <w:qFormat/>
    <w:rsid w:val="00507DF2"/>
  </w:style>
  <w:style w:type="character" w:customStyle="1" w:styleId="closingquote">
    <w:name w:val="closingquote"/>
    <w:rsid w:val="00507DF2"/>
  </w:style>
  <w:style w:type="character" w:styleId="lev">
    <w:name w:val="Strong"/>
    <w:uiPriority w:val="22"/>
    <w:qFormat/>
    <w:rsid w:val="00C153E5"/>
    <w:rPr>
      <w:b/>
      <w:bCs/>
    </w:rPr>
  </w:style>
  <w:style w:type="paragraph" w:customStyle="1" w:styleId="5Normal">
    <w:name w:val="5 Normal"/>
    <w:rsid w:val="00A358F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rPr>
  </w:style>
  <w:style w:type="character" w:styleId="Lienhypertextesuivivisit">
    <w:name w:val="FollowedHyperlink"/>
    <w:rsid w:val="00A149C9"/>
    <w:rPr>
      <w:color w:val="800080"/>
      <w:u w:val="single"/>
    </w:rPr>
  </w:style>
  <w:style w:type="paragraph" w:styleId="Paragraphedeliste">
    <w:name w:val="List Paragraph"/>
    <w:basedOn w:val="Normal"/>
    <w:uiPriority w:val="34"/>
    <w:qFormat/>
    <w:rsid w:val="003B3AAE"/>
    <w:pPr>
      <w:spacing w:after="200" w:line="276" w:lineRule="auto"/>
      <w:ind w:left="720"/>
      <w:contextualSpacing/>
    </w:pPr>
    <w:rPr>
      <w:rFonts w:ascii="Calibri" w:eastAsia="Calibri" w:hAnsi="Calibri"/>
      <w:sz w:val="22"/>
      <w:szCs w:val="22"/>
      <w:lang w:eastAsia="en-US"/>
    </w:rPr>
  </w:style>
  <w:style w:type="character" w:styleId="Accentuation">
    <w:name w:val="Emphasis"/>
    <w:uiPriority w:val="20"/>
    <w:qFormat/>
    <w:rsid w:val="00A61B23"/>
    <w:rPr>
      <w:i/>
      <w:iCs/>
    </w:rPr>
  </w:style>
  <w:style w:type="paragraph" w:styleId="Rvision">
    <w:name w:val="Revision"/>
    <w:hidden/>
    <w:uiPriority w:val="99"/>
    <w:semiHidden/>
    <w:rsid w:val="00880781"/>
    <w:rPr>
      <w:rFonts w:ascii="Arial" w:hAnsi="Arial"/>
    </w:rPr>
  </w:style>
  <w:style w:type="character" w:customStyle="1" w:styleId="CommentaireCar">
    <w:name w:val="Commentaire Car"/>
    <w:basedOn w:val="Policepardfaut"/>
    <w:link w:val="Commentaire"/>
    <w:uiPriority w:val="99"/>
    <w:locked/>
    <w:rsid w:val="00837741"/>
    <w:rPr>
      <w:rFonts w:ascii="Arial" w:hAnsi="Arial"/>
    </w:rPr>
  </w:style>
  <w:style w:type="paragraph" w:styleId="NormalWeb">
    <w:name w:val="Normal (Web)"/>
    <w:basedOn w:val="Normal"/>
    <w:uiPriority w:val="99"/>
    <w:unhideWhenUsed/>
    <w:rsid w:val="00837741"/>
    <w:pPr>
      <w:spacing w:before="100" w:beforeAutospacing="1" w:after="100" w:afterAutospacing="1"/>
    </w:pPr>
    <w:rPr>
      <w:rFonts w:ascii="Times New Roman" w:hAnsi="Times New Roman"/>
      <w:sz w:val="24"/>
      <w:szCs w:val="24"/>
    </w:rPr>
  </w:style>
  <w:style w:type="paragraph" w:customStyle="1" w:styleId="BodyText">
    <w:name w:val="BodyText"/>
    <w:basedOn w:val="Normal"/>
    <w:link w:val="BodyTextChar"/>
    <w:qFormat/>
    <w:rsid w:val="00C241C0"/>
    <w:pPr>
      <w:spacing w:after="200"/>
      <w:jc w:val="both"/>
    </w:pPr>
    <w:rPr>
      <w:rFonts w:ascii="Calibri" w:eastAsia="Calibri" w:hAnsi="Calibri"/>
      <w:color w:val="59666D"/>
      <w:sz w:val="22"/>
      <w:szCs w:val="22"/>
      <w:lang w:eastAsia="en-US"/>
    </w:rPr>
  </w:style>
  <w:style w:type="character" w:customStyle="1" w:styleId="BodyTextChar">
    <w:name w:val="BodyText Char"/>
    <w:link w:val="BodyText"/>
    <w:rsid w:val="00C241C0"/>
    <w:rPr>
      <w:rFonts w:ascii="Calibri" w:eastAsia="Calibri" w:hAnsi="Calibri"/>
      <w:color w:val="59666D"/>
      <w:sz w:val="22"/>
      <w:szCs w:val="22"/>
      <w:lang w:eastAsia="en-US"/>
    </w:rPr>
  </w:style>
  <w:style w:type="paragraph" w:styleId="Notedebasdepage">
    <w:name w:val="footnote text"/>
    <w:basedOn w:val="Normal"/>
    <w:link w:val="NotedebasdepageCar"/>
    <w:rsid w:val="00936652"/>
  </w:style>
  <w:style w:type="character" w:customStyle="1" w:styleId="NotedebasdepageCar">
    <w:name w:val="Note de bas de page Car"/>
    <w:basedOn w:val="Policepardfaut"/>
    <w:link w:val="Notedebasdepage"/>
    <w:rsid w:val="00936652"/>
    <w:rPr>
      <w:rFonts w:ascii="Arial" w:hAnsi="Arial"/>
    </w:rPr>
  </w:style>
  <w:style w:type="character" w:styleId="Appelnotedebasdep">
    <w:name w:val="footnote reference"/>
    <w:basedOn w:val="Policepardfaut"/>
    <w:rsid w:val="00936652"/>
    <w:rPr>
      <w:vertAlign w:val="superscript"/>
    </w:rPr>
  </w:style>
  <w:style w:type="paragraph" w:customStyle="1" w:styleId="Body">
    <w:name w:val="Body"/>
    <w:rsid w:val="00DC27A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40179">
      <w:bodyDiv w:val="1"/>
      <w:marLeft w:val="0"/>
      <w:marRight w:val="0"/>
      <w:marTop w:val="0"/>
      <w:marBottom w:val="0"/>
      <w:divBdr>
        <w:top w:val="none" w:sz="0" w:space="0" w:color="auto"/>
        <w:left w:val="none" w:sz="0" w:space="0" w:color="auto"/>
        <w:bottom w:val="none" w:sz="0" w:space="0" w:color="auto"/>
        <w:right w:val="none" w:sz="0" w:space="0" w:color="auto"/>
      </w:divBdr>
    </w:div>
    <w:div w:id="322590901">
      <w:bodyDiv w:val="1"/>
      <w:marLeft w:val="0"/>
      <w:marRight w:val="0"/>
      <w:marTop w:val="0"/>
      <w:marBottom w:val="0"/>
      <w:divBdr>
        <w:top w:val="none" w:sz="0" w:space="0" w:color="auto"/>
        <w:left w:val="none" w:sz="0" w:space="0" w:color="auto"/>
        <w:bottom w:val="none" w:sz="0" w:space="0" w:color="auto"/>
        <w:right w:val="none" w:sz="0" w:space="0" w:color="auto"/>
      </w:divBdr>
    </w:div>
    <w:div w:id="892077321">
      <w:bodyDiv w:val="1"/>
      <w:marLeft w:val="0"/>
      <w:marRight w:val="0"/>
      <w:marTop w:val="0"/>
      <w:marBottom w:val="0"/>
      <w:divBdr>
        <w:top w:val="none" w:sz="0" w:space="0" w:color="auto"/>
        <w:left w:val="none" w:sz="0" w:space="0" w:color="auto"/>
        <w:bottom w:val="none" w:sz="0" w:space="0" w:color="auto"/>
        <w:right w:val="none" w:sz="0" w:space="0" w:color="auto"/>
      </w:divBdr>
      <w:divsChild>
        <w:div w:id="1739091166">
          <w:marLeft w:val="0"/>
          <w:marRight w:val="0"/>
          <w:marTop w:val="0"/>
          <w:marBottom w:val="0"/>
          <w:divBdr>
            <w:top w:val="none" w:sz="0" w:space="0" w:color="auto"/>
            <w:left w:val="none" w:sz="0" w:space="0" w:color="auto"/>
            <w:bottom w:val="none" w:sz="0" w:space="0" w:color="auto"/>
            <w:right w:val="none" w:sz="0" w:space="0" w:color="auto"/>
          </w:divBdr>
          <w:divsChild>
            <w:div w:id="11222640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5422">
      <w:bodyDiv w:val="1"/>
      <w:marLeft w:val="0"/>
      <w:marRight w:val="0"/>
      <w:marTop w:val="0"/>
      <w:marBottom w:val="0"/>
      <w:divBdr>
        <w:top w:val="none" w:sz="0" w:space="0" w:color="auto"/>
        <w:left w:val="none" w:sz="0" w:space="0" w:color="auto"/>
        <w:bottom w:val="none" w:sz="0" w:space="0" w:color="auto"/>
        <w:right w:val="none" w:sz="0" w:space="0" w:color="auto"/>
      </w:divBdr>
    </w:div>
    <w:div w:id="1746486414">
      <w:bodyDiv w:val="1"/>
      <w:marLeft w:val="0"/>
      <w:marRight w:val="0"/>
      <w:marTop w:val="0"/>
      <w:marBottom w:val="0"/>
      <w:divBdr>
        <w:top w:val="none" w:sz="0" w:space="0" w:color="auto"/>
        <w:left w:val="none" w:sz="0" w:space="0" w:color="auto"/>
        <w:bottom w:val="none" w:sz="0" w:space="0" w:color="auto"/>
        <w:right w:val="none" w:sz="0" w:space="0" w:color="auto"/>
      </w:divBdr>
    </w:div>
    <w:div w:id="198543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sarju.eu/sites/default/files/documents/reports/Joint%20Declaration%20-%20Towards%20the%20Digital%20European%20Sky.pdf" TargetMode="External"/><Relationship Id="rId13" Type="http://schemas.openxmlformats.org/officeDocument/2006/relationships/hyperlink" Target="mailto:press@sesarju.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ona.keaveney@sesarju.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sarju.eu/node/290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sarju.eu/sites/default/files/documents/reports/Digitalising_Europe_Aviation_Infrastructure.pdf" TargetMode="External"/><Relationship Id="rId4" Type="http://schemas.openxmlformats.org/officeDocument/2006/relationships/settings" Target="settings.xml"/><Relationship Id="rId9" Type="http://schemas.openxmlformats.org/officeDocument/2006/relationships/hyperlink" Target="http://www.sesarju.eu/events/masterplan2017"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7DAF8-461B-453F-BA00-0ED1F312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1163</Words>
  <Characters>6399</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SJU</Company>
  <LinksUpToDate>false</LinksUpToDate>
  <CharactersWithSpaces>7547</CharactersWithSpaces>
  <SharedDoc>false</SharedDoc>
  <HLinks>
    <vt:vector size="24" baseType="variant">
      <vt:variant>
        <vt:i4>3604600</vt:i4>
      </vt:variant>
      <vt:variant>
        <vt:i4>9</vt:i4>
      </vt:variant>
      <vt:variant>
        <vt:i4>0</vt:i4>
      </vt:variant>
      <vt:variant>
        <vt:i4>5</vt:i4>
      </vt:variant>
      <vt:variant>
        <vt:lpwstr>http://www.sesarju.eu/about/background</vt:lpwstr>
      </vt:variant>
      <vt:variant>
        <vt:lpwstr/>
      </vt:variant>
      <vt:variant>
        <vt:i4>7143438</vt:i4>
      </vt:variant>
      <vt:variant>
        <vt:i4>6</vt:i4>
      </vt:variant>
      <vt:variant>
        <vt:i4>0</vt:i4>
      </vt:variant>
      <vt:variant>
        <vt:i4>5</vt:i4>
      </vt:variant>
      <vt:variant>
        <vt:lpwstr>mailto:Christine.Stewart@sesarju.eu</vt:lpwstr>
      </vt:variant>
      <vt:variant>
        <vt:lpwstr/>
      </vt:variant>
      <vt:variant>
        <vt:i4>6684747</vt:i4>
      </vt:variant>
      <vt:variant>
        <vt:i4>3</vt:i4>
      </vt:variant>
      <vt:variant>
        <vt:i4>0</vt:i4>
      </vt:variant>
      <vt:variant>
        <vt:i4>5</vt:i4>
      </vt:variant>
      <vt:variant>
        <vt:lpwstr>mailto:press@sesarju.eu</vt:lpwstr>
      </vt:variant>
      <vt:variant>
        <vt:lpwstr/>
      </vt:variant>
      <vt:variant>
        <vt:i4>4259880</vt:i4>
      </vt:variant>
      <vt:variant>
        <vt:i4>0</vt:i4>
      </vt:variant>
      <vt:variant>
        <vt:i4>0</vt:i4>
      </vt:variant>
      <vt:variant>
        <vt:i4>5</vt:i4>
      </vt:variant>
      <vt:variant>
        <vt:lpwstr>mailto:Nathalie.oghlian@sesarju.eu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Stewart</dc:creator>
  <cp:lastModifiedBy>remy</cp:lastModifiedBy>
  <cp:revision>2</cp:revision>
  <cp:lastPrinted>2017-10-31T17:51:00Z</cp:lastPrinted>
  <dcterms:created xsi:type="dcterms:W3CDTF">2017-11-07T15:12:00Z</dcterms:created>
  <dcterms:modified xsi:type="dcterms:W3CDTF">2017-11-07T15:12:00Z</dcterms:modified>
</cp:coreProperties>
</file>