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12.0.0 -->
  <w:body>
    <w:p w:rsidR="00925FE1" w:rsidRPr="00B12CCD" w:rsidP="00925FE1">
      <w:pPr>
        <w:keepNext/>
        <w:spacing w:before="240" w:after="60"/>
        <w:outlineLvl w:val="0"/>
        <w:rPr>
          <w:rFonts w:ascii="Arial" w:hAnsi="Arial" w:cs="Arial"/>
          <w:b/>
          <w:bCs/>
          <w:smallCaps/>
          <w:kern w:val="32"/>
          <w:sz w:val="20"/>
          <w:szCs w:val="20"/>
        </w:rPr>
      </w:pPr>
      <w:r w:rsidRPr="00B12CCD">
        <w:rPr>
          <w:noProof/>
          <w:lang w:val="fr-LU" w:eastAsia="fr-LU" w:bidi="ar-SA"/>
        </w:rPr>
        <w:drawing>
          <wp:anchor distT="0" distB="0" distL="114300" distR="114300" simplePos="0" relativeHeight="251658240" behindDoc="0" locked="0" layoutInCell="1" allowOverlap="1">
            <wp:simplePos x="0" y="0"/>
            <wp:positionH relativeFrom="page">
              <wp:posOffset>1137920</wp:posOffset>
            </wp:positionH>
            <wp:positionV relativeFrom="page">
              <wp:posOffset>932815</wp:posOffset>
            </wp:positionV>
            <wp:extent cx="1625600" cy="863600"/>
            <wp:effectExtent l="0" t="0" r="0" b="0"/>
            <wp:wrapNone/>
            <wp:docPr id="4" name="Picture 2" descr="SESAR JU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4115553" name="Picture 2" descr="SESAR JU_RVB"/>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25600" cy="863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5FE1" w:rsidRPr="00B12CCD" w:rsidP="00925FE1">
      <w:pPr>
        <w:tabs>
          <w:tab w:val="center" w:pos="4536"/>
          <w:tab w:val="right" w:pos="9072"/>
        </w:tabs>
        <w:spacing w:line="320" w:lineRule="exact"/>
        <w:ind w:left="3600"/>
        <w:rPr>
          <w:rFonts w:ascii="Arial" w:hAnsi="Arial" w:cs="Arial"/>
          <w:noProof/>
          <w:color w:val="07398A"/>
          <w:sz w:val="32"/>
          <w:szCs w:val="32"/>
        </w:rPr>
      </w:pPr>
      <w:r w:rsidRPr="00B12CCD">
        <w:rPr>
          <w:noProof/>
          <w:lang w:val="fr-LU" w:eastAsia="fr-LU" w:bidi="ar-SA"/>
        </w:rPr>
        <w:drawing>
          <wp:anchor distT="0" distB="0" distL="114300" distR="114300" simplePos="0" relativeHeight="251659264" behindDoc="0" locked="0" layoutInCell="1" allowOverlap="1">
            <wp:simplePos x="0" y="0"/>
            <wp:positionH relativeFrom="page">
              <wp:posOffset>3010535</wp:posOffset>
            </wp:positionH>
            <wp:positionV relativeFrom="page">
              <wp:posOffset>1148715</wp:posOffset>
            </wp:positionV>
            <wp:extent cx="17780" cy="450215"/>
            <wp:effectExtent l="0" t="0" r="1270" b="6985"/>
            <wp:wrapNone/>
            <wp:docPr id="3" name="Picture 3" descr="lig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5211875" name="Picture 3" descr="ligne"/>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780" cy="450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2CCD">
        <w:rPr>
          <w:rFonts w:ascii="Arial" w:hAnsi="Arial"/>
          <w:noProof/>
          <w:color w:val="07398A"/>
          <w:sz w:val="32"/>
        </w:rPr>
        <w:t>Stabilirea unei liste de rezervă</w:t>
      </w:r>
    </w:p>
    <w:p w:rsidR="00925FE1" w:rsidRPr="00B12CCD" w:rsidP="00925FE1">
      <w:pPr>
        <w:tabs>
          <w:tab w:val="center" w:pos="4536"/>
          <w:tab w:val="right" w:pos="9072"/>
        </w:tabs>
        <w:spacing w:line="320" w:lineRule="exact"/>
        <w:ind w:left="3600"/>
        <w:rPr>
          <w:rFonts w:ascii="Arial" w:hAnsi="Arial" w:cs="Arial"/>
          <w:noProof/>
          <w:color w:val="92D050"/>
        </w:rPr>
      </w:pPr>
      <w:r w:rsidRPr="00B12CCD">
        <w:rPr>
          <w:rFonts w:ascii="Arial" w:hAnsi="Arial"/>
          <w:noProof/>
          <w:color w:val="92D050"/>
        </w:rPr>
        <w:t>Jurist (ref. CN267)</w:t>
      </w:r>
    </w:p>
    <w:p w:rsidR="00925FE1" w:rsidRPr="00B12CCD" w:rsidP="00925FE1">
      <w:pPr>
        <w:tabs>
          <w:tab w:val="center" w:pos="4536"/>
          <w:tab w:val="right" w:pos="9072"/>
        </w:tabs>
        <w:spacing w:line="320" w:lineRule="exact"/>
        <w:ind w:left="3600"/>
        <w:rPr>
          <w:rFonts w:ascii="Arial" w:hAnsi="Arial" w:cs="Arial"/>
          <w:noProof/>
          <w:color w:val="92D050"/>
          <w:sz w:val="20"/>
          <w:szCs w:val="20"/>
        </w:rPr>
      </w:pPr>
      <w:r w:rsidRPr="00B12CCD">
        <w:rPr>
          <w:rFonts w:ascii="Arial" w:hAnsi="Arial"/>
          <w:noProof/>
          <w:color w:val="92D050"/>
          <w:sz w:val="20"/>
        </w:rPr>
        <w:t>Durata: 2 ani – Agent contractual – FG IV</w:t>
      </w:r>
    </w:p>
    <w:p w:rsidR="00925FE1" w:rsidRPr="00B12CCD" w:rsidP="00925FE1">
      <w:pPr>
        <w:tabs>
          <w:tab w:val="center" w:pos="4536"/>
          <w:tab w:val="right" w:pos="9072"/>
        </w:tabs>
        <w:spacing w:line="320" w:lineRule="exact"/>
        <w:ind w:left="3600"/>
        <w:rPr>
          <w:rFonts w:ascii="Arial" w:hAnsi="Arial" w:cs="Arial"/>
          <w:noProof/>
          <w:color w:val="92D050"/>
          <w:sz w:val="20"/>
          <w:szCs w:val="20"/>
        </w:rPr>
      </w:pPr>
    </w:p>
    <w:p w:rsidR="00925FE1" w:rsidRPr="00B12CCD" w:rsidP="00925FE1">
      <w:pPr>
        <w:autoSpaceDE w:val="0"/>
        <w:autoSpaceDN w:val="0"/>
        <w:adjustRightInd w:val="0"/>
        <w:ind w:right="-180"/>
        <w:jc w:val="both"/>
        <w:rPr>
          <w:rFonts w:ascii="Arial" w:hAnsi="Arial" w:cs="Arial"/>
          <w:color w:val="000000"/>
          <w:sz w:val="20"/>
          <w:szCs w:val="20"/>
        </w:rPr>
      </w:pPr>
    </w:p>
    <w:p w:rsidR="00925FE1" w:rsidRPr="00B12CCD" w:rsidP="00925FE1">
      <w:pPr>
        <w:jc w:val="both"/>
        <w:rPr>
          <w:rFonts w:ascii="Arial" w:hAnsi="Arial" w:cs="Arial"/>
          <w:sz w:val="20"/>
          <w:szCs w:val="20"/>
        </w:rPr>
      </w:pPr>
      <w:r w:rsidRPr="00B12CCD">
        <w:rPr>
          <w:rFonts w:ascii="Arial" w:hAnsi="Arial"/>
          <w:sz w:val="20"/>
        </w:rPr>
        <w:t xml:space="preserve">Întreprinderea comună SESAR a lansat o procedură de recrutare care are drept scop stabilirea unei </w:t>
      </w:r>
      <w:r w:rsidRPr="00B12CCD">
        <w:rPr>
          <w:rFonts w:ascii="Arial" w:hAnsi="Arial"/>
          <w:b/>
          <w:sz w:val="20"/>
        </w:rPr>
        <w:t>liste de rezervă</w:t>
      </w:r>
      <w:r w:rsidRPr="00B12CCD">
        <w:rPr>
          <w:rFonts w:ascii="Arial" w:hAnsi="Arial"/>
          <w:sz w:val="20"/>
        </w:rPr>
        <w:t xml:space="preserve"> pentru postul de</w:t>
      </w:r>
      <w:r w:rsidRPr="00B12CCD">
        <w:rPr>
          <w:rFonts w:ascii="Arial" w:hAnsi="Arial"/>
          <w:b/>
          <w:sz w:val="20"/>
        </w:rPr>
        <w:t xml:space="preserve"> jurist</w:t>
      </w:r>
      <w:r w:rsidRPr="00B12CCD">
        <w:rPr>
          <w:rFonts w:ascii="Arial" w:hAnsi="Arial"/>
          <w:sz w:val="20"/>
        </w:rPr>
        <w:t xml:space="preserve">. Activitatea se </w:t>
      </w:r>
      <w:r w:rsidRPr="00B12CCD">
        <w:rPr>
          <w:rFonts w:ascii="Arial" w:hAnsi="Arial"/>
          <w:sz w:val="20"/>
        </w:rPr>
        <w:t>desfășoară în Belgia, la Bruxelles, unde se află sediul întreprinderii comune SESAR și unde se face angajarea.</w:t>
      </w:r>
    </w:p>
    <w:p w:rsidR="00925FE1" w:rsidRPr="00B12CCD" w:rsidP="00925FE1">
      <w:pPr>
        <w:jc w:val="both"/>
        <w:rPr>
          <w:rFonts w:ascii="Arial" w:hAnsi="Arial" w:cs="Arial"/>
          <w:sz w:val="20"/>
          <w:szCs w:val="20"/>
        </w:rPr>
      </w:pPr>
    </w:p>
    <w:p w:rsidR="00925FE1" w:rsidRPr="00B12CCD" w:rsidP="00925FE1">
      <w:pPr>
        <w:jc w:val="both"/>
        <w:rPr>
          <w:rFonts w:ascii="Arial" w:hAnsi="Arial" w:cs="Arial"/>
          <w:sz w:val="20"/>
          <w:szCs w:val="20"/>
        </w:rPr>
      </w:pPr>
      <w:r w:rsidRPr="00B12CCD">
        <w:rPr>
          <w:rFonts w:ascii="Arial" w:hAnsi="Arial"/>
          <w:sz w:val="20"/>
        </w:rPr>
        <w:t xml:space="preserve">Mai multe informații privind activitățile întreprinderii comune SESAR sunt disponibile la adresa: </w:t>
      </w:r>
      <w:r>
        <w:fldChar w:fldCharType="begin"/>
      </w:r>
      <w:r>
        <w:instrText xml:space="preserve"> HYPERLINK "http://www.sesarju.eu/public/subsite_homepage/homepage.html" </w:instrText>
      </w:r>
      <w:r>
        <w:fldChar w:fldCharType="separate"/>
      </w:r>
      <w:r w:rsidRPr="00B12CCD">
        <w:rPr>
          <w:color w:val="0070C0"/>
          <w:sz w:val="20"/>
          <w:u w:val="single"/>
        </w:rPr>
        <w:t>http://www.sesarju.eu</w:t>
      </w:r>
      <w:r>
        <w:fldChar w:fldCharType="end"/>
      </w:r>
      <w:r w:rsidRPr="00B12CCD">
        <w:rPr>
          <w:rFonts w:ascii="Arial" w:hAnsi="Arial"/>
          <w:sz w:val="20"/>
        </w:rPr>
        <w:t>.</w:t>
      </w:r>
    </w:p>
    <w:p w:rsidR="00925FE1" w:rsidRPr="00B12CCD" w:rsidP="00925FE1">
      <w:pPr>
        <w:keepNext/>
        <w:numPr>
          <w:ilvl w:val="0"/>
          <w:numId w:val="35"/>
        </w:numPr>
        <w:spacing w:before="240" w:after="60"/>
        <w:jc w:val="both"/>
        <w:outlineLvl w:val="1"/>
        <w:rPr>
          <w:rFonts w:ascii="Arial" w:hAnsi="Arial" w:cs="Arial"/>
          <w:b/>
          <w:color w:val="002060"/>
          <w:sz w:val="20"/>
          <w:szCs w:val="20"/>
        </w:rPr>
      </w:pPr>
      <w:r w:rsidRPr="00B12CCD">
        <w:rPr>
          <w:rFonts w:ascii="Arial" w:hAnsi="Arial"/>
          <w:b/>
          <w:color w:val="002060"/>
          <w:sz w:val="20"/>
        </w:rPr>
        <w:t>RESPONSABILITĂȚI PRINCIPALE</w:t>
      </w:r>
    </w:p>
    <w:p w:rsidR="00925FE1" w:rsidRPr="00B12CCD" w:rsidP="00925FE1">
      <w:pPr>
        <w:jc w:val="both"/>
        <w:rPr>
          <w:rFonts w:ascii="Arial" w:hAnsi="Arial" w:cs="Arial"/>
          <w:sz w:val="20"/>
          <w:szCs w:val="20"/>
        </w:rPr>
      </w:pPr>
      <w:r w:rsidRPr="00B12CCD">
        <w:rPr>
          <w:rFonts w:ascii="Arial" w:hAnsi="Arial"/>
          <w:sz w:val="20"/>
        </w:rPr>
        <w:t xml:space="preserve">Juristul va fi angajat în sectorul Afaceri juridice și achiziții din cadrul întreprinderii comune SESAR. </w:t>
      </w:r>
    </w:p>
    <w:p w:rsidR="00925FE1" w:rsidRPr="00B12CCD" w:rsidP="00925FE1">
      <w:pPr>
        <w:jc w:val="both"/>
        <w:rPr>
          <w:rFonts w:ascii="Arial" w:hAnsi="Arial" w:cs="Arial"/>
          <w:sz w:val="20"/>
          <w:szCs w:val="20"/>
        </w:rPr>
      </w:pPr>
    </w:p>
    <w:p w:rsidR="00925FE1" w:rsidRPr="00B12CCD" w:rsidP="00925FE1">
      <w:pPr>
        <w:jc w:val="both"/>
        <w:rPr>
          <w:rFonts w:ascii="Arial" w:hAnsi="Arial" w:cs="Arial"/>
          <w:sz w:val="20"/>
          <w:szCs w:val="20"/>
        </w:rPr>
      </w:pPr>
      <w:r w:rsidRPr="00B12CCD">
        <w:rPr>
          <w:rFonts w:ascii="Arial" w:hAnsi="Arial"/>
          <w:sz w:val="20"/>
        </w:rPr>
        <w:t>Sub directa responsabilitate a șefului de sector, juristul va primi sa</w:t>
      </w:r>
      <w:r w:rsidRPr="00B12CCD">
        <w:rPr>
          <w:rFonts w:ascii="Arial" w:hAnsi="Arial"/>
          <w:sz w:val="20"/>
        </w:rPr>
        <w:t>rcini de lucru care implică printre altele:</w:t>
      </w:r>
    </w:p>
    <w:p w:rsidR="00925FE1" w:rsidRPr="00B12CCD" w:rsidP="00925FE1">
      <w:pPr>
        <w:numPr>
          <w:ilvl w:val="0"/>
          <w:numId w:val="29"/>
        </w:numPr>
        <w:autoSpaceDE w:val="0"/>
        <w:autoSpaceDN w:val="0"/>
        <w:adjustRightInd w:val="0"/>
        <w:rPr>
          <w:rFonts w:ascii="Helvetica" w:hAnsi="Helvetica" w:cs="Helvetica"/>
          <w:color w:val="000000"/>
          <w:sz w:val="19"/>
          <w:szCs w:val="19"/>
        </w:rPr>
      </w:pPr>
      <w:r w:rsidRPr="00B12CCD">
        <w:rPr>
          <w:rFonts w:ascii="Helvetica" w:hAnsi="Helvetica"/>
          <w:color w:val="000000"/>
          <w:sz w:val="19"/>
        </w:rPr>
        <w:t xml:space="preserve">să redacteze avize, rapoarte și documente de lucru pe chestiuni juridice care apar în operațiunile cotidiene ale întreprinderii comune SESAR și în punerea în aplicare a normelor și politicilor relevante; </w:t>
      </w:r>
    </w:p>
    <w:p w:rsidR="00925FE1" w:rsidRPr="00B12CCD" w:rsidP="00925FE1">
      <w:pPr>
        <w:numPr>
          <w:ilvl w:val="0"/>
          <w:numId w:val="29"/>
        </w:numPr>
        <w:autoSpaceDE w:val="0"/>
        <w:autoSpaceDN w:val="0"/>
        <w:adjustRightInd w:val="0"/>
        <w:jc w:val="both"/>
        <w:rPr>
          <w:rFonts w:ascii="Helvetica" w:hAnsi="Helvetica" w:cs="Helvetica"/>
          <w:color w:val="000000"/>
          <w:sz w:val="19"/>
          <w:szCs w:val="19"/>
        </w:rPr>
      </w:pPr>
      <w:r w:rsidRPr="00B12CCD">
        <w:rPr>
          <w:rFonts w:ascii="Helvetica" w:hAnsi="Helvetica"/>
          <w:color w:val="000000"/>
          <w:sz w:val="19"/>
        </w:rPr>
        <w:t>să anal</w:t>
      </w:r>
      <w:r w:rsidRPr="00B12CCD">
        <w:rPr>
          <w:rFonts w:ascii="Helvetica" w:hAnsi="Helvetica"/>
          <w:color w:val="000000"/>
          <w:sz w:val="19"/>
        </w:rPr>
        <w:t xml:space="preserve">izeze documentația juridică și să efectueze studii/analize privind mediul legal și de reglementare relevant în care își desfășoară activitatea întreprinderea comună; </w:t>
      </w:r>
    </w:p>
    <w:p w:rsidR="00925FE1" w:rsidRPr="00B12CCD" w:rsidP="00925FE1">
      <w:pPr>
        <w:numPr>
          <w:ilvl w:val="0"/>
          <w:numId w:val="29"/>
        </w:numPr>
        <w:autoSpaceDE w:val="0"/>
        <w:autoSpaceDN w:val="0"/>
        <w:adjustRightInd w:val="0"/>
        <w:rPr>
          <w:rFonts w:ascii="Helvetica" w:hAnsi="Helvetica" w:cs="Helvetica"/>
          <w:color w:val="000000"/>
          <w:sz w:val="19"/>
          <w:szCs w:val="19"/>
        </w:rPr>
      </w:pPr>
      <w:r w:rsidRPr="00B12CCD">
        <w:rPr>
          <w:rFonts w:ascii="Helvetica" w:hAnsi="Helvetica"/>
          <w:color w:val="000000"/>
          <w:sz w:val="19"/>
        </w:rPr>
        <w:t>să a</w:t>
      </w:r>
      <w:bookmarkStart w:id="0" w:name="_GoBack"/>
      <w:bookmarkEnd w:id="0"/>
      <w:r w:rsidRPr="00B12CCD">
        <w:rPr>
          <w:rFonts w:ascii="Helvetica" w:hAnsi="Helvetica"/>
          <w:color w:val="000000"/>
          <w:sz w:val="19"/>
        </w:rPr>
        <w:t xml:space="preserve">siste în pregătirea instrumentelor juridice ale întreprinderii comune SESAR; </w:t>
      </w:r>
    </w:p>
    <w:p w:rsidR="00925FE1" w:rsidRPr="00B12CCD" w:rsidP="00925FE1">
      <w:pPr>
        <w:numPr>
          <w:ilvl w:val="0"/>
          <w:numId w:val="29"/>
        </w:numPr>
        <w:autoSpaceDE w:val="0"/>
        <w:autoSpaceDN w:val="0"/>
        <w:adjustRightInd w:val="0"/>
        <w:jc w:val="both"/>
        <w:rPr>
          <w:rFonts w:ascii="Helvetica" w:hAnsi="Helvetica" w:cs="Helvetica"/>
          <w:color w:val="000000"/>
          <w:sz w:val="19"/>
          <w:szCs w:val="19"/>
        </w:rPr>
      </w:pPr>
      <w:r w:rsidRPr="00B12CCD">
        <w:rPr>
          <w:rFonts w:ascii="Helvetica" w:hAnsi="Helvetica"/>
          <w:color w:val="000000"/>
          <w:sz w:val="19"/>
        </w:rPr>
        <w:t>să ofer</w:t>
      </w:r>
      <w:r w:rsidRPr="00B12CCD">
        <w:rPr>
          <w:rFonts w:ascii="Helvetica" w:hAnsi="Helvetica"/>
          <w:color w:val="000000"/>
          <w:sz w:val="19"/>
        </w:rPr>
        <w:t xml:space="preserve">e asistență juridică în formularea și interpretarea normelor întreprinderii comune SESAR (în special a normelor financiare); </w:t>
      </w:r>
    </w:p>
    <w:p w:rsidR="00925FE1" w:rsidRPr="00B12CCD" w:rsidP="00925FE1">
      <w:pPr>
        <w:numPr>
          <w:ilvl w:val="0"/>
          <w:numId w:val="29"/>
        </w:numPr>
        <w:autoSpaceDE w:val="0"/>
        <w:autoSpaceDN w:val="0"/>
        <w:adjustRightInd w:val="0"/>
        <w:jc w:val="both"/>
        <w:rPr>
          <w:rFonts w:ascii="Helvetica" w:hAnsi="Helvetica" w:cs="Helvetica"/>
          <w:color w:val="000000"/>
          <w:sz w:val="19"/>
          <w:szCs w:val="19"/>
        </w:rPr>
      </w:pPr>
      <w:r w:rsidRPr="00B12CCD">
        <w:rPr>
          <w:rFonts w:ascii="Helvetica" w:hAnsi="Helvetica"/>
          <w:color w:val="000000"/>
          <w:sz w:val="19"/>
        </w:rPr>
        <w:t>să pregătească, să gestioneze și să consilieze cu privire la procedurile de grant și achiziție și la procedurile și condițiile con</w:t>
      </w:r>
      <w:r w:rsidRPr="00B12CCD">
        <w:rPr>
          <w:rFonts w:ascii="Helvetica" w:hAnsi="Helvetica"/>
          <w:color w:val="000000"/>
          <w:sz w:val="19"/>
        </w:rPr>
        <w:t>tractuale ce decurg din acestea.</w:t>
      </w:r>
    </w:p>
    <w:p w:rsidR="00925FE1" w:rsidRPr="00B12CCD" w:rsidP="00925FE1">
      <w:pPr>
        <w:keepNext/>
        <w:numPr>
          <w:ilvl w:val="0"/>
          <w:numId w:val="35"/>
        </w:numPr>
        <w:spacing w:before="240" w:after="60"/>
        <w:jc w:val="both"/>
        <w:outlineLvl w:val="1"/>
        <w:rPr>
          <w:rFonts w:ascii="Arial" w:hAnsi="Arial" w:cs="Arial"/>
          <w:b/>
          <w:color w:val="002060"/>
          <w:sz w:val="20"/>
          <w:szCs w:val="20"/>
        </w:rPr>
      </w:pPr>
      <w:r w:rsidRPr="00B12CCD">
        <w:rPr>
          <w:rFonts w:ascii="Arial" w:hAnsi="Arial"/>
          <w:b/>
          <w:color w:val="002060"/>
          <w:sz w:val="20"/>
        </w:rPr>
        <w:t>CRITERII DE ELIGIBILITATE</w:t>
      </w:r>
    </w:p>
    <w:p w:rsidR="00925FE1" w:rsidRPr="00B12CCD" w:rsidP="00925FE1">
      <w:pPr>
        <w:autoSpaceDE w:val="0"/>
        <w:autoSpaceDN w:val="0"/>
        <w:adjustRightInd w:val="0"/>
        <w:jc w:val="both"/>
        <w:rPr>
          <w:rFonts w:ascii="Arial" w:hAnsi="Arial" w:cs="Arial"/>
          <w:b/>
          <w:sz w:val="20"/>
          <w:szCs w:val="20"/>
          <w:u w:val="single"/>
        </w:rPr>
      </w:pPr>
      <w:r w:rsidRPr="00B12CCD">
        <w:rPr>
          <w:rFonts w:ascii="Arial" w:hAnsi="Arial"/>
          <w:b/>
          <w:sz w:val="20"/>
          <w:u w:val="single"/>
        </w:rPr>
        <w:t>Candidații trebuie să figureze pe o listă de rezervă valabilă a EPSO (Oficiul European pentru Selecția Personalului) pentru agenți contractuali, grupa de funcții IV, cu un profil corespunzător.</w:t>
      </w:r>
    </w:p>
    <w:p w:rsidR="00925FE1" w:rsidRPr="00B12CCD" w:rsidP="00925FE1">
      <w:pPr>
        <w:jc w:val="both"/>
        <w:rPr>
          <w:rFonts w:ascii="Arial" w:hAnsi="Arial" w:cs="Arial"/>
          <w:sz w:val="20"/>
          <w:szCs w:val="20"/>
        </w:rPr>
      </w:pPr>
    </w:p>
    <w:p w:rsidR="00925FE1" w:rsidRPr="00B12CCD" w:rsidP="00925FE1">
      <w:pPr>
        <w:jc w:val="both"/>
        <w:outlineLvl w:val="2"/>
        <w:rPr>
          <w:rFonts w:ascii="Arial" w:hAnsi="Arial" w:cs="Arial"/>
          <w:b/>
          <w:iCs/>
          <w:color w:val="92D050"/>
          <w:sz w:val="20"/>
          <w:szCs w:val="20"/>
        </w:rPr>
      </w:pPr>
      <w:r w:rsidRPr="00B12CCD">
        <w:rPr>
          <w:rFonts w:ascii="Arial" w:hAnsi="Arial"/>
          <w:b/>
          <w:color w:val="92D050"/>
          <w:sz w:val="20"/>
        </w:rPr>
        <w:t>3.1</w:t>
      </w:r>
      <w:r w:rsidRPr="00B12CCD">
        <w:tab/>
      </w:r>
      <w:r w:rsidRPr="00B12CCD">
        <w:rPr>
          <w:rFonts w:ascii="Arial" w:hAnsi="Arial"/>
          <w:b/>
          <w:color w:val="92D050"/>
          <w:sz w:val="20"/>
        </w:rPr>
        <w:t>Calificări minime necesare</w:t>
      </w:r>
    </w:p>
    <w:p w:rsidR="00925FE1" w:rsidRPr="00B12CCD" w:rsidP="00925FE1">
      <w:pPr>
        <w:jc w:val="both"/>
        <w:rPr>
          <w:rFonts w:ascii="Arial" w:hAnsi="Arial" w:cs="Arial"/>
          <w:sz w:val="20"/>
          <w:szCs w:val="20"/>
        </w:rPr>
      </w:pPr>
      <w:r w:rsidRPr="00B12CCD">
        <w:rPr>
          <w:rFonts w:ascii="Arial" w:hAnsi="Arial"/>
          <w:sz w:val="20"/>
        </w:rPr>
        <w:t>Un nivel de educație care să corespundă unor studii universitare încheiate, în drept, atestate prin diplomă, în cazul în care durata normală a studiilor universitare este de patru ani sau mai mult</w:t>
      </w:r>
    </w:p>
    <w:p w:rsidR="00925FE1" w:rsidRPr="00B12CCD" w:rsidP="00925FE1">
      <w:pPr>
        <w:jc w:val="center"/>
        <w:rPr>
          <w:rFonts w:ascii="Arial" w:hAnsi="Arial" w:cs="Arial"/>
          <w:sz w:val="20"/>
          <w:szCs w:val="20"/>
        </w:rPr>
      </w:pPr>
      <w:r w:rsidRPr="00B12CCD">
        <w:rPr>
          <w:rFonts w:ascii="Arial" w:hAnsi="Arial"/>
          <w:sz w:val="20"/>
        </w:rPr>
        <w:t>sau</w:t>
      </w:r>
    </w:p>
    <w:p w:rsidR="00925FE1" w:rsidRPr="00B12CCD" w:rsidP="00925FE1">
      <w:pPr>
        <w:jc w:val="both"/>
        <w:rPr>
          <w:rFonts w:ascii="Arial" w:hAnsi="Arial" w:cs="Arial"/>
          <w:sz w:val="20"/>
          <w:szCs w:val="20"/>
        </w:rPr>
      </w:pPr>
      <w:r w:rsidRPr="00B12CCD">
        <w:rPr>
          <w:rFonts w:ascii="Arial" w:hAnsi="Arial"/>
          <w:sz w:val="20"/>
        </w:rPr>
        <w:t xml:space="preserve">un nivel de educație </w:t>
      </w:r>
      <w:r w:rsidRPr="00B12CCD">
        <w:rPr>
          <w:rFonts w:ascii="Arial" w:hAnsi="Arial"/>
          <w:sz w:val="20"/>
        </w:rPr>
        <w:t>care să corespundă unor studii universitare încheiate, în drept atestate prin diplomă, în cazul în care durata normală a studiilor universitare este de trei ani, iar după obținerea diplomei universitare – cel puțin un an de experiență profesională relevant</w:t>
      </w:r>
      <w:r w:rsidRPr="00B12CCD">
        <w:rPr>
          <w:rFonts w:ascii="Arial" w:hAnsi="Arial"/>
          <w:sz w:val="20"/>
        </w:rPr>
        <w:t>ă.</w:t>
      </w:r>
    </w:p>
    <w:p w:rsidR="00925FE1" w:rsidRPr="00B12CCD" w:rsidP="00925FE1">
      <w:pPr>
        <w:jc w:val="both"/>
        <w:rPr>
          <w:rFonts w:ascii="Arial" w:hAnsi="Arial" w:cs="Arial"/>
          <w:sz w:val="20"/>
          <w:szCs w:val="20"/>
        </w:rPr>
      </w:pPr>
    </w:p>
    <w:p w:rsidR="00925FE1" w:rsidRPr="00B12CCD" w:rsidP="00925FE1">
      <w:pPr>
        <w:jc w:val="both"/>
        <w:rPr>
          <w:rFonts w:ascii="Arial" w:hAnsi="Arial" w:cs="Arial"/>
          <w:sz w:val="20"/>
          <w:szCs w:val="20"/>
        </w:rPr>
      </w:pPr>
      <w:r w:rsidRPr="00B12CCD">
        <w:rPr>
          <w:rFonts w:ascii="Arial" w:hAnsi="Arial"/>
          <w:b/>
          <w:color w:val="92D050"/>
          <w:sz w:val="20"/>
        </w:rPr>
        <w:t>3.2</w:t>
      </w:r>
      <w:r w:rsidRPr="00B12CCD">
        <w:tab/>
      </w:r>
      <w:r w:rsidRPr="00B12CCD">
        <w:rPr>
          <w:rFonts w:ascii="Arial" w:hAnsi="Arial"/>
          <w:b/>
          <w:color w:val="92D050"/>
          <w:sz w:val="20"/>
        </w:rPr>
        <w:t>Experiență profesională minimă necesară</w:t>
      </w:r>
    </w:p>
    <w:p w:rsidR="00925FE1" w:rsidRPr="00B12CCD" w:rsidP="00925FE1">
      <w:pPr>
        <w:jc w:val="both"/>
        <w:rPr>
          <w:rFonts w:ascii="Arial" w:hAnsi="Arial" w:cs="Arial"/>
          <w:sz w:val="20"/>
          <w:szCs w:val="20"/>
        </w:rPr>
      </w:pPr>
      <w:r w:rsidRPr="00B12CCD">
        <w:rPr>
          <w:rFonts w:ascii="Arial" w:hAnsi="Arial"/>
          <w:sz w:val="20"/>
        </w:rPr>
        <w:t xml:space="preserve">Cel puțin </w:t>
      </w:r>
      <w:r w:rsidRPr="00B12CCD">
        <w:rPr>
          <w:rFonts w:ascii="Arial" w:hAnsi="Arial"/>
          <w:b/>
          <w:sz w:val="20"/>
        </w:rPr>
        <w:t xml:space="preserve">3 ani </w:t>
      </w:r>
      <w:r w:rsidRPr="00B12CCD">
        <w:rPr>
          <w:rFonts w:ascii="Arial" w:hAnsi="Arial"/>
          <w:sz w:val="20"/>
        </w:rPr>
        <w:t>de experiență profesională dovedită, dobândită după obținerea calificărilor minime solicitate.</w:t>
      </w:r>
    </w:p>
    <w:p w:rsidR="00925FE1" w:rsidRPr="00B12CCD" w:rsidP="00925FE1">
      <w:pPr>
        <w:jc w:val="both"/>
        <w:rPr>
          <w:rFonts w:ascii="Arial" w:hAnsi="Arial" w:cs="Arial"/>
          <w:iCs/>
          <w:color w:val="92D050"/>
          <w:sz w:val="20"/>
          <w:szCs w:val="20"/>
        </w:rPr>
      </w:pPr>
    </w:p>
    <w:p w:rsidR="00925FE1" w:rsidRPr="00B12CCD" w:rsidP="00925FE1">
      <w:pPr>
        <w:jc w:val="both"/>
        <w:rPr>
          <w:rFonts w:ascii="Arial" w:hAnsi="Arial" w:cs="Arial"/>
          <w:sz w:val="20"/>
          <w:szCs w:val="20"/>
        </w:rPr>
      </w:pPr>
      <w:r w:rsidRPr="00B12CCD">
        <w:rPr>
          <w:rFonts w:ascii="Arial" w:hAnsi="Arial"/>
          <w:b/>
          <w:color w:val="92D050"/>
          <w:sz w:val="20"/>
        </w:rPr>
        <w:t>3.3</w:t>
      </w:r>
      <w:r w:rsidRPr="00B12CCD">
        <w:tab/>
      </w:r>
      <w:r w:rsidRPr="00B12CCD">
        <w:rPr>
          <w:rFonts w:ascii="Arial" w:hAnsi="Arial"/>
          <w:b/>
          <w:color w:val="92D050"/>
          <w:sz w:val="20"/>
        </w:rPr>
        <w:t>Competențe lingvistice necesare</w:t>
      </w:r>
    </w:p>
    <w:p w:rsidR="00925FE1" w:rsidRPr="00B12CCD" w:rsidP="00925FE1">
      <w:pPr>
        <w:jc w:val="both"/>
        <w:rPr>
          <w:rFonts w:ascii="Arial" w:hAnsi="Arial" w:cs="Arial"/>
          <w:sz w:val="20"/>
          <w:szCs w:val="20"/>
        </w:rPr>
      </w:pPr>
      <w:r w:rsidRPr="00B12CCD">
        <w:rPr>
          <w:rFonts w:ascii="Arial" w:hAnsi="Arial"/>
          <w:sz w:val="20"/>
        </w:rPr>
        <w:t>Sunt obligatorii cunoașterea aprofundată a limbii engleze și</w:t>
      </w:r>
      <w:r w:rsidRPr="00B12CCD">
        <w:rPr>
          <w:rFonts w:ascii="Arial" w:hAnsi="Arial"/>
          <w:sz w:val="20"/>
        </w:rPr>
        <w:t xml:space="preserve"> cunoașterea la un nivel satisfăcător a unei alte limbi a Uniunii Europene, în măsura necesară exercitării atribuțiilor.</w:t>
      </w:r>
    </w:p>
    <w:p w:rsidR="00925FE1" w:rsidRPr="00B12CCD" w:rsidP="00925FE1">
      <w:pPr>
        <w:autoSpaceDE w:val="0"/>
        <w:autoSpaceDN w:val="0"/>
        <w:adjustRightInd w:val="0"/>
        <w:ind w:right="-180"/>
        <w:jc w:val="both"/>
        <w:rPr>
          <w:rFonts w:ascii="Arial" w:hAnsi="Arial" w:cs="Arial"/>
          <w:color w:val="000000"/>
          <w:sz w:val="20"/>
          <w:szCs w:val="20"/>
        </w:rPr>
      </w:pPr>
    </w:p>
    <w:p w:rsidR="00925FE1" w:rsidRPr="00B12CCD" w:rsidP="00925FE1">
      <w:pPr>
        <w:jc w:val="both"/>
        <w:outlineLvl w:val="2"/>
        <w:rPr>
          <w:rFonts w:ascii="Arial" w:hAnsi="Arial" w:cs="Arial"/>
          <w:b/>
          <w:iCs/>
          <w:color w:val="92D050"/>
          <w:sz w:val="20"/>
          <w:szCs w:val="20"/>
        </w:rPr>
      </w:pPr>
      <w:r w:rsidRPr="00B12CCD">
        <w:rPr>
          <w:rFonts w:ascii="Arial" w:hAnsi="Arial"/>
          <w:b/>
          <w:color w:val="92D050"/>
          <w:sz w:val="20"/>
        </w:rPr>
        <w:t>3.3</w:t>
      </w:r>
      <w:r w:rsidRPr="00B12CCD">
        <w:tab/>
      </w:r>
      <w:r w:rsidRPr="00B12CCD">
        <w:rPr>
          <w:rFonts w:ascii="Arial" w:hAnsi="Arial"/>
          <w:b/>
          <w:color w:val="92D050"/>
          <w:sz w:val="20"/>
        </w:rPr>
        <w:t>În plus, pentru a fi considerat eligibil, candidatul trebuie:</w:t>
      </w:r>
    </w:p>
    <w:p w:rsidR="00925FE1" w:rsidRPr="00B12CCD" w:rsidP="00925FE1">
      <w:pPr>
        <w:numPr>
          <w:ilvl w:val="0"/>
          <w:numId w:val="29"/>
        </w:numPr>
        <w:suppressAutoHyphens/>
        <w:ind w:left="284" w:hanging="284"/>
        <w:contextualSpacing/>
        <w:jc w:val="both"/>
        <w:rPr>
          <w:rFonts w:ascii="Arial" w:hAnsi="Arial" w:cs="Arial"/>
          <w:sz w:val="20"/>
          <w:szCs w:val="20"/>
        </w:rPr>
      </w:pPr>
      <w:r w:rsidRPr="00B12CCD">
        <w:rPr>
          <w:rFonts w:ascii="Arial" w:hAnsi="Arial"/>
          <w:sz w:val="20"/>
        </w:rPr>
        <w:t>să fie cetățean al unuia dintre statele membre ale Uniunii Europene;</w:t>
      </w:r>
    </w:p>
    <w:p w:rsidR="00925FE1" w:rsidRPr="00B12CCD" w:rsidP="00925FE1">
      <w:pPr>
        <w:numPr>
          <w:ilvl w:val="0"/>
          <w:numId w:val="29"/>
        </w:numPr>
        <w:suppressAutoHyphens/>
        <w:ind w:left="284" w:hanging="284"/>
        <w:contextualSpacing/>
        <w:jc w:val="both"/>
        <w:rPr>
          <w:rFonts w:ascii="Arial" w:hAnsi="Arial" w:cs="Arial"/>
          <w:sz w:val="20"/>
          <w:szCs w:val="20"/>
        </w:rPr>
      </w:pPr>
      <w:r w:rsidRPr="00B12CCD">
        <w:rPr>
          <w:rFonts w:ascii="Arial" w:hAnsi="Arial"/>
          <w:sz w:val="20"/>
        </w:rPr>
        <w:t>să își fi îndeplinit toate obligațiile impuse de legislația privind serviciul militar;</w:t>
      </w:r>
    </w:p>
    <w:p w:rsidR="00925FE1" w:rsidRPr="00B12CCD" w:rsidP="00925FE1">
      <w:pPr>
        <w:numPr>
          <w:ilvl w:val="0"/>
          <w:numId w:val="29"/>
        </w:numPr>
        <w:suppressAutoHyphens/>
        <w:ind w:left="284" w:hanging="284"/>
        <w:contextualSpacing/>
        <w:jc w:val="both"/>
        <w:rPr>
          <w:rFonts w:ascii="Arial" w:hAnsi="Arial" w:cs="Arial"/>
          <w:sz w:val="20"/>
          <w:szCs w:val="20"/>
        </w:rPr>
      </w:pPr>
      <w:r w:rsidRPr="00B12CCD">
        <w:rPr>
          <w:rFonts w:ascii="Arial" w:hAnsi="Arial"/>
          <w:sz w:val="20"/>
        </w:rPr>
        <w:t>să beneficieze de drepturi cetățenești depline</w:t>
      </w:r>
      <w:r>
        <w:rPr>
          <w:rFonts w:ascii="Arial" w:hAnsi="Arial"/>
          <w:sz w:val="20"/>
          <w:vertAlign w:val="superscript"/>
        </w:rPr>
        <w:footnoteReference w:id="2"/>
      </w:r>
      <w:r w:rsidRPr="00B12CCD">
        <w:rPr>
          <w:rFonts w:ascii="Arial" w:hAnsi="Arial"/>
          <w:sz w:val="20"/>
        </w:rPr>
        <w:t>;</w:t>
      </w:r>
    </w:p>
    <w:p w:rsidR="00925FE1" w:rsidRPr="00B12CCD" w:rsidP="00925FE1">
      <w:pPr>
        <w:numPr>
          <w:ilvl w:val="0"/>
          <w:numId w:val="29"/>
        </w:numPr>
        <w:suppressAutoHyphens/>
        <w:ind w:left="284" w:hanging="284"/>
        <w:contextualSpacing/>
        <w:jc w:val="both"/>
        <w:rPr>
          <w:rFonts w:ascii="Arial" w:hAnsi="Arial" w:cs="Arial"/>
          <w:sz w:val="20"/>
          <w:szCs w:val="20"/>
        </w:rPr>
      </w:pPr>
      <w:r w:rsidRPr="00B12CCD">
        <w:rPr>
          <w:rFonts w:ascii="Arial" w:hAnsi="Arial"/>
          <w:sz w:val="20"/>
        </w:rPr>
        <w:t>să furnizeze referințele corespunzătoare cu privire la adecvarea sa pentru îndeplinirea atribuțiilor aferente postului;</w:t>
      </w:r>
    </w:p>
    <w:p w:rsidR="00925FE1" w:rsidRPr="00B12CCD" w:rsidP="00925FE1">
      <w:pPr>
        <w:numPr>
          <w:ilvl w:val="0"/>
          <w:numId w:val="29"/>
        </w:numPr>
        <w:suppressAutoHyphens/>
        <w:ind w:left="284" w:hanging="284"/>
        <w:contextualSpacing/>
        <w:jc w:val="both"/>
        <w:rPr>
          <w:rFonts w:ascii="Arial" w:hAnsi="Arial" w:cs="Arial"/>
          <w:sz w:val="20"/>
          <w:szCs w:val="20"/>
        </w:rPr>
      </w:pPr>
      <w:r w:rsidRPr="00B12CCD">
        <w:rPr>
          <w:rFonts w:ascii="Arial" w:hAnsi="Arial"/>
          <w:sz w:val="20"/>
        </w:rPr>
        <w:t>să fie apt/ă din punct de vedere fizic pentru a exercita atribuțiile aferente postului</w:t>
      </w:r>
      <w:r>
        <w:rPr>
          <w:rFonts w:ascii="Arial" w:hAnsi="Arial"/>
          <w:sz w:val="20"/>
          <w:vertAlign w:val="superscript"/>
        </w:rPr>
        <w:footnoteReference w:id="3"/>
      </w:r>
      <w:r w:rsidRPr="00B12CCD">
        <w:rPr>
          <w:rFonts w:ascii="Arial" w:hAnsi="Arial"/>
          <w:sz w:val="20"/>
        </w:rPr>
        <w:t xml:space="preserve">. </w:t>
      </w:r>
    </w:p>
    <w:p w:rsidR="00B52D76" w:rsidRPr="00B12CCD" w:rsidP="00B52D76">
      <w:pPr>
        <w:keepNext/>
        <w:numPr>
          <w:ilvl w:val="0"/>
          <w:numId w:val="35"/>
        </w:numPr>
        <w:tabs>
          <w:tab w:val="num" w:pos="720"/>
        </w:tabs>
        <w:spacing w:before="240" w:after="60"/>
        <w:jc w:val="both"/>
        <w:outlineLvl w:val="1"/>
        <w:rPr>
          <w:rFonts w:ascii="Arial" w:hAnsi="Arial" w:cs="Arial"/>
          <w:b/>
          <w:color w:val="002060"/>
          <w:sz w:val="20"/>
          <w:szCs w:val="20"/>
        </w:rPr>
      </w:pPr>
      <w:r w:rsidRPr="00B12CCD">
        <w:rPr>
          <w:rFonts w:ascii="Arial" w:hAnsi="Arial"/>
          <w:b/>
          <w:color w:val="002060"/>
          <w:sz w:val="20"/>
        </w:rPr>
        <w:t>INFORMAȚII SUPLIMENTARE</w:t>
      </w:r>
    </w:p>
    <w:p w:rsidR="00B52D76" w:rsidRPr="00B12CCD" w:rsidP="00925FE1">
      <w:pPr>
        <w:jc w:val="both"/>
        <w:rPr>
          <w:rFonts w:ascii="Arial" w:hAnsi="Arial" w:cs="Arial"/>
          <w:b/>
          <w:iCs/>
          <w:color w:val="92D050"/>
          <w:sz w:val="20"/>
          <w:szCs w:val="20"/>
        </w:rPr>
      </w:pPr>
    </w:p>
    <w:p w:rsidR="00925FE1" w:rsidRPr="00B12CCD" w:rsidP="00925FE1">
      <w:pPr>
        <w:jc w:val="both"/>
        <w:rPr>
          <w:rFonts w:ascii="Arial" w:hAnsi="Arial" w:cs="Arial"/>
          <w:sz w:val="20"/>
          <w:szCs w:val="20"/>
        </w:rPr>
      </w:pPr>
      <w:r w:rsidRPr="00B12CCD">
        <w:rPr>
          <w:rFonts w:ascii="Arial" w:hAnsi="Arial"/>
          <w:sz w:val="20"/>
        </w:rPr>
        <w:t xml:space="preserve">Candidații trebuie să trimită prin e-mail la căsuța poștală funcțională </w:t>
      </w:r>
      <w:r>
        <w:fldChar w:fldCharType="begin"/>
      </w:r>
      <w:r>
        <w:instrText xml:space="preserve"> HYPERLINK "mailto:recruitmentcn267@sesarju.eu" </w:instrText>
      </w:r>
      <w:r>
        <w:fldChar w:fldCharType="separate"/>
      </w:r>
      <w:r w:rsidRPr="00B12CCD">
        <w:rPr>
          <w:color w:val="0000FF"/>
          <w:sz w:val="22"/>
          <w:u w:val="single"/>
        </w:rPr>
        <w:t>recruitmentcn267</w:t>
      </w:r>
      <w:r w:rsidRPr="00B12CCD">
        <w:rPr>
          <w:color w:val="0000FF"/>
          <w:sz w:val="20"/>
          <w:u w:val="single"/>
        </w:rPr>
        <w:t>@sesarju.eu</w:t>
      </w:r>
      <w:r>
        <w:fldChar w:fldCharType="end"/>
      </w:r>
      <w:r w:rsidRPr="00B12CCD">
        <w:rPr>
          <w:rFonts w:ascii="Arial" w:hAnsi="Arial"/>
          <w:sz w:val="20"/>
        </w:rPr>
        <w:t xml:space="preserve"> un </w:t>
      </w:r>
      <w:r w:rsidRPr="00B12CCD">
        <w:rPr>
          <w:rFonts w:ascii="Arial" w:hAnsi="Arial"/>
          <w:b/>
          <w:color w:val="FF0000"/>
          <w:sz w:val="20"/>
          <w:u w:val="single"/>
        </w:rPr>
        <w:t>SINGUR fișier Adobe Acrobat PDF mărimea A4 (mărime: max. 5 MB) care să conțină TOATE documentele următoare scanate</w:t>
      </w:r>
      <w:r w:rsidRPr="00B12CCD">
        <w:rPr>
          <w:rFonts w:ascii="Arial" w:hAnsi="Arial"/>
          <w:sz w:val="20"/>
        </w:rPr>
        <w:t>:</w:t>
      </w:r>
    </w:p>
    <w:p w:rsidR="00B52D76" w:rsidRPr="00B12CCD" w:rsidP="00925FE1">
      <w:pPr>
        <w:jc w:val="both"/>
        <w:rPr>
          <w:rFonts w:ascii="Arial" w:hAnsi="Arial" w:cs="Arial"/>
          <w:sz w:val="20"/>
          <w:szCs w:val="20"/>
        </w:rPr>
      </w:pPr>
    </w:p>
    <w:p w:rsidR="00925FE1" w:rsidRPr="00B12CCD" w:rsidP="00925FE1">
      <w:pPr>
        <w:numPr>
          <w:ilvl w:val="0"/>
          <w:numId w:val="29"/>
        </w:numPr>
        <w:suppressAutoHyphens/>
        <w:ind w:left="284" w:hanging="284"/>
        <w:contextualSpacing/>
        <w:jc w:val="both"/>
        <w:rPr>
          <w:rFonts w:ascii="Arial" w:hAnsi="Arial" w:cs="Arial"/>
          <w:sz w:val="20"/>
          <w:szCs w:val="20"/>
        </w:rPr>
      </w:pPr>
      <w:r w:rsidRPr="00B12CCD">
        <w:rPr>
          <w:rFonts w:ascii="Arial" w:hAnsi="Arial"/>
          <w:sz w:val="20"/>
        </w:rPr>
        <w:t xml:space="preserve">un Curriculum Vitae (CV) în format </w:t>
      </w:r>
      <w:r w:rsidRPr="00B12CCD">
        <w:rPr>
          <w:rFonts w:ascii="Arial" w:hAnsi="Arial"/>
          <w:sz w:val="20"/>
        </w:rPr>
        <w:t>Europass</w:t>
      </w:r>
      <w:r w:rsidRPr="00B12CCD">
        <w:rPr>
          <w:rFonts w:ascii="Arial" w:hAnsi="Arial"/>
          <w:sz w:val="20"/>
        </w:rPr>
        <w:t xml:space="preserve"> (disponibil pe următorul site (web): </w:t>
      </w:r>
      <w:r>
        <w:fldChar w:fldCharType="begin"/>
      </w:r>
      <w:r>
        <w:instrText xml:space="preserve"> HYPERLINK "http://europass.cedefop.europa.eu/" </w:instrText>
      </w:r>
      <w:r>
        <w:fldChar w:fldCharType="separate"/>
      </w:r>
      <w:r w:rsidRPr="00B12CCD">
        <w:rPr>
          <w:color w:val="0000FF"/>
          <w:sz w:val="20"/>
          <w:u w:val="single"/>
        </w:rPr>
        <w:t>http://</w:t>
      </w:r>
      <w:r w:rsidRPr="00B12CCD">
        <w:rPr>
          <w:color w:val="0000FF"/>
          <w:sz w:val="22"/>
          <w:u w:val="single"/>
        </w:rPr>
        <w:t>europass</w:t>
      </w:r>
      <w:r w:rsidRPr="00B12CCD">
        <w:rPr>
          <w:color w:val="0000FF"/>
          <w:sz w:val="20"/>
          <w:u w:val="single"/>
        </w:rPr>
        <w:t>.cedefop.</w:t>
      </w:r>
      <w:r w:rsidRPr="00B12CCD">
        <w:rPr>
          <w:color w:val="0000FF"/>
          <w:sz w:val="22"/>
          <w:u w:val="single"/>
        </w:rPr>
        <w:t>europa</w:t>
      </w:r>
      <w:r w:rsidRPr="00B12CCD">
        <w:rPr>
          <w:color w:val="0000FF"/>
          <w:sz w:val="20"/>
          <w:u w:val="single"/>
        </w:rPr>
        <w:t>.eu</w:t>
      </w:r>
      <w:r>
        <w:fldChar w:fldCharType="end"/>
      </w:r>
      <w:r w:rsidRPr="00B12CCD">
        <w:rPr>
          <w:rFonts w:ascii="Arial" w:hAnsi="Arial"/>
          <w:sz w:val="20"/>
        </w:rPr>
        <w:t>);</w:t>
      </w:r>
    </w:p>
    <w:p w:rsidR="00925FE1" w:rsidRPr="00B12CCD" w:rsidP="00925FE1">
      <w:pPr>
        <w:numPr>
          <w:ilvl w:val="0"/>
          <w:numId w:val="29"/>
        </w:numPr>
        <w:suppressAutoHyphens/>
        <w:ind w:left="284" w:hanging="284"/>
        <w:contextualSpacing/>
        <w:jc w:val="both"/>
        <w:rPr>
          <w:rFonts w:ascii="Arial" w:hAnsi="Arial" w:cs="Arial"/>
          <w:sz w:val="20"/>
          <w:szCs w:val="20"/>
        </w:rPr>
      </w:pPr>
      <w:r w:rsidRPr="00B12CCD">
        <w:rPr>
          <w:rFonts w:ascii="Arial" w:hAnsi="Arial"/>
          <w:sz w:val="20"/>
        </w:rPr>
        <w:t>o scrisoare de intenție semnată de maximum o pagină, în care candidatul să explice de ce este interesat de post și care ar fi valoarea adăugată pe care ar aduce-o întreprinderii comune în cazul în care ar fi sel</w:t>
      </w:r>
      <w:r w:rsidRPr="00B12CCD">
        <w:rPr>
          <w:rFonts w:ascii="Arial" w:hAnsi="Arial"/>
          <w:sz w:val="20"/>
        </w:rPr>
        <w:t>ecționat;</w:t>
      </w:r>
    </w:p>
    <w:p w:rsidR="00925FE1" w:rsidRPr="00B12CCD" w:rsidP="00925FE1">
      <w:pPr>
        <w:numPr>
          <w:ilvl w:val="0"/>
          <w:numId w:val="29"/>
        </w:numPr>
        <w:suppressAutoHyphens/>
        <w:ind w:left="284" w:hanging="284"/>
        <w:contextualSpacing/>
        <w:jc w:val="both"/>
        <w:rPr>
          <w:rFonts w:ascii="Arial" w:hAnsi="Arial" w:cs="Arial"/>
          <w:sz w:val="20"/>
          <w:szCs w:val="20"/>
        </w:rPr>
      </w:pPr>
      <w:r w:rsidRPr="00B12CCD">
        <w:rPr>
          <w:rFonts w:ascii="Arial" w:hAnsi="Arial"/>
          <w:sz w:val="20"/>
        </w:rPr>
        <w:t>o declarație de onoare, completată corespunzător și semnată, cu privire la criteriile de eligibilitate și selecție (descărcabilă de pe site-ul nostru).</w:t>
      </w:r>
    </w:p>
    <w:p w:rsidR="00925FE1" w:rsidRPr="00B12CCD" w:rsidP="00925FE1">
      <w:pPr>
        <w:jc w:val="both"/>
        <w:rPr>
          <w:rFonts w:ascii="Arial" w:hAnsi="Arial" w:cs="Arial"/>
          <w:sz w:val="20"/>
          <w:szCs w:val="20"/>
        </w:rPr>
      </w:pPr>
    </w:p>
    <w:p w:rsidR="00925FE1" w:rsidRPr="00B12CCD" w:rsidP="00925FE1">
      <w:pPr>
        <w:jc w:val="both"/>
        <w:rPr>
          <w:rFonts w:ascii="Arial" w:hAnsi="Arial" w:cs="Arial"/>
          <w:b/>
          <w:i/>
          <w:sz w:val="20"/>
          <w:szCs w:val="20"/>
          <w:u w:val="single"/>
        </w:rPr>
      </w:pPr>
      <w:r w:rsidRPr="00B12CCD">
        <w:rPr>
          <w:rFonts w:ascii="Arial" w:hAnsi="Arial"/>
          <w:b/>
          <w:i/>
          <w:sz w:val="20"/>
          <w:u w:val="single"/>
        </w:rPr>
        <w:t xml:space="preserve">Dosarul de candidatură transmis printr-un singur fișier Adobe Acrobat PDF va fi denumit după </w:t>
      </w:r>
      <w:r w:rsidRPr="00B12CCD">
        <w:rPr>
          <w:rFonts w:ascii="Arial" w:hAnsi="Arial"/>
          <w:b/>
          <w:i/>
          <w:sz w:val="20"/>
          <w:u w:val="single"/>
        </w:rPr>
        <w:t>cum urmează:</w:t>
      </w:r>
      <w:r>
        <w:rPr>
          <w:rFonts w:ascii="Arial" w:hAnsi="Arial"/>
          <w:b/>
          <w:i/>
          <w:sz w:val="20"/>
          <w:u w:val="single"/>
        </w:rPr>
        <w:t xml:space="preserve"> </w:t>
      </w:r>
      <w:r w:rsidRPr="00B12CCD">
        <w:rPr>
          <w:rFonts w:ascii="Arial" w:hAnsi="Arial"/>
          <w:b/>
          <w:i/>
          <w:sz w:val="20"/>
        </w:rPr>
        <w:t>[NUME_Prenume_CN267.pdf]</w:t>
      </w:r>
      <w:r w:rsidRPr="00B12CCD">
        <w:rPr>
          <w:rFonts w:ascii="Arial" w:hAnsi="Arial"/>
          <w:b/>
          <w:i/>
          <w:sz w:val="20"/>
          <w:u w:val="single"/>
        </w:rPr>
        <w:t>.</w:t>
      </w:r>
    </w:p>
    <w:p w:rsidR="00925FE1" w:rsidRPr="00B12CCD" w:rsidP="00925FE1">
      <w:pPr>
        <w:jc w:val="both"/>
        <w:rPr>
          <w:rFonts w:ascii="Arial" w:hAnsi="Arial" w:cs="Arial"/>
          <w:sz w:val="20"/>
          <w:szCs w:val="20"/>
        </w:rPr>
      </w:pPr>
    </w:p>
    <w:p w:rsidR="00925FE1" w:rsidRPr="00B12CCD" w:rsidP="00925FE1">
      <w:pPr>
        <w:jc w:val="both"/>
        <w:rPr>
          <w:rFonts w:ascii="Arial" w:hAnsi="Arial" w:cs="Arial"/>
          <w:sz w:val="20"/>
          <w:szCs w:val="20"/>
        </w:rPr>
      </w:pPr>
      <w:r w:rsidRPr="00B12CCD">
        <w:rPr>
          <w:rFonts w:ascii="Arial" w:hAnsi="Arial"/>
          <w:sz w:val="20"/>
        </w:rPr>
        <w:t xml:space="preserve">Titlul și referința exactă a anunțului de post vacant trebuie specificate în subiectul e-mailului. Întreprinderea comună SESAR poate considera nevalabile candidaturile care au un format și/sau conținut modificat al </w:t>
      </w:r>
      <w:r w:rsidRPr="00B12CCD">
        <w:rPr>
          <w:rFonts w:ascii="Arial" w:hAnsi="Arial"/>
          <w:sz w:val="20"/>
        </w:rPr>
        <w:t xml:space="preserve">CV-ului </w:t>
      </w:r>
      <w:r w:rsidRPr="00B12CCD">
        <w:rPr>
          <w:rFonts w:ascii="Arial" w:hAnsi="Arial"/>
          <w:sz w:val="20"/>
        </w:rPr>
        <w:t>Europass</w:t>
      </w:r>
      <w:r w:rsidRPr="00B12CCD">
        <w:rPr>
          <w:rFonts w:ascii="Arial" w:hAnsi="Arial"/>
          <w:sz w:val="20"/>
        </w:rPr>
        <w:t xml:space="preserve"> și al declarației de onoare.</w:t>
      </w:r>
    </w:p>
    <w:p w:rsidR="00925FE1" w:rsidRPr="00B12CCD" w:rsidP="00925FE1">
      <w:pPr>
        <w:jc w:val="both"/>
        <w:rPr>
          <w:rFonts w:ascii="Arial" w:hAnsi="Arial" w:cs="Arial"/>
          <w:sz w:val="20"/>
          <w:szCs w:val="20"/>
        </w:rPr>
      </w:pPr>
    </w:p>
    <w:p w:rsidR="00925FE1" w:rsidRPr="00B12CCD" w:rsidP="00293508">
      <w:pPr>
        <w:jc w:val="both"/>
        <w:rPr>
          <w:rFonts w:ascii="Arial" w:hAnsi="Arial" w:cs="Arial"/>
          <w:b/>
          <w:color w:val="FF0000"/>
          <w:sz w:val="20"/>
          <w:szCs w:val="20"/>
          <w:u w:val="single"/>
        </w:rPr>
      </w:pPr>
      <w:r w:rsidRPr="00B12CCD">
        <w:rPr>
          <w:rFonts w:ascii="Arial" w:hAnsi="Arial"/>
          <w:b/>
          <w:color w:val="FF0000"/>
          <w:sz w:val="20"/>
          <w:u w:val="single"/>
        </w:rPr>
        <w:t>Termenul de depunere a candidaturilor este 31 martie 2017, ora 23.00, ora Bruxelles-ului.</w:t>
      </w:r>
    </w:p>
    <w:p w:rsidR="00F006D8" w:rsidRPr="00B12CCD" w:rsidP="00B52D76">
      <w:pPr>
        <w:autoSpaceDE w:val="0"/>
        <w:autoSpaceDN w:val="0"/>
        <w:adjustRightInd w:val="0"/>
        <w:ind w:right="-180"/>
        <w:rPr>
          <w:rFonts w:ascii="Arial" w:hAnsi="Arial" w:cs="Arial"/>
          <w:color w:val="000000"/>
          <w:sz w:val="20"/>
          <w:szCs w:val="20"/>
        </w:rPr>
      </w:pPr>
      <w:r w:rsidRPr="00B12CCD">
        <w:rPr>
          <w:noProof/>
          <w:lang w:val="fr-LU" w:eastAsia="fr-LU" w:bidi="ar-SA"/>
        </w:rPr>
        <mc:AlternateContent>
          <mc:Choice Requires="wps">
            <w:drawing>
              <wp:anchor distT="0" distB="0" distL="114300" distR="114300" simplePos="0" relativeHeight="251662336" behindDoc="0" locked="0" layoutInCell="0" allowOverlap="1">
                <wp:simplePos x="0" y="0"/>
                <wp:positionH relativeFrom="margin">
                  <wp:posOffset>133350</wp:posOffset>
                </wp:positionH>
                <wp:positionV relativeFrom="margin">
                  <wp:posOffset>11534140</wp:posOffset>
                </wp:positionV>
                <wp:extent cx="1914525" cy="857250"/>
                <wp:effectExtent l="22860" t="22225" r="24765" b="25400"/>
                <wp:wrapSquare wrapText="bothSides"/>
                <wp:docPr id="2" name="AutoShape 3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914525" cy="857250"/>
                        </a:xfrm>
                        <a:prstGeom prst="bracketPair">
                          <a:avLst>
                            <a:gd name="adj" fmla="val 8051"/>
                          </a:avLst>
                        </a:prstGeom>
                        <a:noFill/>
                        <a:ln w="38100">
                          <a:solidFill>
                            <a:srgbClr val="9BBB59"/>
                          </a:solidFill>
                          <a:round/>
                          <a:headEnd/>
                          <a:tailEnd/>
                        </a:ln>
                        <a:effectLst/>
                        <a:extLst>
                          <a:ext xmlns:a="http://schemas.openxmlformats.org/drawingml/2006/main" uri="{909E8E84-426E-40DD-AFC4-6F175D3DCCD1}">
                            <a14:hiddenFill xmlns:a14="http://schemas.microsoft.com/office/drawing/2010/main">
                              <a:solidFill>
                                <a:srgbClr val="943634"/>
                              </a:solidFill>
                            </a14:hiddenFill>
                          </a:ext>
                          <a:ext xmlns:a="http://schemas.openxmlformats.org/drawingml/2006/main" uri="{AF507438-7753-43E0-B8FC-AC1667EBCBE1}">
                            <a14:hiddenEffects xmlns:a14="http://schemas.microsoft.com/office/drawing/2010/main">
                              <a:effectLst>
                                <a:outerShdw algn="ctr" dir="2700000" dist="17961" rotWithShape="0">
                                  <a:srgbClr val="5D7035"/>
                                </a:outerShdw>
                              </a:effectLst>
                            </a14:hiddenEffects>
                          </a:ext>
                        </a:extLst>
                      </wps:spPr>
                      <wps:txbx>
                        <w:txbxContent>
                          <w:p w:rsidR="00925FE1" w:rsidP="00925FE1">
                            <w:pPr>
                              <w:jc w:val="center"/>
                              <w:rPr>
                                <w:i/>
                                <w:iCs/>
                              </w:rPr>
                            </w:pPr>
                            <w:r>
                              <w:rPr>
                                <w:i/>
                              </w:rPr>
                              <w:t>APROBARE PENTRU PUBLICARE</w:t>
                            </w:r>
                          </w:p>
                          <w:p w:rsidR="00925FE1" w:rsidP="00925FE1">
                            <w:pPr>
                              <w:jc w:val="center"/>
                              <w:rPr>
                                <w:i/>
                                <w:iCs/>
                              </w:rPr>
                            </w:pPr>
                            <w:r>
                              <w:rPr>
                                <w:i/>
                              </w:rPr>
                              <w:t>P. Ky – Director executiv</w:t>
                            </w:r>
                          </w:p>
                          <w:p w:rsidR="00925FE1" w:rsidP="00925FE1">
                            <w:pPr>
                              <w:jc w:val="center"/>
                              <w:rPr>
                                <w:i/>
                                <w:iCs/>
                                <w:color w:val="7F7F7F"/>
                              </w:rPr>
                            </w:pPr>
                          </w:p>
                        </w:txbxContent>
                      </wps:txbx>
                      <wps:bodyPr rot="0" vert="horz" wrap="square" lIns="45720" tIns="45720" rIns="45720" bIns="45720" anchor="t" anchorCtr="0" upright="1"/>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0" o:spid="_x0000_s1025" type="#_x0000_t185" style="width:150.75pt;height:67.5pt;margin-top:908.2pt;margin-left:10.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63360" o:allowincell="f" adj="1739" fillcolor="#943634" strokecolor="#9bbb59" strokeweight="3pt">
                <v:shadow color="#5d7035" offset="1pt,1pt"/>
                <v:textbox inset="3.6pt,,3.6pt">
                  <w:txbxContent>
                    <w:p w:rsidR="00925FE1" w:rsidP="00925FE1">
                      <w:pPr>
                        <w:jc w:val="center"/>
                        <w:rPr>
                          <w:i/>
                          <w:iCs/>
                        </w:rPr>
                      </w:pPr>
                      <w:r>
                        <w:rPr>
                          <w:i/>
                        </w:rPr>
                        <w:t>APROBARE PENTRU PUBLICARE</w:t>
                      </w:r>
                    </w:p>
                    <w:p w:rsidR="00925FE1" w:rsidP="00925FE1">
                      <w:pPr>
                        <w:jc w:val="center"/>
                        <w:rPr>
                          <w:i/>
                          <w:iCs/>
                        </w:rPr>
                      </w:pPr>
                      <w:r>
                        <w:rPr>
                          <w:i/>
                        </w:rPr>
                        <w:t>P. Ky – Director executiv</w:t>
                      </w:r>
                    </w:p>
                    <w:p w:rsidR="00925FE1" w:rsidP="00925FE1">
                      <w:pPr>
                        <w:jc w:val="center"/>
                        <w:rPr>
                          <w:i/>
                          <w:iCs/>
                          <w:color w:val="7F7F7F"/>
                        </w:rPr>
                      </w:pPr>
                    </w:p>
                  </w:txbxContent>
                </v:textbox>
                <w10:wrap type="square"/>
              </v:shape>
            </w:pict>
          </mc:Fallback>
        </mc:AlternateContent>
      </w:r>
      <w:r w:rsidRPr="00B12CCD">
        <w:rPr>
          <w:noProof/>
          <w:lang w:val="fr-LU" w:eastAsia="fr-LU" w:bidi="ar-SA"/>
        </w:rPr>
        <mc:AlternateContent>
          <mc:Choice Requires="wps">
            <w:drawing>
              <wp:anchor distT="0" distB="0" distL="114300" distR="114300" simplePos="0" relativeHeight="251660288" behindDoc="0" locked="0" layoutInCell="0" allowOverlap="1">
                <wp:simplePos x="0" y="0"/>
                <wp:positionH relativeFrom="margin">
                  <wp:posOffset>133350</wp:posOffset>
                </wp:positionH>
                <wp:positionV relativeFrom="margin">
                  <wp:posOffset>11534140</wp:posOffset>
                </wp:positionV>
                <wp:extent cx="1914525" cy="857250"/>
                <wp:effectExtent l="22860" t="22225" r="24765" b="25400"/>
                <wp:wrapSquare wrapText="bothSides"/>
                <wp:docPr id="1" name="AutoShap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914525" cy="857250"/>
                        </a:xfrm>
                        <a:prstGeom prst="bracketPair">
                          <a:avLst>
                            <a:gd name="adj" fmla="val 8051"/>
                          </a:avLst>
                        </a:prstGeom>
                        <a:noFill/>
                        <a:ln w="38100">
                          <a:solidFill>
                            <a:srgbClr val="9BBB59"/>
                          </a:solidFill>
                          <a:round/>
                          <a:headEnd/>
                          <a:tailEnd/>
                        </a:ln>
                        <a:effectLst/>
                        <a:extLst>
                          <a:ext xmlns:a="http://schemas.openxmlformats.org/drawingml/2006/main" uri="{909E8E84-426E-40DD-AFC4-6F175D3DCCD1}">
                            <a14:hiddenFill xmlns:a14="http://schemas.microsoft.com/office/drawing/2010/main">
                              <a:solidFill>
                                <a:srgbClr val="943634"/>
                              </a:solidFill>
                            </a14:hiddenFill>
                          </a:ext>
                          <a:ext xmlns:a="http://schemas.openxmlformats.org/drawingml/2006/main" uri="{AF507438-7753-43E0-B8FC-AC1667EBCBE1}">
                            <a14:hiddenEffects xmlns:a14="http://schemas.microsoft.com/office/drawing/2010/main">
                              <a:effectLst>
                                <a:outerShdw algn="ctr" dir="2700000" dist="17961" rotWithShape="0">
                                  <a:srgbClr val="5D7035"/>
                                </a:outerShdw>
                              </a:effectLst>
                            </a14:hiddenEffects>
                          </a:ext>
                        </a:extLst>
                      </wps:spPr>
                      <wps:txbx>
                        <w:txbxContent>
                          <w:p w:rsidR="00925FE1" w:rsidP="00925FE1">
                            <w:pPr>
                              <w:jc w:val="center"/>
                              <w:rPr>
                                <w:i/>
                                <w:iCs/>
                              </w:rPr>
                            </w:pPr>
                            <w:r>
                              <w:rPr>
                                <w:i/>
                              </w:rPr>
                              <w:t>APROBARE PENTRU PUBLICARE</w:t>
                            </w:r>
                          </w:p>
                          <w:p w:rsidR="00925FE1" w:rsidP="00925FE1">
                            <w:pPr>
                              <w:jc w:val="center"/>
                              <w:rPr>
                                <w:i/>
                                <w:iCs/>
                              </w:rPr>
                            </w:pPr>
                            <w:r>
                              <w:rPr>
                                <w:i/>
                              </w:rPr>
                              <w:t>P. Ky – Director executiv</w:t>
                            </w:r>
                          </w:p>
                          <w:p w:rsidR="00925FE1" w:rsidP="00925FE1">
                            <w:pPr>
                              <w:jc w:val="center"/>
                              <w:rPr>
                                <w:i/>
                                <w:iCs/>
                                <w:color w:val="7F7F7F"/>
                              </w:rPr>
                            </w:pPr>
                          </w:p>
                        </w:txbxContent>
                      </wps:txbx>
                      <wps:bodyPr rot="0" vert="horz" wrap="square" lIns="45720" tIns="45720" rIns="45720" bIns="45720" anchor="t" anchorCtr="0" upright="1"/>
                    </wps:wsp>
                  </a:graphicData>
                </a:graphic>
                <wp14:sizeRelH relativeFrom="margin">
                  <wp14:pctWidth>0</wp14:pctWidth>
                </wp14:sizeRelH>
                <wp14:sizeRelV relativeFrom="margin">
                  <wp14:pctHeight>0</wp14:pctHeight>
                </wp14:sizeRelV>
              </wp:anchor>
            </w:drawing>
          </mc:Choice>
          <mc:Fallback>
            <w:pict>
              <v:shape id="AutoShape 2" o:spid="_x0000_s1026" type="#_x0000_t185" style="width:150.75pt;height:67.5pt;margin-top:908.2pt;margin-left:10.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61312" o:allowincell="f" adj="1739" fillcolor="#943634" strokecolor="#9bbb59" strokeweight="3pt">
                <v:shadow color="#5d7035" offset="1pt,1pt"/>
                <v:textbox inset="3.6pt,,3.6pt">
                  <w:txbxContent>
                    <w:p w:rsidR="00925FE1" w:rsidP="00925FE1">
                      <w:pPr>
                        <w:jc w:val="center"/>
                        <w:rPr>
                          <w:i/>
                          <w:iCs/>
                        </w:rPr>
                      </w:pPr>
                      <w:r>
                        <w:rPr>
                          <w:i/>
                        </w:rPr>
                        <w:t>APROBARE PENTRU PUBLICARE</w:t>
                      </w:r>
                    </w:p>
                    <w:p w:rsidR="00925FE1" w:rsidP="00925FE1">
                      <w:pPr>
                        <w:jc w:val="center"/>
                        <w:rPr>
                          <w:i/>
                          <w:iCs/>
                        </w:rPr>
                      </w:pPr>
                      <w:r>
                        <w:rPr>
                          <w:i/>
                        </w:rPr>
                        <w:t>P. Ky – Director executiv</w:t>
                      </w:r>
                    </w:p>
                    <w:p w:rsidR="00925FE1" w:rsidP="00925FE1">
                      <w:pPr>
                        <w:jc w:val="center"/>
                        <w:rPr>
                          <w:i/>
                          <w:iCs/>
                          <w:color w:val="7F7F7F"/>
                        </w:rPr>
                      </w:pPr>
                    </w:p>
                  </w:txbxContent>
                </v:textbox>
                <w10:wrap type="square"/>
              </v:shape>
            </w:pict>
          </mc:Fallback>
        </mc:AlternateContent>
      </w:r>
    </w:p>
    <w:p w:rsidR="00F006D8" w:rsidRPr="00B12CCD" w:rsidP="00F006D8">
      <w:pPr>
        <w:jc w:val="both"/>
        <w:rPr>
          <w:rFonts w:ascii="Arial" w:hAnsi="Arial" w:cs="Arial"/>
          <w:sz w:val="20"/>
          <w:szCs w:val="20"/>
        </w:rPr>
      </w:pPr>
      <w:r w:rsidRPr="00B12CCD">
        <w:rPr>
          <w:rFonts w:ascii="Arial" w:hAnsi="Arial"/>
          <w:sz w:val="20"/>
        </w:rPr>
        <w:t>Alte cerințe, detalii complete privind postul, precum și alte informații despre procedura de selecție, interviul și procedura de testare și despre condițiile de muncă sunt incluse în anunțul detaliat de post vacant, care poate fi descărcat de pe pagina web</w:t>
      </w:r>
      <w:r w:rsidRPr="00B12CCD">
        <w:rPr>
          <w:rFonts w:ascii="Arial" w:hAnsi="Arial"/>
          <w:sz w:val="20"/>
        </w:rPr>
        <w:t xml:space="preserve"> cu oportunități de carieră a întreprinderii comune SESAR: </w:t>
      </w:r>
      <w:r>
        <w:fldChar w:fldCharType="begin"/>
      </w:r>
      <w:r>
        <w:instrText xml:space="preserve"> HYPERLINK "http://www.sesarju.eu/sesar-vacancies" </w:instrText>
      </w:r>
      <w:r>
        <w:fldChar w:fldCharType="separate"/>
      </w:r>
      <w:r w:rsidRPr="00B12CCD">
        <w:rPr>
          <w:color w:val="0000FF"/>
          <w:sz w:val="22"/>
          <w:u w:val="single"/>
        </w:rPr>
        <w:t>http://www.sesarju.eu/sesar-vacancies</w:t>
      </w:r>
      <w:r>
        <w:fldChar w:fldCharType="end"/>
      </w:r>
      <w:r w:rsidRPr="00B12CCD">
        <w:rPr>
          <w:rFonts w:ascii="Arial" w:hAnsi="Arial"/>
          <w:sz w:val="20"/>
        </w:rPr>
        <w:t xml:space="preserve">. </w:t>
      </w:r>
    </w:p>
    <w:p w:rsidR="00B52D76" w:rsidRPr="00B12CCD" w:rsidP="00F006D8">
      <w:pPr>
        <w:jc w:val="both"/>
        <w:rPr>
          <w:rFonts w:ascii="Arial" w:hAnsi="Arial" w:cs="Arial"/>
          <w:sz w:val="22"/>
          <w:szCs w:val="22"/>
        </w:rPr>
      </w:pPr>
    </w:p>
    <w:p w:rsidR="00B52D76" w:rsidRPr="00B12CCD" w:rsidP="00B52D76">
      <w:pPr>
        <w:jc w:val="both"/>
        <w:rPr>
          <w:rFonts w:ascii="Arial" w:hAnsi="Arial" w:cs="Arial"/>
          <w:sz w:val="20"/>
          <w:szCs w:val="20"/>
        </w:rPr>
      </w:pPr>
      <w:r w:rsidRPr="00B12CCD">
        <w:rPr>
          <w:rFonts w:ascii="Arial" w:hAnsi="Arial"/>
          <w:sz w:val="20"/>
        </w:rPr>
        <w:t xml:space="preserve">Interviul va avea loc în Belgia, la Bruxelles, unde se află sediul întreprinderii comune SESAR și unde se face angajarea. </w:t>
      </w:r>
      <w:r w:rsidRPr="00B12CCD">
        <w:rPr>
          <w:rFonts w:ascii="Arial" w:hAnsi="Arial"/>
          <w:sz w:val="20"/>
          <w:u w:val="single"/>
        </w:rPr>
        <w:t xml:space="preserve">Data testării și/sau a interviului a fost stabilită provizoriu în </w:t>
      </w:r>
      <w:r w:rsidRPr="00B12CCD">
        <w:rPr>
          <w:rFonts w:ascii="Arial" w:hAnsi="Arial"/>
          <w:b/>
          <w:sz w:val="20"/>
          <w:u w:val="single"/>
        </w:rPr>
        <w:t>cea de a doua parte a lunii aprilie</w:t>
      </w:r>
      <w:r w:rsidRPr="00B12CCD">
        <w:rPr>
          <w:rFonts w:ascii="Arial" w:hAnsi="Arial"/>
          <w:sz w:val="20"/>
          <w:u w:val="single"/>
        </w:rPr>
        <w:t xml:space="preserve"> </w:t>
      </w:r>
      <w:r w:rsidRPr="00B12CCD">
        <w:rPr>
          <w:rFonts w:ascii="Arial" w:hAnsi="Arial"/>
          <w:b/>
          <w:sz w:val="20"/>
          <w:u w:val="single"/>
        </w:rPr>
        <w:t>2017</w:t>
      </w:r>
      <w:r w:rsidRPr="00B12CCD">
        <w:rPr>
          <w:rFonts w:ascii="Arial" w:hAnsi="Arial"/>
          <w:sz w:val="20"/>
        </w:rPr>
        <w:t xml:space="preserve"> (până la o notificare ulter</w:t>
      </w:r>
      <w:r w:rsidRPr="00B12CCD">
        <w:rPr>
          <w:rFonts w:ascii="Arial" w:hAnsi="Arial"/>
          <w:sz w:val="20"/>
        </w:rPr>
        <w:t>ioară și în funcție de numărul de candidați). Candidații vor fi informați în legătură cu data cu cel puțin 15 zile în avans.</w:t>
      </w:r>
    </w:p>
    <w:p w:rsidR="00B52D76" w:rsidRPr="00B12CCD" w:rsidP="00B52D76">
      <w:pPr>
        <w:jc w:val="both"/>
        <w:rPr>
          <w:rFonts w:ascii="Arial" w:hAnsi="Arial" w:cs="Arial"/>
          <w:sz w:val="20"/>
          <w:szCs w:val="20"/>
        </w:rPr>
      </w:pPr>
    </w:p>
    <w:p w:rsidR="00B52D76" w:rsidRPr="00B12CCD" w:rsidP="00B52D76">
      <w:pPr>
        <w:autoSpaceDE w:val="0"/>
        <w:autoSpaceDN w:val="0"/>
        <w:adjustRightInd w:val="0"/>
        <w:jc w:val="both"/>
        <w:rPr>
          <w:rFonts w:ascii="Arial" w:hAnsi="Arial" w:cs="Arial"/>
          <w:sz w:val="20"/>
          <w:szCs w:val="20"/>
        </w:rPr>
      </w:pPr>
      <w:r w:rsidRPr="00B12CCD">
        <w:rPr>
          <w:rFonts w:ascii="Arial" w:hAnsi="Arial"/>
          <w:sz w:val="20"/>
        </w:rPr>
        <w:t>După interviuri, comitetul de selecție va recomanda candidații cei mai potriviți pentru postul respectiv. Lista de candidați adecv</w:t>
      </w:r>
      <w:r w:rsidRPr="00B12CCD">
        <w:rPr>
          <w:rFonts w:ascii="Arial" w:hAnsi="Arial"/>
          <w:sz w:val="20"/>
        </w:rPr>
        <w:t>ați stabilită de comitetul de selecție va putea fi utilizată și pentru recrutarea pe un post similar în funcție de necesitățile întreprinderii comune SESAR și va fi valabilă până la 31 decembrie 2017 (perioada de valabilitate se poate prelungi). Fiecare ca</w:t>
      </w:r>
      <w:r w:rsidRPr="00B12CCD">
        <w:rPr>
          <w:rFonts w:ascii="Arial" w:hAnsi="Arial"/>
          <w:sz w:val="20"/>
        </w:rPr>
        <w:t>ndidat va fi informat printr-o scrisoare dacă a fost sau nu înscris pe lista de rezervă. Candidaților li se atrage atenția că înscrierea pe o listă de rezervă nu garantează recrutarea.</w:t>
      </w:r>
    </w:p>
    <w:p w:rsidR="00F006D8" w:rsidRPr="00B12CCD" w:rsidP="00F006D8">
      <w:pPr>
        <w:jc w:val="both"/>
        <w:rPr>
          <w:rFonts w:ascii="Arial" w:hAnsi="Arial" w:cs="Arial"/>
          <w:sz w:val="22"/>
          <w:szCs w:val="22"/>
        </w:rPr>
      </w:pPr>
    </w:p>
    <w:p w:rsidR="00F006D8" w:rsidRPr="00B12CCD" w:rsidP="00F006D8">
      <w:pPr>
        <w:jc w:val="both"/>
        <w:rPr>
          <w:rFonts w:ascii="Arial" w:hAnsi="Arial" w:cs="Arial"/>
          <w:b/>
          <w:color w:val="FF0000"/>
          <w:sz w:val="20"/>
          <w:szCs w:val="22"/>
        </w:rPr>
      </w:pPr>
    </w:p>
    <w:p w:rsidR="008543F3" w:rsidRPr="00B12CCD" w:rsidP="00925FE1"/>
    <w:sectPr w:rsidSect="0052042D">
      <w:headerReference w:type="default" r:id="rId8"/>
      <w:footerReference w:type="default" r:id="rId9"/>
      <w:pgSz w:w="11907" w:h="16839" w:code="9"/>
      <w:pgMar w:top="993" w:right="1417"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50602020203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50BF" w:rsidRPr="00EC1F52" w:rsidP="00864172">
    <w:pPr>
      <w:pStyle w:val="Footer"/>
      <w:tabs>
        <w:tab w:val="center" w:pos="4394"/>
        <w:tab w:val="clear" w:pos="4680"/>
        <w:tab w:val="clear" w:pos="9360"/>
      </w:tabs>
      <w:rPr>
        <w:rFonts w:ascii="Arial" w:hAnsi="Arial" w:cs="Arial"/>
        <w:vertAlign w:val="superscript"/>
      </w:rPr>
    </w:pPr>
    <w:r>
      <w:tab/>
    </w:r>
    <w:r>
      <w:rPr>
        <w:rFonts w:ascii="Arial" w:hAnsi="Arial"/>
        <w:vertAlign w:val="superscript"/>
      </w:rPr>
      <w:t xml:space="preserve"> </w:t>
    </w:r>
    <w:r>
      <w:tab/>
    </w:r>
    <w:r>
      <w:rPr>
        <w:rFonts w:ascii="Arial" w:hAnsi="Arial"/>
        <w:sz w:val="20"/>
        <w:vertAlign w:val="superscript"/>
      </w:rPr>
      <w:t>SJU/2017/CN267/GFIV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159E8" w:rsidP="00C37C6F">
      <w:r>
        <w:separator/>
      </w:r>
    </w:p>
  </w:footnote>
  <w:footnote w:type="continuationSeparator" w:id="1">
    <w:p w:rsidR="007159E8" w:rsidP="00C37C6F">
      <w:r>
        <w:continuationSeparator/>
      </w:r>
    </w:p>
  </w:footnote>
  <w:footnote w:id="2">
    <w:p w:rsidR="00925FE1" w:rsidP="00925FE1">
      <w:pPr>
        <w:autoSpaceDE w:val="0"/>
        <w:autoSpaceDN w:val="0"/>
        <w:adjustRightInd w:val="0"/>
        <w:rPr>
          <w:rStyle w:val="FootnoteReference"/>
          <w:sz w:val="20"/>
          <w:szCs w:val="20"/>
        </w:rPr>
      </w:pPr>
      <w:r>
        <w:rPr>
          <w:rStyle w:val="FootnoteReference"/>
          <w:rFonts w:ascii="Arial" w:hAnsi="Arial"/>
          <w:sz w:val="20"/>
        </w:rPr>
        <w:footnoteRef/>
      </w:r>
      <w:r>
        <w:rPr>
          <w:rStyle w:val="FootnoteReference"/>
          <w:rFonts w:ascii="Arial" w:hAnsi="Arial"/>
          <w:sz w:val="20"/>
        </w:rPr>
        <w:t xml:space="preserve"> Înainte de numire, candidatului admis i se va cere să prezinte un certificat eliberat de poliție care să confirme absența cazierului judiciar.</w:t>
      </w:r>
    </w:p>
  </w:footnote>
  <w:footnote w:id="3">
    <w:p w:rsidR="00925FE1" w:rsidP="00925FE1">
      <w:pPr>
        <w:autoSpaceDE w:val="0"/>
        <w:autoSpaceDN w:val="0"/>
        <w:adjustRightInd w:val="0"/>
        <w:rPr>
          <w:rStyle w:val="FootnoteReference"/>
          <w:rFonts w:ascii="Arial" w:hAnsi="Arial" w:cs="Arial"/>
          <w:sz w:val="20"/>
          <w:szCs w:val="20"/>
        </w:rPr>
      </w:pPr>
      <w:r>
        <w:rPr>
          <w:rStyle w:val="FootnoteReference"/>
          <w:rFonts w:ascii="Arial" w:hAnsi="Arial"/>
          <w:sz w:val="20"/>
        </w:rPr>
        <w:footnoteRef/>
      </w:r>
      <w:r>
        <w:rPr>
          <w:rStyle w:val="FootnoteReference"/>
          <w:rFonts w:ascii="Arial" w:hAnsi="Arial"/>
          <w:sz w:val="20"/>
        </w:rPr>
        <w:t xml:space="preserve"> Înainte de angajare, candidatul va fi </w:t>
      </w:r>
      <w:r>
        <w:rPr>
          <w:rStyle w:val="FootnoteReference"/>
          <w:rFonts w:ascii="Arial" w:hAnsi="Arial"/>
          <w:sz w:val="20"/>
        </w:rPr>
        <w:t>examinat din punct de vedere medical pentru ca întreprinderea comună SESAR să se convingă că îndeplinește cerințele articolului 12 alineatul (2) litera (d) din Regimul aplicabil celorlalți agenți ai Uniunii Europene.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50BF" w:rsidRPr="00B5325A">
    <w:pPr>
      <w:pStyle w:val="Header"/>
      <w:pBdr>
        <w:bottom w:val="single" w:sz="4" w:space="1" w:color="D9D9D9"/>
      </w:pBdr>
      <w:jc w:val="right"/>
      <w:rPr>
        <w:b/>
        <w:sz w:val="18"/>
        <w:szCs w:val="18"/>
      </w:rPr>
    </w:pPr>
    <w:r>
      <w:rPr>
        <w:color w:val="7F7F7F"/>
        <w:spacing w:val="60"/>
        <w:sz w:val="18"/>
      </w:rPr>
      <w:t>Pagina</w:t>
    </w:r>
    <w:r>
      <w:rPr>
        <w:sz w:val="18"/>
      </w:rPr>
      <w:t xml:space="preserve"> | </w:t>
    </w:r>
    <w:r w:rsidRPr="00B5325A">
      <w:rPr>
        <w:sz w:val="18"/>
        <w:szCs w:val="18"/>
      </w:rPr>
      <w:fldChar w:fldCharType="begin"/>
    </w:r>
    <w:r w:rsidRPr="00B5325A">
      <w:rPr>
        <w:sz w:val="18"/>
        <w:szCs w:val="18"/>
      </w:rPr>
      <w:instrText xml:space="preserve"> PAGE   \* MERGEFORMAT </w:instrText>
    </w:r>
    <w:r w:rsidRPr="00B5325A">
      <w:rPr>
        <w:sz w:val="18"/>
        <w:szCs w:val="18"/>
      </w:rPr>
      <w:fldChar w:fldCharType="separate"/>
    </w:r>
    <w:r w:rsidRPr="00B12CCD">
      <w:rPr>
        <w:b/>
        <w:noProof/>
        <w:sz w:val="18"/>
        <w:szCs w:val="18"/>
      </w:rPr>
      <w:t>2</w:t>
    </w:r>
    <w:r w:rsidRPr="00B5325A">
      <w:rPr>
        <w:sz w:val="18"/>
        <w:szCs w:val="18"/>
      </w:rPr>
      <w:fldChar w:fldCharType="end"/>
    </w:r>
  </w:p>
  <w:p w:rsidR="00F550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4360C2"/>
    <w:multiLevelType w:val="hybridMultilevel"/>
    <w:tmpl w:val="E8D6E116"/>
    <w:lvl w:ilvl="0">
      <w:start w:val="1"/>
      <w:numFmt w:val="decimal"/>
      <w:lvlText w:val="%1."/>
      <w:lvlJc w:val="left"/>
      <w:pPr>
        <w:tabs>
          <w:tab w:val="num" w:pos="720"/>
        </w:tabs>
        <w:ind w:left="720" w:hanging="360"/>
      </w:pPr>
    </w:lvl>
    <w:lvl w:ilvl="1">
      <w:start w:val="0"/>
      <w:numFmt w:val="none"/>
      <w:lvlJc w:val="left"/>
      <w:pPr>
        <w:tabs>
          <w:tab w:val="num" w:pos="360"/>
        </w:tabs>
      </w:pPr>
    </w:lvl>
    <w:lvl w:ilvl="2">
      <w:start w:val="0"/>
      <w:numFmt w:val="none"/>
      <w:lvlJc w:val="left"/>
      <w:pPr>
        <w:tabs>
          <w:tab w:val="num" w:pos="360"/>
        </w:tabs>
      </w:pPr>
    </w:lvl>
    <w:lvl w:ilvl="3">
      <w:start w:val="0"/>
      <w:numFmt w:val="none"/>
      <w:lvlJc w:val="left"/>
      <w:pPr>
        <w:tabs>
          <w:tab w:val="num" w:pos="360"/>
        </w:tabs>
      </w:pPr>
    </w:lvl>
    <w:lvl w:ilvl="4">
      <w:start w:val="0"/>
      <w:numFmt w:val="none"/>
      <w:lvlJc w:val="left"/>
      <w:pPr>
        <w:tabs>
          <w:tab w:val="num" w:pos="360"/>
        </w:tabs>
      </w:pPr>
    </w:lvl>
    <w:lvl w:ilvl="5">
      <w:start w:val="0"/>
      <w:numFmt w:val="none"/>
      <w:lvlJc w:val="left"/>
      <w:pPr>
        <w:tabs>
          <w:tab w:val="num" w:pos="360"/>
        </w:tabs>
      </w:pPr>
    </w:lvl>
    <w:lvl w:ilvl="6">
      <w:start w:val="0"/>
      <w:numFmt w:val="none"/>
      <w:lvlJc w:val="left"/>
      <w:pPr>
        <w:tabs>
          <w:tab w:val="num" w:pos="360"/>
        </w:tabs>
      </w:pPr>
    </w:lvl>
    <w:lvl w:ilvl="7">
      <w:start w:val="0"/>
      <w:numFmt w:val="none"/>
      <w:lvlJc w:val="left"/>
      <w:pPr>
        <w:tabs>
          <w:tab w:val="num" w:pos="360"/>
        </w:tabs>
      </w:pPr>
    </w:lvl>
    <w:lvl w:ilvl="8">
      <w:start w:val="0"/>
      <w:numFmt w:val="none"/>
      <w:lvlJc w:val="left"/>
      <w:pPr>
        <w:tabs>
          <w:tab w:val="num" w:pos="360"/>
        </w:tabs>
      </w:pPr>
    </w:lvl>
  </w:abstractNum>
  <w:abstractNum w:abstractNumId="1">
    <w:nsid w:val="0E2B2BAF"/>
    <w:multiLevelType w:val="hybridMultilevel"/>
    <w:tmpl w:val="2328F6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20B15C83"/>
    <w:multiLevelType w:val="multilevel"/>
    <w:tmpl w:val="D102F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EA73EE"/>
    <w:multiLevelType w:val="hybridMultilevel"/>
    <w:tmpl w:val="E71218E4"/>
    <w:lvl w:ilvl="0">
      <w:start w:val="6"/>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26BA7593"/>
    <w:multiLevelType w:val="multilevel"/>
    <w:tmpl w:val="9EB4D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7B625A"/>
    <w:multiLevelType w:val="multilevel"/>
    <w:tmpl w:val="B680F19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C014E15"/>
    <w:multiLevelType w:val="hybridMultilevel"/>
    <w:tmpl w:val="80D29AC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C4C08D0"/>
    <w:multiLevelType w:val="hybridMultilevel"/>
    <w:tmpl w:val="FEF4680A"/>
    <w:lvl w:ilvl="0">
      <w:start w:val="1"/>
      <w:numFmt w:val="decimal"/>
      <w:lvlText w:val="%1."/>
      <w:lvlJc w:val="left"/>
      <w:pPr>
        <w:tabs>
          <w:tab w:val="num" w:pos="720"/>
        </w:tabs>
        <w:ind w:left="720" w:hanging="360"/>
      </w:pPr>
    </w:lvl>
    <w:lvl w:ilvl="1">
      <w:start w:val="0"/>
      <w:numFmt w:val="none"/>
      <w:lvlJc w:val="left"/>
      <w:pPr>
        <w:tabs>
          <w:tab w:val="num" w:pos="360"/>
        </w:tabs>
      </w:pPr>
    </w:lvl>
    <w:lvl w:ilvl="2">
      <w:start w:val="0"/>
      <w:numFmt w:val="none"/>
      <w:lvlJc w:val="left"/>
      <w:pPr>
        <w:tabs>
          <w:tab w:val="num" w:pos="360"/>
        </w:tabs>
      </w:pPr>
    </w:lvl>
    <w:lvl w:ilvl="3">
      <w:start w:val="0"/>
      <w:numFmt w:val="none"/>
      <w:lvlJc w:val="left"/>
      <w:pPr>
        <w:tabs>
          <w:tab w:val="num" w:pos="360"/>
        </w:tabs>
      </w:pPr>
    </w:lvl>
    <w:lvl w:ilvl="4">
      <w:start w:val="0"/>
      <w:numFmt w:val="none"/>
      <w:lvlJc w:val="left"/>
      <w:pPr>
        <w:tabs>
          <w:tab w:val="num" w:pos="360"/>
        </w:tabs>
      </w:pPr>
    </w:lvl>
    <w:lvl w:ilvl="5">
      <w:start w:val="0"/>
      <w:numFmt w:val="none"/>
      <w:lvlJc w:val="left"/>
      <w:pPr>
        <w:tabs>
          <w:tab w:val="num" w:pos="360"/>
        </w:tabs>
      </w:pPr>
    </w:lvl>
    <w:lvl w:ilvl="6">
      <w:start w:val="0"/>
      <w:numFmt w:val="none"/>
      <w:lvlJc w:val="left"/>
      <w:pPr>
        <w:tabs>
          <w:tab w:val="num" w:pos="360"/>
        </w:tabs>
      </w:pPr>
    </w:lvl>
    <w:lvl w:ilvl="7">
      <w:start w:val="0"/>
      <w:numFmt w:val="none"/>
      <w:lvlJc w:val="left"/>
      <w:pPr>
        <w:tabs>
          <w:tab w:val="num" w:pos="360"/>
        </w:tabs>
      </w:pPr>
    </w:lvl>
    <w:lvl w:ilvl="8">
      <w:start w:val="0"/>
      <w:numFmt w:val="none"/>
      <w:lvlJc w:val="left"/>
      <w:pPr>
        <w:tabs>
          <w:tab w:val="num" w:pos="360"/>
        </w:tabs>
      </w:pPr>
    </w:lvl>
  </w:abstractNum>
  <w:abstractNum w:abstractNumId="8">
    <w:nsid w:val="2E244FA2"/>
    <w:multiLevelType w:val="multilevel"/>
    <w:tmpl w:val="84A8B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FA75255"/>
    <w:multiLevelType w:val="hybridMultilevel"/>
    <w:tmpl w:val="3F3C37C6"/>
    <w:lvl w:ilvl="0">
      <w:start w:val="1"/>
      <w:numFmt w:val="decimal"/>
      <w:lvlText w:val="%1."/>
      <w:lvlJc w:val="left"/>
      <w:pPr>
        <w:tabs>
          <w:tab w:val="num" w:pos="720"/>
        </w:tabs>
        <w:ind w:left="720" w:hanging="360"/>
      </w:pPr>
    </w:lvl>
    <w:lvl w:ilvl="1">
      <w:start w:val="0"/>
      <w:numFmt w:val="none"/>
      <w:lvlJc w:val="left"/>
      <w:pPr>
        <w:tabs>
          <w:tab w:val="num" w:pos="360"/>
        </w:tabs>
      </w:pPr>
    </w:lvl>
    <w:lvl w:ilvl="2">
      <w:start w:val="0"/>
      <w:numFmt w:val="none"/>
      <w:lvlJc w:val="left"/>
      <w:pPr>
        <w:tabs>
          <w:tab w:val="num" w:pos="360"/>
        </w:tabs>
      </w:pPr>
    </w:lvl>
    <w:lvl w:ilvl="3">
      <w:start w:val="0"/>
      <w:numFmt w:val="none"/>
      <w:lvlJc w:val="left"/>
      <w:pPr>
        <w:tabs>
          <w:tab w:val="num" w:pos="360"/>
        </w:tabs>
      </w:pPr>
    </w:lvl>
    <w:lvl w:ilvl="4">
      <w:start w:val="0"/>
      <w:numFmt w:val="none"/>
      <w:lvlJc w:val="left"/>
      <w:pPr>
        <w:tabs>
          <w:tab w:val="num" w:pos="360"/>
        </w:tabs>
      </w:pPr>
    </w:lvl>
    <w:lvl w:ilvl="5">
      <w:start w:val="0"/>
      <w:numFmt w:val="none"/>
      <w:lvlJc w:val="left"/>
      <w:pPr>
        <w:tabs>
          <w:tab w:val="num" w:pos="360"/>
        </w:tabs>
      </w:pPr>
    </w:lvl>
    <w:lvl w:ilvl="6">
      <w:start w:val="0"/>
      <w:numFmt w:val="none"/>
      <w:lvlJc w:val="left"/>
      <w:pPr>
        <w:tabs>
          <w:tab w:val="num" w:pos="360"/>
        </w:tabs>
      </w:pPr>
    </w:lvl>
    <w:lvl w:ilvl="7">
      <w:start w:val="0"/>
      <w:numFmt w:val="none"/>
      <w:lvlJc w:val="left"/>
      <w:pPr>
        <w:tabs>
          <w:tab w:val="num" w:pos="360"/>
        </w:tabs>
      </w:pPr>
    </w:lvl>
    <w:lvl w:ilvl="8">
      <w:start w:val="0"/>
      <w:numFmt w:val="none"/>
      <w:lvlJc w:val="left"/>
      <w:pPr>
        <w:tabs>
          <w:tab w:val="num" w:pos="360"/>
        </w:tabs>
      </w:pPr>
    </w:lvl>
  </w:abstractNum>
  <w:abstractNum w:abstractNumId="10">
    <w:nsid w:val="31097236"/>
    <w:multiLevelType w:val="hybridMultilevel"/>
    <w:tmpl w:val="263AE4FA"/>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37CA7784"/>
    <w:multiLevelType w:val="hybridMultilevel"/>
    <w:tmpl w:val="28FEDE98"/>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12">
    <w:nsid w:val="3FEA3D71"/>
    <w:multiLevelType w:val="hybridMultilevel"/>
    <w:tmpl w:val="FEF4680A"/>
    <w:lvl w:ilvl="0">
      <w:start w:val="1"/>
      <w:numFmt w:val="decimal"/>
      <w:lvlText w:val="%1."/>
      <w:lvlJc w:val="left"/>
      <w:pPr>
        <w:tabs>
          <w:tab w:val="num" w:pos="720"/>
        </w:tabs>
        <w:ind w:left="720" w:hanging="360"/>
      </w:pPr>
    </w:lvl>
    <w:lvl w:ilvl="1">
      <w:start w:val="0"/>
      <w:numFmt w:val="none"/>
      <w:lvlJc w:val="left"/>
      <w:pPr>
        <w:tabs>
          <w:tab w:val="num" w:pos="360"/>
        </w:tabs>
      </w:pPr>
    </w:lvl>
    <w:lvl w:ilvl="2">
      <w:start w:val="0"/>
      <w:numFmt w:val="none"/>
      <w:lvlJc w:val="left"/>
      <w:pPr>
        <w:tabs>
          <w:tab w:val="num" w:pos="360"/>
        </w:tabs>
      </w:pPr>
    </w:lvl>
    <w:lvl w:ilvl="3">
      <w:start w:val="0"/>
      <w:numFmt w:val="none"/>
      <w:lvlJc w:val="left"/>
      <w:pPr>
        <w:tabs>
          <w:tab w:val="num" w:pos="360"/>
        </w:tabs>
      </w:pPr>
    </w:lvl>
    <w:lvl w:ilvl="4">
      <w:start w:val="0"/>
      <w:numFmt w:val="none"/>
      <w:lvlJc w:val="left"/>
      <w:pPr>
        <w:tabs>
          <w:tab w:val="num" w:pos="360"/>
        </w:tabs>
      </w:pPr>
    </w:lvl>
    <w:lvl w:ilvl="5">
      <w:start w:val="0"/>
      <w:numFmt w:val="none"/>
      <w:lvlJc w:val="left"/>
      <w:pPr>
        <w:tabs>
          <w:tab w:val="num" w:pos="360"/>
        </w:tabs>
      </w:pPr>
    </w:lvl>
    <w:lvl w:ilvl="6">
      <w:start w:val="0"/>
      <w:numFmt w:val="none"/>
      <w:lvlJc w:val="left"/>
      <w:pPr>
        <w:tabs>
          <w:tab w:val="num" w:pos="360"/>
        </w:tabs>
      </w:pPr>
    </w:lvl>
    <w:lvl w:ilvl="7">
      <w:start w:val="0"/>
      <w:numFmt w:val="none"/>
      <w:lvlJc w:val="left"/>
      <w:pPr>
        <w:tabs>
          <w:tab w:val="num" w:pos="360"/>
        </w:tabs>
      </w:pPr>
    </w:lvl>
    <w:lvl w:ilvl="8">
      <w:start w:val="0"/>
      <w:numFmt w:val="none"/>
      <w:lvlJc w:val="left"/>
      <w:pPr>
        <w:tabs>
          <w:tab w:val="num" w:pos="360"/>
        </w:tabs>
      </w:pPr>
    </w:lvl>
  </w:abstractNum>
  <w:abstractNum w:abstractNumId="13">
    <w:nsid w:val="400D7878"/>
    <w:multiLevelType w:val="hybridMultilevel"/>
    <w:tmpl w:val="3F3C37C6"/>
    <w:lvl w:ilvl="0">
      <w:start w:val="1"/>
      <w:numFmt w:val="decimal"/>
      <w:lvlText w:val="%1."/>
      <w:lvlJc w:val="left"/>
      <w:pPr>
        <w:tabs>
          <w:tab w:val="num" w:pos="720"/>
        </w:tabs>
        <w:ind w:left="720" w:hanging="360"/>
      </w:pPr>
    </w:lvl>
    <w:lvl w:ilvl="1">
      <w:start w:val="0"/>
      <w:numFmt w:val="none"/>
      <w:lvlJc w:val="left"/>
      <w:pPr>
        <w:tabs>
          <w:tab w:val="num" w:pos="360"/>
        </w:tabs>
      </w:pPr>
    </w:lvl>
    <w:lvl w:ilvl="2">
      <w:start w:val="0"/>
      <w:numFmt w:val="none"/>
      <w:lvlJc w:val="left"/>
      <w:pPr>
        <w:tabs>
          <w:tab w:val="num" w:pos="360"/>
        </w:tabs>
      </w:pPr>
    </w:lvl>
    <w:lvl w:ilvl="3">
      <w:start w:val="0"/>
      <w:numFmt w:val="none"/>
      <w:lvlJc w:val="left"/>
      <w:pPr>
        <w:tabs>
          <w:tab w:val="num" w:pos="360"/>
        </w:tabs>
      </w:pPr>
    </w:lvl>
    <w:lvl w:ilvl="4">
      <w:start w:val="0"/>
      <w:numFmt w:val="none"/>
      <w:lvlJc w:val="left"/>
      <w:pPr>
        <w:tabs>
          <w:tab w:val="num" w:pos="360"/>
        </w:tabs>
      </w:pPr>
    </w:lvl>
    <w:lvl w:ilvl="5">
      <w:start w:val="0"/>
      <w:numFmt w:val="none"/>
      <w:lvlJc w:val="left"/>
      <w:pPr>
        <w:tabs>
          <w:tab w:val="num" w:pos="360"/>
        </w:tabs>
      </w:pPr>
    </w:lvl>
    <w:lvl w:ilvl="6">
      <w:start w:val="0"/>
      <w:numFmt w:val="none"/>
      <w:lvlJc w:val="left"/>
      <w:pPr>
        <w:tabs>
          <w:tab w:val="num" w:pos="360"/>
        </w:tabs>
      </w:pPr>
    </w:lvl>
    <w:lvl w:ilvl="7">
      <w:start w:val="0"/>
      <w:numFmt w:val="none"/>
      <w:lvlJc w:val="left"/>
      <w:pPr>
        <w:tabs>
          <w:tab w:val="num" w:pos="360"/>
        </w:tabs>
      </w:pPr>
    </w:lvl>
    <w:lvl w:ilvl="8">
      <w:start w:val="0"/>
      <w:numFmt w:val="none"/>
      <w:lvlJc w:val="left"/>
      <w:pPr>
        <w:tabs>
          <w:tab w:val="num" w:pos="360"/>
        </w:tabs>
      </w:pPr>
    </w:lvl>
  </w:abstractNum>
  <w:abstractNum w:abstractNumId="14">
    <w:nsid w:val="4C077057"/>
    <w:multiLevelType w:val="hybridMultilevel"/>
    <w:tmpl w:val="0C124D7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4CF22A26"/>
    <w:multiLevelType w:val="hybridMultilevel"/>
    <w:tmpl w:val="82902E5A"/>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6">
    <w:nsid w:val="54CE360F"/>
    <w:multiLevelType w:val="hybridMultilevel"/>
    <w:tmpl w:val="39A0FF68"/>
    <w:lvl w:ilvl="0">
      <w:start w:val="0"/>
      <w:numFmt w:val="bullet"/>
      <w:lvlText w:val="-"/>
      <w:lvlJc w:val="left"/>
      <w:pPr>
        <w:tabs>
          <w:tab w:val="num" w:pos="1800"/>
        </w:tabs>
        <w:ind w:left="180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6722057"/>
    <w:multiLevelType w:val="hybridMultilevel"/>
    <w:tmpl w:val="6D6E95D2"/>
    <w:lvl w:ilvl="0">
      <w:start w:val="8"/>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57B87445"/>
    <w:multiLevelType w:val="hybridMultilevel"/>
    <w:tmpl w:val="EF98354C"/>
    <w:lvl w:ilvl="0">
      <w:start w:val="1"/>
      <w:numFmt w:val="bullet"/>
      <w:lvlText w:val=""/>
      <w:lvlJc w:val="left"/>
      <w:pPr>
        <w:tabs>
          <w:tab w:val="num" w:pos="540"/>
        </w:tabs>
        <w:ind w:left="540" w:hanging="360"/>
      </w:pPr>
      <w:rPr>
        <w:rFonts w:ascii="Symbol" w:hAnsi="Symbol" w:hint="default"/>
      </w:rPr>
    </w:lvl>
    <w:lvl w:ilvl="1" w:tentative="1">
      <w:start w:val="1"/>
      <w:numFmt w:val="bullet"/>
      <w:lvlText w:val="o"/>
      <w:lvlJc w:val="left"/>
      <w:pPr>
        <w:tabs>
          <w:tab w:val="num" w:pos="1260"/>
        </w:tabs>
        <w:ind w:left="1260" w:hanging="360"/>
      </w:pPr>
      <w:rPr>
        <w:rFonts w:ascii="Courier New" w:hAnsi="Courier New" w:cs="Courier New" w:hint="default"/>
      </w:rPr>
    </w:lvl>
    <w:lvl w:ilvl="2" w:tentative="1">
      <w:start w:val="1"/>
      <w:numFmt w:val="bullet"/>
      <w:lvlText w:val=""/>
      <w:lvlJc w:val="left"/>
      <w:pPr>
        <w:tabs>
          <w:tab w:val="num" w:pos="1980"/>
        </w:tabs>
        <w:ind w:left="1980" w:hanging="360"/>
      </w:pPr>
      <w:rPr>
        <w:rFonts w:ascii="Wingdings" w:hAnsi="Wingdings" w:hint="default"/>
      </w:rPr>
    </w:lvl>
    <w:lvl w:ilvl="3" w:tentative="1">
      <w:start w:val="1"/>
      <w:numFmt w:val="bullet"/>
      <w:lvlText w:val=""/>
      <w:lvlJc w:val="left"/>
      <w:pPr>
        <w:tabs>
          <w:tab w:val="num" w:pos="2700"/>
        </w:tabs>
        <w:ind w:left="2700" w:hanging="360"/>
      </w:pPr>
      <w:rPr>
        <w:rFonts w:ascii="Symbol" w:hAnsi="Symbol" w:hint="default"/>
      </w:rPr>
    </w:lvl>
    <w:lvl w:ilvl="4" w:tentative="1">
      <w:start w:val="1"/>
      <w:numFmt w:val="bullet"/>
      <w:lvlText w:val="o"/>
      <w:lvlJc w:val="left"/>
      <w:pPr>
        <w:tabs>
          <w:tab w:val="num" w:pos="3420"/>
        </w:tabs>
        <w:ind w:left="3420" w:hanging="360"/>
      </w:pPr>
      <w:rPr>
        <w:rFonts w:ascii="Courier New" w:hAnsi="Courier New" w:cs="Courier New" w:hint="default"/>
      </w:rPr>
    </w:lvl>
    <w:lvl w:ilvl="5" w:tentative="1">
      <w:start w:val="1"/>
      <w:numFmt w:val="bullet"/>
      <w:lvlText w:val=""/>
      <w:lvlJc w:val="left"/>
      <w:pPr>
        <w:tabs>
          <w:tab w:val="num" w:pos="4140"/>
        </w:tabs>
        <w:ind w:left="4140" w:hanging="360"/>
      </w:pPr>
      <w:rPr>
        <w:rFonts w:ascii="Wingdings" w:hAnsi="Wingdings" w:hint="default"/>
      </w:rPr>
    </w:lvl>
    <w:lvl w:ilvl="6" w:tentative="1">
      <w:start w:val="1"/>
      <w:numFmt w:val="bullet"/>
      <w:lvlText w:val=""/>
      <w:lvlJc w:val="left"/>
      <w:pPr>
        <w:tabs>
          <w:tab w:val="num" w:pos="4860"/>
        </w:tabs>
        <w:ind w:left="4860" w:hanging="360"/>
      </w:pPr>
      <w:rPr>
        <w:rFonts w:ascii="Symbol" w:hAnsi="Symbol" w:hint="default"/>
      </w:rPr>
    </w:lvl>
    <w:lvl w:ilvl="7" w:tentative="1">
      <w:start w:val="1"/>
      <w:numFmt w:val="bullet"/>
      <w:lvlText w:val="o"/>
      <w:lvlJc w:val="left"/>
      <w:pPr>
        <w:tabs>
          <w:tab w:val="num" w:pos="5580"/>
        </w:tabs>
        <w:ind w:left="5580" w:hanging="360"/>
      </w:pPr>
      <w:rPr>
        <w:rFonts w:ascii="Courier New" w:hAnsi="Courier New" w:cs="Courier New" w:hint="default"/>
      </w:rPr>
    </w:lvl>
    <w:lvl w:ilvl="8" w:tentative="1">
      <w:start w:val="1"/>
      <w:numFmt w:val="bullet"/>
      <w:lvlText w:val=""/>
      <w:lvlJc w:val="left"/>
      <w:pPr>
        <w:tabs>
          <w:tab w:val="num" w:pos="6300"/>
        </w:tabs>
        <w:ind w:left="6300" w:hanging="360"/>
      </w:pPr>
      <w:rPr>
        <w:rFonts w:ascii="Wingdings" w:hAnsi="Wingdings" w:hint="default"/>
      </w:rPr>
    </w:lvl>
  </w:abstractNum>
  <w:abstractNum w:abstractNumId="19">
    <w:nsid w:val="58D07474"/>
    <w:multiLevelType w:val="hybridMultilevel"/>
    <w:tmpl w:val="67B05D56"/>
    <w:lvl w:ilvl="0">
      <w:start w:val="1"/>
      <w:numFmt w:val="decimal"/>
      <w:lvlText w:val="%1."/>
      <w:lvlJc w:val="left"/>
      <w:pPr>
        <w:ind w:left="720" w:hanging="360"/>
      </w:pPr>
      <w:rPr>
        <w:rFonts w:hint="default"/>
        <w:b w:val="0"/>
        <w:color w:val="4F81BD"/>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8E356E2"/>
    <w:multiLevelType w:val="hybridMultilevel"/>
    <w:tmpl w:val="249A3B3E"/>
    <w:lvl w:ilvl="0">
      <w:start w:val="1"/>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1">
    <w:nsid w:val="5EFC22F3"/>
    <w:multiLevelType w:val="hybridMultilevel"/>
    <w:tmpl w:val="17186C8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651D5AC6"/>
    <w:multiLevelType w:val="hybridMultilevel"/>
    <w:tmpl w:val="5DA0540A"/>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3">
    <w:nsid w:val="67806223"/>
    <w:multiLevelType w:val="hybridMultilevel"/>
    <w:tmpl w:val="17186C8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682520A9"/>
    <w:multiLevelType w:val="hybridMultilevel"/>
    <w:tmpl w:val="78F24F5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68263548"/>
    <w:multiLevelType w:val="multilevel"/>
    <w:tmpl w:val="85964B9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0275A88"/>
    <w:multiLevelType w:val="hybridMultilevel"/>
    <w:tmpl w:val="E8D6E116"/>
    <w:lvl w:ilvl="0">
      <w:start w:val="1"/>
      <w:numFmt w:val="decimal"/>
      <w:lvlText w:val="%1."/>
      <w:lvlJc w:val="left"/>
      <w:pPr>
        <w:tabs>
          <w:tab w:val="num" w:pos="720"/>
        </w:tabs>
        <w:ind w:left="720" w:hanging="360"/>
      </w:pPr>
    </w:lvl>
    <w:lvl w:ilvl="1">
      <w:start w:val="0"/>
      <w:numFmt w:val="none"/>
      <w:lvlJc w:val="left"/>
      <w:pPr>
        <w:tabs>
          <w:tab w:val="num" w:pos="360"/>
        </w:tabs>
      </w:pPr>
    </w:lvl>
    <w:lvl w:ilvl="2">
      <w:start w:val="0"/>
      <w:numFmt w:val="none"/>
      <w:lvlJc w:val="left"/>
      <w:pPr>
        <w:tabs>
          <w:tab w:val="num" w:pos="360"/>
        </w:tabs>
      </w:pPr>
    </w:lvl>
    <w:lvl w:ilvl="3">
      <w:start w:val="0"/>
      <w:numFmt w:val="none"/>
      <w:lvlJc w:val="left"/>
      <w:pPr>
        <w:tabs>
          <w:tab w:val="num" w:pos="360"/>
        </w:tabs>
      </w:pPr>
    </w:lvl>
    <w:lvl w:ilvl="4">
      <w:start w:val="0"/>
      <w:numFmt w:val="none"/>
      <w:lvlJc w:val="left"/>
      <w:pPr>
        <w:tabs>
          <w:tab w:val="num" w:pos="360"/>
        </w:tabs>
      </w:pPr>
    </w:lvl>
    <w:lvl w:ilvl="5">
      <w:start w:val="0"/>
      <w:numFmt w:val="none"/>
      <w:lvlJc w:val="left"/>
      <w:pPr>
        <w:tabs>
          <w:tab w:val="num" w:pos="360"/>
        </w:tabs>
      </w:pPr>
    </w:lvl>
    <w:lvl w:ilvl="6">
      <w:start w:val="0"/>
      <w:numFmt w:val="none"/>
      <w:lvlJc w:val="left"/>
      <w:pPr>
        <w:tabs>
          <w:tab w:val="num" w:pos="360"/>
        </w:tabs>
      </w:pPr>
    </w:lvl>
    <w:lvl w:ilvl="7">
      <w:start w:val="0"/>
      <w:numFmt w:val="none"/>
      <w:lvlJc w:val="left"/>
      <w:pPr>
        <w:tabs>
          <w:tab w:val="num" w:pos="360"/>
        </w:tabs>
      </w:pPr>
    </w:lvl>
    <w:lvl w:ilvl="8">
      <w:start w:val="0"/>
      <w:numFmt w:val="none"/>
      <w:lvlJc w:val="left"/>
      <w:pPr>
        <w:tabs>
          <w:tab w:val="num" w:pos="360"/>
        </w:tabs>
      </w:pPr>
    </w:lvl>
  </w:abstractNum>
  <w:abstractNum w:abstractNumId="27">
    <w:nsid w:val="703908F3"/>
    <w:multiLevelType w:val="hybridMultilevel"/>
    <w:tmpl w:val="221252F6"/>
    <w:lvl w:ilvl="0">
      <w:start w:val="0"/>
      <w:numFmt w:val="bullet"/>
      <w:lvlText w:val="•"/>
      <w:lvlJc w:val="left"/>
      <w:pPr>
        <w:ind w:left="720" w:hanging="360"/>
      </w:pPr>
      <w:rPr>
        <w:rFonts w:ascii="Arial Narrow" w:eastAsia="Times New Roman" w:hAnsi="Arial Narrow"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7AB5323C"/>
    <w:multiLevelType w:val="hybridMultilevel"/>
    <w:tmpl w:val="CA80062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7C73196D"/>
    <w:multiLevelType w:val="hybridMultilevel"/>
    <w:tmpl w:val="7D465D5A"/>
    <w:lvl w:ilvl="0">
      <w:start w:val="8"/>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7E5F5895"/>
    <w:multiLevelType w:val="multilevel"/>
    <w:tmpl w:val="31807A1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7EB64DAB"/>
    <w:multiLevelType w:val="hybridMultilevel"/>
    <w:tmpl w:val="DE12D5F4"/>
    <w:lvl w:ilvl="0">
      <w:start w:val="1"/>
      <w:numFmt w:val="bullet"/>
      <w:lvlText w:val=""/>
      <w:lvlJc w:val="left"/>
      <w:pPr>
        <w:tabs>
          <w:tab w:val="num" w:pos="615"/>
        </w:tabs>
        <w:ind w:left="615" w:hanging="360"/>
      </w:pPr>
      <w:rPr>
        <w:rFonts w:ascii="Symbol" w:hAnsi="Symbol" w:hint="default"/>
      </w:rPr>
    </w:lvl>
    <w:lvl w:ilvl="1" w:tentative="1">
      <w:start w:val="1"/>
      <w:numFmt w:val="bullet"/>
      <w:lvlText w:val="o"/>
      <w:lvlJc w:val="left"/>
      <w:pPr>
        <w:tabs>
          <w:tab w:val="num" w:pos="1335"/>
        </w:tabs>
        <w:ind w:left="1335" w:hanging="360"/>
      </w:pPr>
      <w:rPr>
        <w:rFonts w:ascii="Courier New" w:hAnsi="Courier New" w:cs="Courier New" w:hint="default"/>
      </w:rPr>
    </w:lvl>
    <w:lvl w:ilvl="2" w:tentative="1">
      <w:start w:val="1"/>
      <w:numFmt w:val="bullet"/>
      <w:lvlText w:val=""/>
      <w:lvlJc w:val="left"/>
      <w:pPr>
        <w:tabs>
          <w:tab w:val="num" w:pos="2055"/>
        </w:tabs>
        <w:ind w:left="2055" w:hanging="360"/>
      </w:pPr>
      <w:rPr>
        <w:rFonts w:ascii="Wingdings" w:hAnsi="Wingdings" w:hint="default"/>
      </w:rPr>
    </w:lvl>
    <w:lvl w:ilvl="3" w:tentative="1">
      <w:start w:val="1"/>
      <w:numFmt w:val="bullet"/>
      <w:lvlText w:val=""/>
      <w:lvlJc w:val="left"/>
      <w:pPr>
        <w:tabs>
          <w:tab w:val="num" w:pos="2775"/>
        </w:tabs>
        <w:ind w:left="2775" w:hanging="360"/>
      </w:pPr>
      <w:rPr>
        <w:rFonts w:ascii="Symbol" w:hAnsi="Symbol" w:hint="default"/>
      </w:rPr>
    </w:lvl>
    <w:lvl w:ilvl="4" w:tentative="1">
      <w:start w:val="1"/>
      <w:numFmt w:val="bullet"/>
      <w:lvlText w:val="o"/>
      <w:lvlJc w:val="left"/>
      <w:pPr>
        <w:tabs>
          <w:tab w:val="num" w:pos="3495"/>
        </w:tabs>
        <w:ind w:left="3495" w:hanging="360"/>
      </w:pPr>
      <w:rPr>
        <w:rFonts w:ascii="Courier New" w:hAnsi="Courier New" w:cs="Courier New" w:hint="default"/>
      </w:rPr>
    </w:lvl>
    <w:lvl w:ilvl="5" w:tentative="1">
      <w:start w:val="1"/>
      <w:numFmt w:val="bullet"/>
      <w:lvlText w:val=""/>
      <w:lvlJc w:val="left"/>
      <w:pPr>
        <w:tabs>
          <w:tab w:val="num" w:pos="4215"/>
        </w:tabs>
        <w:ind w:left="4215" w:hanging="360"/>
      </w:pPr>
      <w:rPr>
        <w:rFonts w:ascii="Wingdings" w:hAnsi="Wingdings" w:hint="default"/>
      </w:rPr>
    </w:lvl>
    <w:lvl w:ilvl="6" w:tentative="1">
      <w:start w:val="1"/>
      <w:numFmt w:val="bullet"/>
      <w:lvlText w:val=""/>
      <w:lvlJc w:val="left"/>
      <w:pPr>
        <w:tabs>
          <w:tab w:val="num" w:pos="4935"/>
        </w:tabs>
        <w:ind w:left="4935" w:hanging="360"/>
      </w:pPr>
      <w:rPr>
        <w:rFonts w:ascii="Symbol" w:hAnsi="Symbol" w:hint="default"/>
      </w:rPr>
    </w:lvl>
    <w:lvl w:ilvl="7" w:tentative="1">
      <w:start w:val="1"/>
      <w:numFmt w:val="bullet"/>
      <w:lvlText w:val="o"/>
      <w:lvlJc w:val="left"/>
      <w:pPr>
        <w:tabs>
          <w:tab w:val="num" w:pos="5655"/>
        </w:tabs>
        <w:ind w:left="5655" w:hanging="360"/>
      </w:pPr>
      <w:rPr>
        <w:rFonts w:ascii="Courier New" w:hAnsi="Courier New" w:cs="Courier New" w:hint="default"/>
      </w:rPr>
    </w:lvl>
    <w:lvl w:ilvl="8" w:tentative="1">
      <w:start w:val="1"/>
      <w:numFmt w:val="bullet"/>
      <w:lvlText w:val=""/>
      <w:lvlJc w:val="left"/>
      <w:pPr>
        <w:tabs>
          <w:tab w:val="num" w:pos="6375"/>
        </w:tabs>
        <w:ind w:left="6375" w:hanging="360"/>
      </w:pPr>
      <w:rPr>
        <w:rFonts w:ascii="Wingdings" w:hAnsi="Wingdings" w:hint="default"/>
      </w:rPr>
    </w:lvl>
  </w:abstractNum>
  <w:num w:numId="1">
    <w:abstractNumId w:val="31"/>
  </w:num>
  <w:num w:numId="2">
    <w:abstractNumId w:val="22"/>
  </w:num>
  <w:num w:numId="3">
    <w:abstractNumId w:val="15"/>
  </w:num>
  <w:num w:numId="4">
    <w:abstractNumId w:val="18"/>
  </w:num>
  <w:num w:numId="5">
    <w:abstractNumId w:val="14"/>
  </w:num>
  <w:num w:numId="6">
    <w:abstractNumId w:val="28"/>
  </w:num>
  <w:num w:numId="7">
    <w:abstractNumId w:val="24"/>
  </w:num>
  <w:num w:numId="8">
    <w:abstractNumId w:val="1"/>
  </w:num>
  <w:num w:numId="9">
    <w:abstractNumId w:val="30"/>
  </w:num>
  <w:num w:numId="10">
    <w:abstractNumId w:val="5"/>
  </w:num>
  <w:num w:numId="11">
    <w:abstractNumId w:val="3"/>
  </w:num>
  <w:num w:numId="12">
    <w:abstractNumId w:val="20"/>
  </w:num>
  <w:num w:numId="13">
    <w:abstractNumId w:val="29"/>
  </w:num>
  <w:num w:numId="14">
    <w:abstractNumId w:val="17"/>
  </w:num>
  <w:num w:numId="15">
    <w:abstractNumId w:val="6"/>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4"/>
  </w:num>
  <w:num w:numId="20">
    <w:abstractNumId w:val="2"/>
    <w:lvlOverride w:ilvl="0">
      <w:lvl w:ilvl="0">
        <w:start w:val="0"/>
        <w:numFmt w:val="bullet"/>
        <w:lvlText w:val=""/>
        <w:lvlJc w:val="left"/>
        <w:pPr>
          <w:tabs>
            <w:tab w:val="num" w:pos="720"/>
          </w:tabs>
          <w:ind w:left="720" w:hanging="360"/>
        </w:pPr>
        <w:rPr>
          <w:rFonts w:ascii="Wingdings" w:hAnsi="Wingdings" w:hint="default"/>
          <w:sz w:val="20"/>
        </w:rPr>
      </w:lvl>
    </w:lvlOverride>
  </w:num>
  <w:num w:numId="21">
    <w:abstractNumId w:val="27"/>
  </w:num>
  <w:num w:numId="22">
    <w:abstractNumId w:val="11"/>
  </w:num>
  <w:num w:numId="23">
    <w:abstractNumId w:val="0"/>
  </w:num>
  <w:num w:numId="24">
    <w:abstractNumId w:val="12"/>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3"/>
  </w:num>
  <w:num w:numId="28">
    <w:abstractNumId w:val="10"/>
  </w:num>
  <w:num w:numId="29">
    <w:abstractNumId w:val="27"/>
  </w:num>
  <w:num w:numId="30">
    <w:abstractNumId w:val="9"/>
  </w:num>
  <w:num w:numId="31">
    <w:abstractNumId w:val="0"/>
  </w:num>
  <w:num w:numId="32">
    <w:abstractNumId w:val="19"/>
  </w:num>
  <w:num w:numId="33">
    <w:abstractNumId w:val="10"/>
  </w:num>
  <w:num w:numId="34">
    <w:abstractNumId w:val="26"/>
  </w:num>
  <w:num w:numId="35">
    <w:abstractNumId w:val="23"/>
  </w:num>
  <w:num w:numId="36">
    <w:abstractNumId w:val="21"/>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425"/>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fr-LU"/>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ro-RO"/>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CA0"/>
    <w:rPr>
      <w:sz w:val="24"/>
      <w:szCs w:val="24"/>
    </w:rPr>
  </w:style>
  <w:style w:type="paragraph" w:styleId="Heading1">
    <w:name w:val="heading 1"/>
    <w:basedOn w:val="Normal"/>
    <w:next w:val="Normal"/>
    <w:qFormat/>
    <w:rsid w:val="00AE352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F312CA"/>
    <w:pPr>
      <w:keepNext/>
      <w:keepLines/>
      <w:spacing w:before="200"/>
      <w:outlineLvl w:val="1"/>
    </w:pPr>
    <w:rPr>
      <w:rFonts w:ascii="Cambria" w:hAnsi="Cambria"/>
      <w:b/>
      <w:bCs/>
      <w:color w:val="4F81BD"/>
      <w:sz w:val="26"/>
      <w:szCs w:val="26"/>
    </w:rPr>
  </w:style>
  <w:style w:type="paragraph" w:styleId="Heading3">
    <w:name w:val="heading 3"/>
    <w:basedOn w:val="Normal"/>
    <w:next w:val="Normal"/>
    <w:qFormat/>
    <w:rsid w:val="003A105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1013B"/>
    <w:rPr>
      <w:color w:val="0000FF"/>
      <w:u w:val="single"/>
    </w:rPr>
  </w:style>
  <w:style w:type="paragraph" w:styleId="BalloonText">
    <w:name w:val="Balloon Text"/>
    <w:basedOn w:val="Normal"/>
    <w:semiHidden/>
    <w:rsid w:val="00D67A48"/>
    <w:rPr>
      <w:rFonts w:ascii="Tahoma" w:hAnsi="Tahoma" w:cs="Tahoma"/>
      <w:sz w:val="16"/>
      <w:szCs w:val="16"/>
    </w:rPr>
  </w:style>
  <w:style w:type="paragraph" w:customStyle="1" w:styleId="Default">
    <w:name w:val="Default"/>
    <w:rsid w:val="0057489E"/>
    <w:pPr>
      <w:autoSpaceDE w:val="0"/>
      <w:autoSpaceDN w:val="0"/>
      <w:adjustRightInd w:val="0"/>
    </w:pPr>
    <w:rPr>
      <w:color w:val="000000"/>
      <w:sz w:val="24"/>
      <w:szCs w:val="24"/>
    </w:rPr>
  </w:style>
  <w:style w:type="paragraph" w:styleId="BodyText">
    <w:name w:val="Body Text"/>
    <w:basedOn w:val="Normal"/>
    <w:rsid w:val="007005E6"/>
    <w:pPr>
      <w:tabs>
        <w:tab w:val="left" w:pos="0"/>
        <w:tab w:val="left" w:pos="720"/>
      </w:tabs>
      <w:jc w:val="both"/>
    </w:pPr>
    <w:rPr>
      <w:rFonts w:ascii="Arial" w:hAnsi="Arial" w:cs="Arial"/>
      <w:bCs/>
      <w:i/>
      <w:iCs/>
    </w:rPr>
  </w:style>
  <w:style w:type="paragraph" w:styleId="NormalWeb">
    <w:name w:val="Normal (Web)"/>
    <w:basedOn w:val="Normal"/>
    <w:rsid w:val="00091490"/>
    <w:pPr>
      <w:spacing w:before="100" w:beforeAutospacing="1" w:after="100" w:afterAutospacing="1"/>
    </w:pPr>
    <w:rPr>
      <w:rFonts w:ascii="Arial" w:hAnsi="Arial" w:cs="Arial"/>
      <w:color w:val="666666"/>
      <w:sz w:val="22"/>
      <w:szCs w:val="22"/>
    </w:rPr>
  </w:style>
  <w:style w:type="paragraph" w:styleId="Header">
    <w:name w:val="header"/>
    <w:basedOn w:val="Normal"/>
    <w:link w:val="HeaderChar"/>
    <w:uiPriority w:val="99"/>
    <w:rsid w:val="00ED6F3A"/>
    <w:pPr>
      <w:tabs>
        <w:tab w:val="center" w:pos="4536"/>
        <w:tab w:val="right" w:pos="9072"/>
      </w:tabs>
    </w:pPr>
    <w:rPr>
      <w:rFonts w:ascii="Arial" w:hAnsi="Arial"/>
    </w:rPr>
  </w:style>
  <w:style w:type="character" w:customStyle="1" w:styleId="HeaderChar">
    <w:name w:val="Header Char"/>
    <w:link w:val="Header"/>
    <w:uiPriority w:val="99"/>
    <w:rsid w:val="00ED6F3A"/>
    <w:rPr>
      <w:rFonts w:ascii="Arial" w:hAnsi="Arial"/>
      <w:sz w:val="24"/>
      <w:szCs w:val="24"/>
      <w:lang w:val="ro-RO" w:eastAsia="ro-RO"/>
    </w:rPr>
  </w:style>
  <w:style w:type="paragraph" w:styleId="ListParagraph">
    <w:name w:val="List Paragraph"/>
    <w:aliases w:val="Para 0,Paragrafo elenco1,Párrafo de lista1"/>
    <w:basedOn w:val="Normal"/>
    <w:uiPriority w:val="34"/>
    <w:qFormat/>
    <w:rsid w:val="00675827"/>
    <w:pPr>
      <w:suppressAutoHyphens/>
      <w:ind w:left="720"/>
      <w:contextualSpacing/>
    </w:pPr>
  </w:style>
  <w:style w:type="paragraph" w:customStyle="1" w:styleId="Text1">
    <w:name w:val="Text 1"/>
    <w:basedOn w:val="Normal"/>
    <w:uiPriority w:val="99"/>
    <w:rsid w:val="00235859"/>
    <w:pPr>
      <w:spacing w:before="120" w:after="120"/>
      <w:ind w:left="850"/>
      <w:jc w:val="both"/>
    </w:pPr>
    <w:rPr>
      <w:rFonts w:cs="Mangal"/>
    </w:rPr>
  </w:style>
  <w:style w:type="paragraph" w:customStyle="1" w:styleId="NumPar1">
    <w:name w:val="NumPar 1"/>
    <w:basedOn w:val="Normal"/>
    <w:next w:val="Text1"/>
    <w:uiPriority w:val="99"/>
    <w:rsid w:val="00235859"/>
    <w:pPr>
      <w:tabs>
        <w:tab w:val="num" w:pos="1560"/>
        <w:tab w:val="num" w:pos="4090"/>
      </w:tabs>
      <w:spacing w:before="120" w:after="120"/>
      <w:ind w:left="4090" w:hanging="850"/>
      <w:jc w:val="both"/>
    </w:pPr>
    <w:rPr>
      <w:rFonts w:cs="Mangal"/>
    </w:rPr>
  </w:style>
  <w:style w:type="character" w:customStyle="1" w:styleId="Heading2Char">
    <w:name w:val="Heading 2 Char"/>
    <w:link w:val="Heading2"/>
    <w:uiPriority w:val="9"/>
    <w:rsid w:val="00F312CA"/>
    <w:rPr>
      <w:rFonts w:ascii="Cambria" w:eastAsia="Times New Roman" w:hAnsi="Cambria" w:cs="Times New Roman"/>
      <w:b/>
      <w:bCs/>
      <w:color w:val="4F81BD"/>
      <w:sz w:val="26"/>
      <w:szCs w:val="26"/>
      <w:lang w:val="ro-RO" w:eastAsia="ro-RO"/>
    </w:rPr>
  </w:style>
  <w:style w:type="paragraph" w:styleId="FootnoteText">
    <w:name w:val="footnote text"/>
    <w:basedOn w:val="Normal"/>
    <w:link w:val="FootnoteTextChar"/>
    <w:uiPriority w:val="99"/>
    <w:semiHidden/>
    <w:unhideWhenUsed/>
    <w:rsid w:val="00C37C6F"/>
    <w:rPr>
      <w:sz w:val="20"/>
      <w:szCs w:val="20"/>
    </w:rPr>
  </w:style>
  <w:style w:type="character" w:customStyle="1" w:styleId="FootnoteTextChar">
    <w:name w:val="Footnote Text Char"/>
    <w:link w:val="FootnoteText"/>
    <w:uiPriority w:val="99"/>
    <w:semiHidden/>
    <w:rsid w:val="00C37C6F"/>
    <w:rPr>
      <w:lang w:val="ro-RO" w:eastAsia="ro-RO"/>
    </w:rPr>
  </w:style>
  <w:style w:type="character" w:styleId="FootnoteReference">
    <w:name w:val="footnote reference"/>
    <w:uiPriority w:val="99"/>
    <w:unhideWhenUsed/>
    <w:rsid w:val="00C37C6F"/>
    <w:rPr>
      <w:vertAlign w:val="superscript"/>
    </w:rPr>
  </w:style>
  <w:style w:type="character" w:styleId="FollowedHyperlink">
    <w:name w:val="FollowedHyperlink"/>
    <w:uiPriority w:val="99"/>
    <w:semiHidden/>
    <w:unhideWhenUsed/>
    <w:rsid w:val="00C37C6F"/>
    <w:rPr>
      <w:color w:val="800080"/>
      <w:u w:val="single"/>
    </w:rPr>
  </w:style>
  <w:style w:type="paragraph" w:styleId="Footer">
    <w:name w:val="footer"/>
    <w:basedOn w:val="Normal"/>
    <w:link w:val="FooterChar"/>
    <w:uiPriority w:val="99"/>
    <w:unhideWhenUsed/>
    <w:rsid w:val="00C37C6F"/>
    <w:pPr>
      <w:tabs>
        <w:tab w:val="center" w:pos="4680"/>
        <w:tab w:val="right" w:pos="9360"/>
      </w:tabs>
    </w:pPr>
  </w:style>
  <w:style w:type="character" w:customStyle="1" w:styleId="FooterChar">
    <w:name w:val="Footer Char"/>
    <w:link w:val="Footer"/>
    <w:uiPriority w:val="99"/>
    <w:rsid w:val="00C37C6F"/>
    <w:rPr>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9858A-97E6-4D39-9FCE-121938EC8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811</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CDT</Company>
  <LinksUpToDate>false</LinksUpToDate>
  <CharactersWithSpaces>5832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CDT</dc:creator>
  <cp:lastModifiedBy>CDT</cp:lastModifiedBy>
  <cp:revision>5</cp:revision>
  <cp:lastPrinted>2015-09-04T16:50:00Z</cp:lastPrinted>
  <dcterms:created xsi:type="dcterms:W3CDTF">2017-02-22T13:00:00Z</dcterms:created>
  <dcterms:modified xsi:type="dcterms:W3CDTF">2017-02-27T12:56:00Z</dcterms:modified>
</cp:coreProperties>
</file>