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DD368D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DD368D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DD368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DD368D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68D">
        <w:rPr>
          <w:rFonts w:ascii="Arial" w:hAnsi="Arial"/>
          <w:noProof/>
          <w:color w:val="07398A"/>
          <w:sz w:val="32"/>
        </w:rPr>
        <w:t>Stabbiliment ta' Lista ta' Riżerva</w:t>
      </w:r>
    </w:p>
    <w:p w:rsidR="00925FE1" w:rsidRPr="00DD368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DD368D">
        <w:rPr>
          <w:rFonts w:ascii="Arial" w:hAnsi="Arial"/>
          <w:noProof/>
          <w:color w:val="92D050"/>
        </w:rPr>
        <w:t>Uffiċjal Legali (ref CN267);</w:t>
      </w:r>
    </w:p>
    <w:p w:rsidR="00925FE1" w:rsidRPr="00DD368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DD368D">
        <w:rPr>
          <w:rFonts w:ascii="Arial" w:hAnsi="Arial"/>
          <w:noProof/>
          <w:color w:val="92D050"/>
          <w:sz w:val="20"/>
        </w:rPr>
        <w:t>Terminu: sentejn - Aġent Kuntrattwali - FG IV</w:t>
      </w:r>
    </w:p>
    <w:p w:rsidR="00925FE1" w:rsidRPr="00DD368D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DD368D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L-Impriża Konġunta SESAR </w:t>
      </w:r>
      <w:r w:rsidRPr="00DD368D">
        <w:rPr>
          <w:rFonts w:ascii="Arial" w:hAnsi="Arial"/>
          <w:sz w:val="20"/>
        </w:rPr>
        <w:t>stabbilixxiet</w:t>
      </w:r>
      <w:r w:rsidRPr="00DD368D">
        <w:rPr>
          <w:rFonts w:ascii="Arial" w:hAnsi="Arial"/>
          <w:sz w:val="20"/>
        </w:rPr>
        <w:t xml:space="preserve"> proċedura ta' reklutaġġ li għandha l-għan li tistabbilixxi </w:t>
      </w:r>
      <w:r w:rsidRPr="00DD368D">
        <w:rPr>
          <w:rFonts w:ascii="Arial" w:hAnsi="Arial"/>
          <w:b/>
          <w:sz w:val="20"/>
        </w:rPr>
        <w:t>lista ta' riżerva</w:t>
      </w:r>
      <w:r w:rsidRPr="00DD368D">
        <w:rPr>
          <w:rFonts w:ascii="Arial" w:hAnsi="Arial"/>
          <w:sz w:val="20"/>
        </w:rPr>
        <w:t xml:space="preserve"> għall-pożizzjoni ta' </w:t>
      </w:r>
      <w:r w:rsidRPr="00DD368D">
        <w:rPr>
          <w:rFonts w:ascii="Arial" w:hAnsi="Arial"/>
          <w:b/>
          <w:sz w:val="20"/>
        </w:rPr>
        <w:t>Uffiċjal Legali</w:t>
      </w:r>
      <w:r w:rsidRPr="00DD368D">
        <w:rPr>
          <w:rFonts w:ascii="Arial" w:hAnsi="Arial"/>
          <w:sz w:val="20"/>
        </w:rPr>
        <w:t>. Il-post tax-xogħol huwa fi Brussell, il-Belġju fejn l-Impriża Konġunta SESAR għandha l-kwartieri ġenerali tagħha u fejn jinsab il-post tal-impjieg.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Aktar informazzjoni dwar l-attivitajiet ta' SESAR JU hija disponibbli fuq: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DD368D">
        <w:rPr>
          <w:color w:val="0070C0"/>
          <w:sz w:val="20"/>
          <w:u w:val="single"/>
        </w:rPr>
        <w:t>http://www.sesarju.eu</w:t>
      </w:r>
      <w:r>
        <w:fldChar w:fldCharType="end"/>
      </w:r>
      <w:r w:rsidRPr="00DD368D">
        <w:rPr>
          <w:rFonts w:ascii="Arial" w:hAnsi="Arial"/>
          <w:sz w:val="20"/>
        </w:rPr>
        <w:t>.</w:t>
      </w:r>
    </w:p>
    <w:p w:rsidR="00925FE1" w:rsidRPr="00DD368D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DD368D">
        <w:rPr>
          <w:rFonts w:ascii="Arial" w:hAnsi="Arial"/>
          <w:b/>
          <w:color w:val="002060"/>
          <w:sz w:val="20"/>
        </w:rPr>
        <w:t>RESPONSABBILTAJIET EWLENIN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L-uffiċjal legali għandu jiġi assenjat is-Settur tal-Affarijiet Legali u tal-Akkwist Pubbliku tal-SJU. 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Taħt responsabbiltà diretta tal-Kap tas-Se</w:t>
      </w:r>
      <w:r w:rsidRPr="00DD368D">
        <w:rPr>
          <w:rFonts w:ascii="Arial" w:hAnsi="Arial"/>
          <w:sz w:val="20"/>
        </w:rPr>
        <w:t>ttur, l-uffiċjal legali se jiġi assenjat xogħlijiet li jinvolvu l-</w:t>
      </w:r>
      <w:r w:rsidRPr="00DD368D">
        <w:rPr>
          <w:rFonts w:ascii="Arial" w:hAnsi="Arial"/>
          <w:sz w:val="20"/>
        </w:rPr>
        <w:t>kompiti</w:t>
      </w:r>
      <w:r w:rsidRPr="00DD368D">
        <w:rPr>
          <w:rFonts w:ascii="Arial" w:hAnsi="Arial"/>
          <w:sz w:val="20"/>
        </w:rPr>
        <w:t xml:space="preserve"> li ġejjin, fost l-oħrajn:</w:t>
      </w:r>
    </w:p>
    <w:p w:rsidR="00925FE1" w:rsidRPr="00DD368D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DD368D">
        <w:rPr>
          <w:rFonts w:ascii="Helvetica" w:hAnsi="Helvetica"/>
          <w:color w:val="000000"/>
          <w:sz w:val="19"/>
        </w:rPr>
        <w:t xml:space="preserve">l-abbozzar ta' opinjonijiet, rapporti u dokumenti ta' ħidma dwar kwalunkwe problema legali li </w:t>
      </w:r>
      <w:r w:rsidRPr="00DD368D">
        <w:rPr>
          <w:rFonts w:ascii="Helvetica" w:hAnsi="Helvetica"/>
          <w:color w:val="000000"/>
          <w:sz w:val="19"/>
        </w:rPr>
        <w:t>tinqala</w:t>
      </w:r>
      <w:r w:rsidRPr="00DD368D">
        <w:rPr>
          <w:rFonts w:ascii="Helvetica" w:hAnsi="Helvetica"/>
          <w:color w:val="000000"/>
          <w:sz w:val="19"/>
        </w:rPr>
        <w:t>' fl-operati ta' kuljum tal-SJU u fl-implimentazzjoni t</w:t>
      </w:r>
      <w:r w:rsidRPr="00DD368D">
        <w:rPr>
          <w:rFonts w:ascii="Helvetica" w:hAnsi="Helvetica"/>
          <w:color w:val="000000"/>
          <w:sz w:val="19"/>
        </w:rPr>
        <w:t xml:space="preserve">a' politiki u regoli applikabbli; </w:t>
      </w:r>
    </w:p>
    <w:p w:rsidR="00925FE1" w:rsidRPr="00DD368D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DD368D">
        <w:rPr>
          <w:rFonts w:ascii="Helvetica" w:hAnsi="Helvetica"/>
          <w:color w:val="000000"/>
          <w:sz w:val="19"/>
        </w:rPr>
        <w:t xml:space="preserve">analiżi ta' dokumentazzjoni legali u tmexxija ta' studju/analiżi dwar l-ambjent regolatorju u legali rilevanti fejn l-SJU twettaq l-operati tagħha. </w:t>
      </w:r>
    </w:p>
    <w:p w:rsidR="00925FE1" w:rsidRPr="00DD368D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DD368D">
        <w:rPr>
          <w:rFonts w:ascii="Helvetica" w:hAnsi="Helvetica"/>
          <w:color w:val="000000"/>
          <w:sz w:val="19"/>
        </w:rPr>
        <w:t xml:space="preserve">għoti ta' appoġġ fit-tħejjija tal-istrumenti legali tal-SJU; </w:t>
      </w:r>
    </w:p>
    <w:p w:rsidR="00925FE1" w:rsidRPr="00DD368D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DD368D">
        <w:rPr>
          <w:rFonts w:ascii="Helvetica" w:hAnsi="Helvetica"/>
          <w:color w:val="000000"/>
          <w:sz w:val="19"/>
        </w:rPr>
        <w:t xml:space="preserve">għoti ta' </w:t>
      </w:r>
      <w:r w:rsidRPr="00DD368D">
        <w:rPr>
          <w:rFonts w:ascii="Helvetica" w:hAnsi="Helvetica"/>
          <w:color w:val="000000"/>
          <w:sz w:val="19"/>
        </w:rPr>
        <w:t xml:space="preserve">pariri legali dwar il-formulazzjoni u l-interpretazzjoni tar-Regoli tal-SJU (b'mod </w:t>
      </w:r>
      <w:r w:rsidRPr="00DD368D">
        <w:rPr>
          <w:rFonts w:ascii="Helvetica" w:hAnsi="Helvetica"/>
          <w:color w:val="000000"/>
          <w:sz w:val="19"/>
        </w:rPr>
        <w:t>partikolarii</w:t>
      </w:r>
      <w:r w:rsidRPr="00DD368D">
        <w:rPr>
          <w:rFonts w:ascii="Helvetica" w:hAnsi="Helvetica"/>
          <w:color w:val="000000"/>
          <w:sz w:val="19"/>
        </w:rPr>
        <w:t xml:space="preserve"> Regoli Finanzjarji); </w:t>
      </w:r>
    </w:p>
    <w:p w:rsidR="00925FE1" w:rsidRPr="00DD368D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DD368D">
        <w:rPr>
          <w:rFonts w:ascii="Helvetica" w:hAnsi="Helvetica"/>
          <w:color w:val="000000"/>
          <w:sz w:val="19"/>
        </w:rPr>
        <w:t xml:space="preserve">tħejjija, </w:t>
      </w:r>
      <w:r w:rsidRPr="00DD368D">
        <w:rPr>
          <w:rFonts w:ascii="Helvetica" w:hAnsi="Helvetica"/>
          <w:color w:val="000000"/>
          <w:sz w:val="19"/>
        </w:rPr>
        <w:t>ġestjoni</w:t>
      </w:r>
      <w:r w:rsidRPr="00DD368D">
        <w:rPr>
          <w:rFonts w:ascii="Helvetica" w:hAnsi="Helvetica"/>
          <w:color w:val="000000"/>
          <w:sz w:val="19"/>
        </w:rPr>
        <w:t xml:space="preserve"> u konsulenza dwar proċeduri ta' għoti u ta' akkwist u l-arranġamenti u l-proċeduri kuntrattwali li jirriżultaw minnhom.</w:t>
      </w:r>
    </w:p>
    <w:p w:rsidR="00925FE1" w:rsidRPr="00DD368D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DD368D">
        <w:rPr>
          <w:rFonts w:ascii="Arial" w:hAnsi="Arial"/>
          <w:b/>
          <w:color w:val="002060"/>
          <w:sz w:val="20"/>
        </w:rPr>
        <w:t>KRITERJI TA' ELIĠIBBILTÀ</w:t>
      </w:r>
    </w:p>
    <w:p w:rsidR="00925FE1" w:rsidRPr="00DD368D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368D">
        <w:rPr>
          <w:rFonts w:ascii="Arial" w:hAnsi="Arial"/>
          <w:b/>
          <w:sz w:val="20"/>
          <w:u w:val="single"/>
        </w:rPr>
        <w:t>Il-kandidati għandhom ikunu inklużi fuq lista ta' riżerva valida tal-EPSO (Uffiċċju Ewropew għas-Selezzjoni tal-Persunal) għall-Grupp Funzjonali IV bħala persunal b'kuntratt fi profil adegwat.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DD368D">
        <w:rPr>
          <w:rFonts w:ascii="Arial" w:hAnsi="Arial"/>
          <w:b/>
          <w:color w:val="92D050"/>
          <w:sz w:val="20"/>
        </w:rPr>
        <w:t>3.1</w:t>
      </w:r>
      <w:r w:rsidRPr="00DD368D">
        <w:tab/>
      </w:r>
      <w:r w:rsidRPr="00DD368D">
        <w:rPr>
          <w:rFonts w:ascii="Arial" w:hAnsi="Arial"/>
          <w:b/>
          <w:color w:val="92D050"/>
          <w:sz w:val="20"/>
        </w:rPr>
        <w:t>Kwalifiki Minimi Meħtieġa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Livell</w:t>
      </w:r>
      <w:r w:rsidRPr="00DD368D">
        <w:rPr>
          <w:rFonts w:ascii="Arial" w:hAnsi="Arial"/>
          <w:sz w:val="20"/>
        </w:rPr>
        <w:t xml:space="preserve"> ta’ edukazzjoni li jikkorrispondi għal studji universitarji mitmuma fil-liġi </w:t>
      </w:r>
      <w:r w:rsidRPr="00DD368D">
        <w:rPr>
          <w:rFonts w:ascii="Arial" w:hAnsi="Arial"/>
          <w:sz w:val="20"/>
        </w:rPr>
        <w:t>attestati</w:t>
      </w:r>
      <w:r w:rsidRPr="00DD368D">
        <w:rPr>
          <w:rFonts w:ascii="Arial" w:hAnsi="Arial"/>
          <w:sz w:val="20"/>
        </w:rPr>
        <w:t xml:space="preserve"> b’diploma meta l-perjodu normali tal-edukazzjoni universitarja jkun erba’ snin jew iżjed,</w:t>
      </w:r>
    </w:p>
    <w:p w:rsidR="00925FE1" w:rsidRPr="00DD368D" w:rsidP="00925FE1">
      <w:pPr>
        <w:jc w:val="center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Jew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Livell ta’ edukazzjoni li jikkorrispondi għal studji universitarji mitmuma</w:t>
      </w:r>
      <w:r w:rsidRPr="00DD368D">
        <w:rPr>
          <w:rFonts w:ascii="Arial" w:hAnsi="Arial"/>
          <w:sz w:val="20"/>
        </w:rPr>
        <w:t xml:space="preserve"> fil-liġi </w:t>
      </w:r>
      <w:r w:rsidRPr="00DD368D">
        <w:rPr>
          <w:rFonts w:ascii="Arial" w:hAnsi="Arial"/>
          <w:sz w:val="20"/>
        </w:rPr>
        <w:t>attestati</w:t>
      </w:r>
      <w:r w:rsidRPr="00DD368D">
        <w:rPr>
          <w:rFonts w:ascii="Arial" w:hAnsi="Arial"/>
          <w:sz w:val="20"/>
        </w:rPr>
        <w:t xml:space="preserve"> b’diploma meta l-perjodu normali tal-edukazzjoni universitarja jkun tliet snin u, wara l-kisba tal-grad tal-Università, il-kandidat irid ikollu esperjenza professjonali adegwata ta' mill-inqas sena.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b/>
          <w:color w:val="92D050"/>
          <w:sz w:val="20"/>
        </w:rPr>
        <w:t>3.2</w:t>
      </w:r>
      <w:r w:rsidRPr="00DD368D">
        <w:tab/>
      </w:r>
      <w:r w:rsidRPr="00DD368D">
        <w:rPr>
          <w:rFonts w:ascii="Arial" w:hAnsi="Arial"/>
          <w:b/>
          <w:color w:val="92D050"/>
          <w:sz w:val="20"/>
        </w:rPr>
        <w:t xml:space="preserve">Esperjenza Professjonali Minima </w:t>
      </w:r>
      <w:r w:rsidRPr="00DD368D">
        <w:rPr>
          <w:rFonts w:ascii="Arial" w:hAnsi="Arial"/>
          <w:b/>
          <w:color w:val="92D050"/>
          <w:sz w:val="20"/>
        </w:rPr>
        <w:t>Meħtieġa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Prova ta' mill-inqas </w:t>
      </w:r>
      <w:r w:rsidRPr="00DD368D">
        <w:rPr>
          <w:rFonts w:ascii="Arial" w:hAnsi="Arial"/>
          <w:b/>
          <w:sz w:val="20"/>
        </w:rPr>
        <w:t>tliet snin</w:t>
      </w:r>
      <w:r w:rsidRPr="00DD368D">
        <w:rPr>
          <w:rFonts w:ascii="Arial" w:hAnsi="Arial"/>
          <w:sz w:val="20"/>
        </w:rPr>
        <w:t xml:space="preserve"> esperjenza miksuba wara li l-kandidat ikun ġab il-kwalifiki minimi meħtieġa.</w:t>
      </w:r>
    </w:p>
    <w:p w:rsidR="00925FE1" w:rsidRPr="00DD368D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b/>
          <w:color w:val="92D050"/>
          <w:sz w:val="20"/>
        </w:rPr>
        <w:t>3.3</w:t>
      </w:r>
      <w:r w:rsidRPr="00DD368D">
        <w:tab/>
      </w:r>
      <w:r w:rsidRPr="00DD368D">
        <w:rPr>
          <w:rFonts w:ascii="Arial" w:hAnsi="Arial"/>
          <w:b/>
          <w:color w:val="92D050"/>
          <w:sz w:val="20"/>
        </w:rPr>
        <w:t>Ħiliet Lingwistiċi Meħtieġa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Għarfien profond tal-Ingliż u għarfien sodisfaċenti ta' lingwa oħra tal-Unjoni Ewropea sal-punt meħtieġ b</w:t>
      </w:r>
      <w:r w:rsidRPr="00DD368D">
        <w:rPr>
          <w:rFonts w:ascii="Arial" w:hAnsi="Arial"/>
          <w:sz w:val="20"/>
        </w:rPr>
        <w:t>iex ikunu jistgħu jitwettqu d-dmirijiet tal-kandidat/a, huma obbligatorji.</w:t>
      </w:r>
    </w:p>
    <w:p w:rsidR="00925FE1" w:rsidRPr="00DD368D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DD368D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DD368D">
        <w:rPr>
          <w:rFonts w:ascii="Arial" w:hAnsi="Arial"/>
          <w:b/>
          <w:color w:val="92D050"/>
          <w:sz w:val="20"/>
        </w:rPr>
        <w:t>3.3</w:t>
      </w:r>
      <w:r w:rsidRPr="00DD368D">
        <w:tab/>
      </w:r>
      <w:r w:rsidRPr="00DD368D">
        <w:rPr>
          <w:rFonts w:ascii="Arial" w:hAnsi="Arial"/>
          <w:b/>
          <w:color w:val="92D050"/>
          <w:sz w:val="20"/>
        </w:rPr>
        <w:t>Barra minn hekk sabiex ikun eliġibbli, il-kandidat irid: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Ikun ċittadin ta' Stat Membru tal-Unjoni Ewropea;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Ikun issodisfa kull obbligu impost mil-liġijiet dwar is-servizz milit</w:t>
      </w:r>
      <w:r w:rsidRPr="00DD368D">
        <w:rPr>
          <w:rFonts w:ascii="Arial" w:hAnsi="Arial"/>
          <w:sz w:val="20"/>
        </w:rPr>
        <w:t>ari;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Ikun intitolat għad-drittijiet kollha bħala ċittadin</w:t>
      </w:r>
      <w:r>
        <w:rPr>
          <w:rFonts w:ascii="Arial" w:hAnsi="Arial"/>
          <w:sz w:val="20"/>
          <w:vertAlign w:val="superscript"/>
        </w:rPr>
        <w:footnoteReference w:id="2"/>
      </w:r>
      <w:r w:rsidRPr="00DD368D">
        <w:rPr>
          <w:rFonts w:ascii="Arial" w:hAnsi="Arial"/>
          <w:sz w:val="20"/>
        </w:rPr>
        <w:t>;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Jippreżenta r-referenzi għall-karattru adegwati dwar l-</w:t>
      </w:r>
      <w:r w:rsidRPr="00DD368D">
        <w:rPr>
          <w:rFonts w:ascii="Arial" w:hAnsi="Arial"/>
          <w:sz w:val="20"/>
        </w:rPr>
        <w:t>idoneità</w:t>
      </w:r>
      <w:r w:rsidRPr="00DD368D">
        <w:rPr>
          <w:rFonts w:ascii="Arial" w:hAnsi="Arial"/>
          <w:sz w:val="20"/>
        </w:rPr>
        <w:t xml:space="preserve"> tiegħu/tagħha biex ikun jista'/tkun tista' jwettaq/twettaq il-</w:t>
      </w:r>
      <w:r w:rsidRPr="00DD368D">
        <w:rPr>
          <w:rFonts w:ascii="Arial" w:hAnsi="Arial"/>
          <w:sz w:val="20"/>
        </w:rPr>
        <w:t>kompiti</w:t>
      </w:r>
      <w:r w:rsidRPr="00DD368D">
        <w:rPr>
          <w:rFonts w:ascii="Arial" w:hAnsi="Arial"/>
          <w:sz w:val="20"/>
        </w:rPr>
        <w:t xml:space="preserve"> relatati mal-kariga;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Ikun </w:t>
      </w:r>
      <w:r w:rsidRPr="00DD368D">
        <w:rPr>
          <w:rFonts w:ascii="Arial" w:hAnsi="Arial"/>
          <w:sz w:val="20"/>
        </w:rPr>
        <w:t>fiżikamentment</w:t>
      </w:r>
      <w:r w:rsidRPr="00DD368D">
        <w:rPr>
          <w:rFonts w:ascii="Arial" w:hAnsi="Arial"/>
          <w:sz w:val="20"/>
        </w:rPr>
        <w:t xml:space="preserve"> kapaċi biex iwettaq </w:t>
      </w:r>
      <w:r w:rsidRPr="00DD368D">
        <w:rPr>
          <w:rFonts w:ascii="Arial" w:hAnsi="Arial"/>
          <w:sz w:val="20"/>
        </w:rPr>
        <w:t>id-dmirijiet relatati mal-kariga</w:t>
      </w:r>
      <w:r>
        <w:rPr>
          <w:rFonts w:ascii="Arial" w:hAnsi="Arial"/>
          <w:sz w:val="20"/>
          <w:vertAlign w:val="superscript"/>
        </w:rPr>
        <w:footnoteReference w:id="3"/>
      </w:r>
      <w:r w:rsidRPr="00DD368D">
        <w:rPr>
          <w:rFonts w:ascii="Arial" w:hAnsi="Arial"/>
          <w:sz w:val="20"/>
        </w:rPr>
        <w:t xml:space="preserve">. </w:t>
      </w:r>
    </w:p>
    <w:p w:rsidR="00B52D76" w:rsidRPr="00DD368D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DD368D">
        <w:rPr>
          <w:rFonts w:ascii="Arial" w:hAnsi="Arial"/>
          <w:b/>
          <w:color w:val="002060"/>
          <w:sz w:val="20"/>
        </w:rPr>
        <w:t>INFORMAZZJONI ADDIZZJONALI</w:t>
      </w:r>
    </w:p>
    <w:p w:rsidR="00B52D76" w:rsidRPr="00DD368D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Il-kandidati għandhom jissottomettu l-applikazzjoni permezz ta'email lill-kaxxa postali funzjonali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DD368D">
        <w:rPr>
          <w:color w:val="0000FF"/>
          <w:sz w:val="22"/>
          <w:u w:val="single"/>
        </w:rPr>
        <w:t>recruitmentcn267</w:t>
      </w:r>
      <w:r w:rsidRPr="00DD368D">
        <w:rPr>
          <w:color w:val="0000FF"/>
          <w:sz w:val="20"/>
          <w:u w:val="single"/>
        </w:rPr>
        <w:t>@sesarju.eu</w:t>
      </w:r>
      <w:r>
        <w:fldChar w:fldCharType="end"/>
      </w:r>
      <w:r w:rsidRPr="00DD368D">
        <w:rPr>
          <w:rFonts w:ascii="Arial" w:hAnsi="Arial"/>
          <w:sz w:val="20"/>
        </w:rPr>
        <w:t xml:space="preserve"> </w:t>
      </w:r>
      <w:r w:rsidRPr="00DD368D">
        <w:rPr>
          <w:rFonts w:ascii="Arial" w:hAnsi="Arial"/>
          <w:b/>
          <w:color w:val="FF0000"/>
          <w:sz w:val="20"/>
          <w:u w:val="single"/>
        </w:rPr>
        <w:t xml:space="preserve">Fajl Adobe </w:t>
      </w:r>
      <w:r w:rsidRPr="00DD368D">
        <w:rPr>
          <w:rFonts w:ascii="Arial" w:hAnsi="Arial"/>
          <w:b/>
          <w:color w:val="FF0000"/>
          <w:sz w:val="20"/>
          <w:u w:val="single"/>
        </w:rPr>
        <w:t>Acrobat</w:t>
      </w:r>
      <w:r w:rsidRPr="00DD368D">
        <w:rPr>
          <w:rFonts w:ascii="Arial" w:hAnsi="Arial"/>
          <w:b/>
          <w:color w:val="FF0000"/>
          <w:sz w:val="20"/>
          <w:u w:val="single"/>
        </w:rPr>
        <w:t xml:space="preserve"> PDF WIEĦED bid-daqs A4 (daqs: </w:t>
      </w:r>
      <w:r w:rsidRPr="00DD368D">
        <w:rPr>
          <w:rFonts w:ascii="Arial" w:hAnsi="Arial"/>
          <w:b/>
          <w:color w:val="FF0000"/>
          <w:sz w:val="20"/>
          <w:u w:val="single"/>
        </w:rPr>
        <w:t>mass</w:t>
      </w:r>
      <w:r w:rsidRPr="00DD368D">
        <w:rPr>
          <w:rFonts w:ascii="Arial" w:hAnsi="Arial"/>
          <w:b/>
          <w:color w:val="FF0000"/>
          <w:sz w:val="20"/>
          <w:u w:val="single"/>
        </w:rPr>
        <w:t xml:space="preserve">. 5MB) li jkun fih id-dokumenti </w:t>
      </w:r>
      <w:r w:rsidRPr="00DD368D">
        <w:rPr>
          <w:rFonts w:ascii="Arial" w:hAnsi="Arial"/>
          <w:b/>
          <w:color w:val="FF0000"/>
          <w:sz w:val="20"/>
          <w:u w:val="single"/>
        </w:rPr>
        <w:t>skenjati</w:t>
      </w:r>
      <w:r w:rsidRPr="00DD368D">
        <w:rPr>
          <w:rFonts w:ascii="Arial" w:hAnsi="Arial"/>
          <w:b/>
          <w:color w:val="FF0000"/>
          <w:sz w:val="20"/>
          <w:u w:val="single"/>
        </w:rPr>
        <w:t xml:space="preserve"> KOLLHA li ġejjin</w:t>
      </w:r>
      <w:r w:rsidRPr="00DD368D">
        <w:rPr>
          <w:rFonts w:ascii="Arial" w:hAnsi="Arial"/>
          <w:sz w:val="20"/>
        </w:rPr>
        <w:t>:</w:t>
      </w:r>
    </w:p>
    <w:p w:rsidR="00B52D76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Curriculum</w:t>
      </w:r>
      <w:r w:rsidRPr="00DD368D">
        <w:rPr>
          <w:rFonts w:ascii="Arial" w:hAnsi="Arial"/>
          <w:sz w:val="20"/>
        </w:rPr>
        <w:t xml:space="preserve"> </w:t>
      </w:r>
      <w:r w:rsidRPr="00DD368D">
        <w:rPr>
          <w:rFonts w:ascii="Arial" w:hAnsi="Arial"/>
          <w:sz w:val="20"/>
        </w:rPr>
        <w:t>Vitae</w:t>
      </w:r>
      <w:r w:rsidRPr="00DD368D">
        <w:rPr>
          <w:rFonts w:ascii="Arial" w:hAnsi="Arial"/>
          <w:sz w:val="20"/>
        </w:rPr>
        <w:t xml:space="preserve"> (CV) fil-format tal-</w:t>
      </w:r>
      <w:r w:rsidRPr="00DD368D">
        <w:rPr>
          <w:rFonts w:ascii="Arial" w:hAnsi="Arial"/>
          <w:sz w:val="20"/>
        </w:rPr>
        <w:t>Europass</w:t>
      </w:r>
      <w:r w:rsidRPr="00DD368D">
        <w:rPr>
          <w:rFonts w:ascii="Arial" w:hAnsi="Arial"/>
          <w:sz w:val="20"/>
        </w:rPr>
        <w:t xml:space="preserve"> (disponibbli fis-sit web li ġej: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DD368D">
        <w:rPr>
          <w:color w:val="0000FF"/>
          <w:sz w:val="20"/>
          <w:u w:val="single"/>
        </w:rPr>
        <w:t>http://</w:t>
      </w:r>
      <w:r w:rsidRPr="00DD368D">
        <w:rPr>
          <w:color w:val="0000FF"/>
          <w:sz w:val="22"/>
          <w:u w:val="single"/>
        </w:rPr>
        <w:t>europass</w:t>
      </w:r>
      <w:r w:rsidRPr="00DD368D">
        <w:rPr>
          <w:color w:val="0000FF"/>
          <w:sz w:val="20"/>
          <w:u w:val="single"/>
        </w:rPr>
        <w:t>.cedefop.</w:t>
      </w:r>
      <w:r w:rsidRPr="00DD368D">
        <w:rPr>
          <w:color w:val="0000FF"/>
          <w:sz w:val="22"/>
          <w:u w:val="single"/>
        </w:rPr>
        <w:t>europ</w:t>
      </w:r>
      <w:r w:rsidRPr="00DD368D">
        <w:rPr>
          <w:color w:val="0000FF"/>
          <w:sz w:val="22"/>
          <w:u w:val="single"/>
        </w:rPr>
        <w:t>a</w:t>
      </w:r>
      <w:r w:rsidRPr="00DD368D">
        <w:rPr>
          <w:color w:val="0000FF"/>
          <w:sz w:val="20"/>
          <w:u w:val="single"/>
        </w:rPr>
        <w:t>.eu</w:t>
      </w:r>
      <w:r>
        <w:fldChar w:fldCharType="end"/>
      </w:r>
      <w:r w:rsidRPr="00DD368D">
        <w:rPr>
          <w:rFonts w:ascii="Arial" w:hAnsi="Arial"/>
          <w:sz w:val="20"/>
        </w:rPr>
        <w:t xml:space="preserve"> );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Ittra ta' motivazzjoni ta' mhux aktar minn paġna waħda, li tispjega għaliex il-kandidat huwa interessat fil-kariga u xi jkun il-valur miżjud tiegħu/tagħha </w:t>
      </w:r>
      <w:r w:rsidRPr="00DD368D">
        <w:rPr>
          <w:rFonts w:ascii="Arial" w:hAnsi="Arial"/>
          <w:sz w:val="20"/>
        </w:rPr>
        <w:t>għall</w:t>
      </w:r>
      <w:r w:rsidRPr="00DD368D">
        <w:rPr>
          <w:rFonts w:ascii="Arial" w:hAnsi="Arial"/>
          <w:sz w:val="20"/>
        </w:rPr>
        <w:t>-SJU, jekk jintgħażel;</w:t>
      </w:r>
    </w:p>
    <w:p w:rsidR="00925FE1" w:rsidRPr="00DD368D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Dikjarazzjoni fuq l-unur mimlija u </w:t>
      </w:r>
      <w:r w:rsidRPr="00DD368D">
        <w:rPr>
          <w:rFonts w:ascii="Arial" w:hAnsi="Arial"/>
          <w:sz w:val="20"/>
        </w:rPr>
        <w:t>ffirmata</w:t>
      </w:r>
      <w:r w:rsidRPr="00DD368D">
        <w:rPr>
          <w:rFonts w:ascii="Arial" w:hAnsi="Arial"/>
          <w:sz w:val="20"/>
        </w:rPr>
        <w:t xml:space="preserve"> kif dovut fir-rigw</w:t>
      </w:r>
      <w:r w:rsidRPr="00DD368D">
        <w:rPr>
          <w:rFonts w:ascii="Arial" w:hAnsi="Arial"/>
          <w:sz w:val="20"/>
        </w:rPr>
        <w:t>ard tal-kriterji tal-għażla u tal-</w:t>
      </w:r>
      <w:r w:rsidRPr="00DD368D">
        <w:rPr>
          <w:rFonts w:ascii="Arial" w:hAnsi="Arial"/>
          <w:sz w:val="20"/>
        </w:rPr>
        <w:t>eliġibbiltà</w:t>
      </w:r>
      <w:r w:rsidRPr="00DD368D">
        <w:rPr>
          <w:rFonts w:ascii="Arial" w:hAnsi="Arial"/>
          <w:sz w:val="20"/>
        </w:rPr>
        <w:t xml:space="preserve"> (tista' titniżżel mis-sit web tagħna).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DD368D">
        <w:rPr>
          <w:rFonts w:ascii="Arial" w:hAnsi="Arial"/>
          <w:b/>
          <w:i/>
          <w:sz w:val="20"/>
          <w:u w:val="single"/>
        </w:rPr>
        <w:t xml:space="preserve">Il-fajl tal-applikazzjoni Adobe </w:t>
      </w:r>
      <w:r w:rsidRPr="00DD368D">
        <w:rPr>
          <w:rFonts w:ascii="Arial" w:hAnsi="Arial"/>
          <w:b/>
          <w:i/>
          <w:sz w:val="20"/>
          <w:u w:val="single"/>
        </w:rPr>
        <w:t>Acrobat</w:t>
      </w:r>
      <w:r w:rsidRPr="00DD368D">
        <w:rPr>
          <w:rFonts w:ascii="Arial" w:hAnsi="Arial"/>
          <w:b/>
          <w:i/>
          <w:sz w:val="20"/>
          <w:u w:val="single"/>
        </w:rPr>
        <w:t xml:space="preserve"> PDF wieħed bid-daqs A4 għandu jkun jissemma' kif ġej: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DD368D">
        <w:rPr>
          <w:rFonts w:ascii="Arial" w:hAnsi="Arial"/>
          <w:b/>
          <w:i/>
          <w:sz w:val="20"/>
        </w:rPr>
        <w:t>[KUNJOM_ISEM_CN267.pdf]</w:t>
      </w:r>
      <w:r w:rsidRPr="00DD368D">
        <w:rPr>
          <w:rFonts w:ascii="Arial" w:hAnsi="Arial"/>
          <w:b/>
          <w:i/>
          <w:sz w:val="20"/>
          <w:u w:val="single"/>
        </w:rPr>
        <w:t>.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It-titolu u r-referenza eżatta tal-avviż ta' post battal għandu jkun indikat fis-suġġett tal-email. Applikazzjonijiet fejn il-format u/jew il-kontenut </w:t>
      </w:r>
      <w:r w:rsidRPr="00DD368D">
        <w:rPr>
          <w:rFonts w:ascii="Arial" w:hAnsi="Arial"/>
          <w:sz w:val="20"/>
        </w:rPr>
        <w:t>tas</w:t>
      </w:r>
      <w:r w:rsidRPr="00DD368D">
        <w:rPr>
          <w:rFonts w:ascii="Arial" w:hAnsi="Arial"/>
          <w:sz w:val="20"/>
        </w:rPr>
        <w:t>-CV tal-</w:t>
      </w:r>
      <w:r w:rsidRPr="00DD368D">
        <w:rPr>
          <w:rFonts w:ascii="Arial" w:hAnsi="Arial"/>
          <w:sz w:val="20"/>
        </w:rPr>
        <w:t>Europass</w:t>
      </w:r>
      <w:r w:rsidRPr="00DD368D">
        <w:rPr>
          <w:rFonts w:ascii="Arial" w:hAnsi="Arial"/>
          <w:sz w:val="20"/>
        </w:rPr>
        <w:t xml:space="preserve"> u d-dikjarazzjoni fuq l-unur ikunu ġew modifikati jistgħu jiġu meqjusa bħala nulli mi</w:t>
      </w:r>
      <w:r w:rsidRPr="00DD368D">
        <w:rPr>
          <w:rFonts w:ascii="Arial" w:hAnsi="Arial"/>
          <w:sz w:val="20"/>
        </w:rPr>
        <w:t>ll-SJU.</w:t>
      </w:r>
    </w:p>
    <w:p w:rsidR="00925FE1" w:rsidRPr="00DD368D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DD368D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D368D">
        <w:rPr>
          <w:rFonts w:ascii="Arial" w:hAnsi="Arial"/>
          <w:b/>
          <w:color w:val="FF0000"/>
          <w:sz w:val="20"/>
          <w:u w:val="single"/>
        </w:rPr>
        <w:t>Id-data tal-għeluq għas-sottomissjoni tal-applikazzjonijiet hija l-31 ta' Marzu 2017 fil-23:00, ħin ta' Brussell.</w:t>
      </w:r>
    </w:p>
    <w:p w:rsidR="00F006D8" w:rsidRPr="00DD368D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DD368D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APPROVAZZJONI GĦAL PUBBLIKAZZJONI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Direttur Eżekuttiv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APPROVAZZJONI GĦAL PUBBLIKAZZJONI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Direttur Eżekuttiv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368D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APPROVAZZJONI GĦAL PUBBLIKAZZJONI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Direttur Eżekuttiv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APPROVAZZJONI GĦAL PUBBLIKAZZJONI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Direttur Eżekuttiv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DD368D" w:rsidP="00F006D8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Rekwiżiti oħrajn, dettalji sħaħ tar-rwol, kif ukoll aktar dettalji dwar il-proċess tas-selezzjoni, l-intervista u l-ittestjar kif ukoll informazzjoni dwar il-kundizzjonijiet tax-xogħol jinsabu fl-avviż twil tal-post battal li jista' jitniżżel mis-sit web t</w:t>
      </w:r>
      <w:r w:rsidRPr="00DD368D">
        <w:rPr>
          <w:rFonts w:ascii="Arial" w:hAnsi="Arial"/>
          <w:sz w:val="20"/>
        </w:rPr>
        <w:t xml:space="preserve">al-opportunitajiet għall-karrieri tal-SJU: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DD368D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DD368D">
        <w:rPr>
          <w:rFonts w:ascii="Arial" w:hAnsi="Arial"/>
          <w:sz w:val="20"/>
        </w:rPr>
        <w:t xml:space="preserve">. </w:t>
      </w:r>
    </w:p>
    <w:p w:rsidR="00B52D76" w:rsidRPr="00DD368D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DD368D" w:rsidP="00B52D76">
      <w:pPr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 xml:space="preserve">L-intervista se ssir fi Brussell (il-Belġju) fejn l-SJU għandha l-kwartieri ġenerali tagħha u fejn jinsab il-post tal-impjieg. </w:t>
      </w:r>
      <w:r w:rsidRPr="00DD368D">
        <w:rPr>
          <w:rFonts w:ascii="Arial" w:hAnsi="Arial"/>
          <w:sz w:val="20"/>
          <w:u w:val="single"/>
        </w:rPr>
        <w:t xml:space="preserve">Id-data tat-test u/jew is-sessjoni tal-intervista ġiet stabbilita b'mod </w:t>
      </w:r>
      <w:r w:rsidRPr="00DD368D">
        <w:rPr>
          <w:rFonts w:ascii="Arial" w:hAnsi="Arial"/>
          <w:sz w:val="20"/>
          <w:u w:val="single"/>
        </w:rPr>
        <w:t>provviżorju</w:t>
      </w:r>
      <w:r w:rsidRPr="00DD368D">
        <w:rPr>
          <w:rFonts w:ascii="Arial" w:hAnsi="Arial"/>
          <w:sz w:val="20"/>
          <w:u w:val="single"/>
        </w:rPr>
        <w:t xml:space="preserve"> matul it-</w:t>
      </w:r>
      <w:r w:rsidRPr="00DD368D">
        <w:rPr>
          <w:rFonts w:ascii="Arial" w:hAnsi="Arial"/>
          <w:b/>
          <w:sz w:val="20"/>
          <w:u w:val="single"/>
        </w:rPr>
        <w:t>tieni parti ta' April</w:t>
      </w:r>
      <w:r w:rsidRPr="00DD368D">
        <w:rPr>
          <w:rFonts w:ascii="Arial" w:hAnsi="Arial"/>
          <w:sz w:val="20"/>
          <w:u w:val="single"/>
        </w:rPr>
        <w:t xml:space="preserve"> (sakemm ma joħ</w:t>
      </w:r>
      <w:r w:rsidRPr="00DD368D">
        <w:rPr>
          <w:rFonts w:ascii="Arial" w:hAnsi="Arial"/>
          <w:sz w:val="20"/>
          <w:u w:val="single"/>
        </w:rPr>
        <w:t>roġx avviż ieħor u skont in-numru tal-kandidati).</w:t>
      </w:r>
      <w:r w:rsidRPr="00DD368D">
        <w:rPr>
          <w:rFonts w:ascii="Arial" w:hAnsi="Arial"/>
          <w:sz w:val="20"/>
        </w:rPr>
        <w:t xml:space="preserve"> L-applikanti ser jiġu infurmati bid-data mill-inqas ħmistax qabel.</w:t>
      </w:r>
    </w:p>
    <w:p w:rsidR="00B52D76" w:rsidRPr="00DD368D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DD368D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368D">
        <w:rPr>
          <w:rFonts w:ascii="Arial" w:hAnsi="Arial"/>
          <w:sz w:val="20"/>
        </w:rPr>
        <w:t>Bħala riżultat tal-intervisti, il-</w:t>
      </w:r>
      <w:r w:rsidRPr="00DD368D">
        <w:rPr>
          <w:rFonts w:ascii="Arial" w:hAnsi="Arial"/>
          <w:sz w:val="20"/>
        </w:rPr>
        <w:t>Panel</w:t>
      </w:r>
      <w:r w:rsidRPr="00DD368D">
        <w:rPr>
          <w:rFonts w:ascii="Arial" w:hAnsi="Arial"/>
          <w:sz w:val="20"/>
        </w:rPr>
        <w:t xml:space="preserve"> tas-Selezzjoni jirrakkomanda l-aktar kandidati adatti għall-kariga inkwistjoni. Il-lista ta' kandi</w:t>
      </w:r>
      <w:r w:rsidRPr="00DD368D">
        <w:rPr>
          <w:rFonts w:ascii="Arial" w:hAnsi="Arial"/>
          <w:sz w:val="20"/>
        </w:rPr>
        <w:t>dati adatti stabbilita mill-</w:t>
      </w:r>
      <w:r w:rsidRPr="00DD368D">
        <w:rPr>
          <w:rFonts w:ascii="Arial" w:hAnsi="Arial"/>
          <w:sz w:val="20"/>
        </w:rPr>
        <w:t>Panel</w:t>
      </w:r>
      <w:r w:rsidRPr="00DD368D">
        <w:rPr>
          <w:rFonts w:ascii="Arial" w:hAnsi="Arial"/>
          <w:sz w:val="20"/>
        </w:rPr>
        <w:t xml:space="preserve"> tas-Selezzjoni tista' tintuża wkoll għar-reklutaġġ għal kariga simili skont il-ħtiġijiet tal-SJU u għandha </w:t>
      </w:r>
      <w:r w:rsidRPr="00DD368D">
        <w:rPr>
          <w:rFonts w:ascii="Arial" w:hAnsi="Arial"/>
          <w:sz w:val="20"/>
        </w:rPr>
        <w:t>tibqa</w:t>
      </w:r>
      <w:r w:rsidRPr="00DD368D">
        <w:rPr>
          <w:rFonts w:ascii="Arial" w:hAnsi="Arial"/>
          <w:sz w:val="20"/>
        </w:rPr>
        <w:t>' valida sal-31 ta' Diċembru 2017 (il-perjodu ta' validità jista' jiġi estiż).</w:t>
      </w:r>
      <w:r>
        <w:rPr>
          <w:rFonts w:ascii="Arial" w:hAnsi="Arial"/>
          <w:sz w:val="20"/>
        </w:rPr>
        <w:t xml:space="preserve"> </w:t>
      </w:r>
      <w:r w:rsidRPr="00DD368D">
        <w:rPr>
          <w:rFonts w:ascii="Arial" w:hAnsi="Arial"/>
          <w:sz w:val="20"/>
        </w:rPr>
        <w:t>Kull kandidat intervistat sejj</w:t>
      </w:r>
      <w:r w:rsidRPr="00DD368D">
        <w:rPr>
          <w:rFonts w:ascii="Arial" w:hAnsi="Arial"/>
          <w:sz w:val="20"/>
        </w:rPr>
        <w:t xml:space="preserve">er jiġi infurmat b'ittra jekk ikunx ġie/tkunx ġiet inkluż/a jew le fil-lista ta' riżerva. Il-kandidati għandhom jinnotaw li l-inklużjoni fuq il-lista ta’ riżerva ma </w:t>
      </w:r>
      <w:r w:rsidRPr="00DD368D">
        <w:rPr>
          <w:rFonts w:ascii="Arial" w:hAnsi="Arial"/>
          <w:sz w:val="20"/>
        </w:rPr>
        <w:t>tiggarantixxix</w:t>
      </w:r>
      <w:r w:rsidRPr="00DD368D">
        <w:rPr>
          <w:rFonts w:ascii="Arial" w:hAnsi="Arial"/>
          <w:sz w:val="20"/>
        </w:rPr>
        <w:t xml:space="preserve"> ir-reklutaġġ.</w:t>
      </w:r>
    </w:p>
    <w:p w:rsidR="00F006D8" w:rsidRPr="00DD368D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DD368D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DD368D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Qabel il-ħatra, il-kandidat li jintgħażel ser jintalab jipprovdi ċertifikat tal-kondotta mill-pulizija li jikkonferma n-nuqqas ta' kwalunkwe rekord kriminali.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Qabel il-ħatra, </w:t>
      </w:r>
      <w:r>
        <w:rPr>
          <w:rStyle w:val="FootnoteReference"/>
          <w:rFonts w:ascii="Arial" w:hAnsi="Arial"/>
          <w:sz w:val="20"/>
        </w:rPr>
        <w:t>il-kandidat li jintgħażel ser jiġi eżaminat medikament sabiex l-SJU tkun tista' sserraħ rasha li l-kandidat jissodisfa r-rekwiżiti tal-Artikolu 12(2)(d) tal-Kondizzjonijiet tal-Impjieg Applikabbli għall-Aġenti l-Oħra tal-Komunitajiet Ewropej.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Paġna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634794">
      <w:rPr>
        <w:b/>
        <w:noProof/>
        <w:sz w:val="18"/>
        <w:szCs w:val="18"/>
      </w:rPr>
      <w:t>2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mt-MT" w:eastAsia="mt-MT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mt-MT" w:eastAsia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mt-MT" w:eastAsia="mt-MT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mt-MT"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4543-C30D-4C7C-9A3E-485B967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6</cp:revision>
  <cp:lastPrinted>2015-09-04T16:50:00Z</cp:lastPrinted>
  <dcterms:created xsi:type="dcterms:W3CDTF">2017-02-22T13:00:00Z</dcterms:created>
  <dcterms:modified xsi:type="dcterms:W3CDTF">2017-02-27T14:29:00Z</dcterms:modified>
</cp:coreProperties>
</file>