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894CAB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r w:rsidRPr="00894CAB"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894CA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894CAB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AB">
        <w:rPr>
          <w:rFonts w:ascii="Arial" w:hAnsi="Arial"/>
          <w:noProof/>
          <w:color w:val="07398A"/>
          <w:sz w:val="32"/>
        </w:rPr>
        <w:t>Varallaololuettelon laatiminen</w:t>
      </w:r>
    </w:p>
    <w:p w:rsidR="00925FE1" w:rsidRPr="00894CA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894CAB">
        <w:rPr>
          <w:rFonts w:ascii="Arial" w:hAnsi="Arial"/>
          <w:noProof/>
          <w:color w:val="92D050"/>
        </w:rPr>
        <w:t>Oikeudellinen asiantuntija (viite CN267)</w:t>
      </w:r>
    </w:p>
    <w:p w:rsidR="00925FE1" w:rsidRPr="00894CA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894CAB">
        <w:rPr>
          <w:rFonts w:ascii="Arial" w:hAnsi="Arial"/>
          <w:noProof/>
          <w:color w:val="92D050"/>
          <w:sz w:val="20"/>
        </w:rPr>
        <w:t>Kesto: kaksi vuotta – sopimussuhteinen toimihenkilö – FG IV</w:t>
      </w:r>
    </w:p>
    <w:p w:rsidR="00925FE1" w:rsidRPr="00894CAB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894CAB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SESAR-yhteisyritys on käynnistänyt </w:t>
      </w:r>
      <w:r w:rsidRPr="00894CAB">
        <w:rPr>
          <w:rFonts w:ascii="Arial" w:hAnsi="Arial"/>
          <w:sz w:val="20"/>
        </w:rPr>
        <w:t>palvelukseenottomenettelyn</w:t>
      </w:r>
      <w:r w:rsidRPr="00894CAB">
        <w:rPr>
          <w:rFonts w:ascii="Arial" w:hAnsi="Arial"/>
          <w:sz w:val="20"/>
        </w:rPr>
        <w:t xml:space="preserve">, jonka tarkoituksena on laatia </w:t>
      </w:r>
      <w:r w:rsidRPr="00894CAB">
        <w:rPr>
          <w:rFonts w:ascii="Arial" w:hAnsi="Arial"/>
          <w:b/>
          <w:sz w:val="20"/>
        </w:rPr>
        <w:t>varallaololuettelo</w:t>
      </w:r>
      <w:r w:rsidRPr="00894CAB">
        <w:rPr>
          <w:rFonts w:ascii="Arial" w:hAnsi="Arial"/>
          <w:sz w:val="20"/>
        </w:rPr>
        <w:t xml:space="preserve"> </w:t>
      </w:r>
      <w:r w:rsidRPr="00894CAB">
        <w:rPr>
          <w:rFonts w:ascii="Arial" w:hAnsi="Arial"/>
          <w:b/>
          <w:sz w:val="20"/>
        </w:rPr>
        <w:t xml:space="preserve">oikeudellisen asiantuntijan </w:t>
      </w:r>
      <w:r w:rsidRPr="00894CAB">
        <w:rPr>
          <w:rFonts w:ascii="Arial" w:hAnsi="Arial"/>
          <w:sz w:val="20"/>
        </w:rPr>
        <w:t>tointa varten. Toimipaikka on Brysselissä, Belgiassa, jossa SESAR-yhteisyrityksellä on päätoimipaikka ja jossa toimenhaltija työskentelee.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SESAR-yhteisyrityksen toiminnasta saa lisätietoa osoitteesta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894CAB">
        <w:rPr>
          <w:color w:val="0070C0"/>
          <w:sz w:val="20"/>
          <w:u w:val="single"/>
        </w:rPr>
        <w:t>http://www.sesarju.eu</w:t>
      </w:r>
      <w:r>
        <w:fldChar w:fldCharType="end"/>
      </w:r>
      <w:r w:rsidRPr="00894CAB">
        <w:rPr>
          <w:rFonts w:ascii="Arial" w:hAnsi="Arial"/>
          <w:sz w:val="20"/>
        </w:rPr>
        <w:t>.</w:t>
      </w:r>
    </w:p>
    <w:p w:rsidR="00925FE1" w:rsidRPr="00894CAB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894CAB">
        <w:rPr>
          <w:rFonts w:ascii="Arial" w:hAnsi="Arial"/>
          <w:b/>
          <w:color w:val="002060"/>
          <w:sz w:val="20"/>
        </w:rPr>
        <w:t>TÄRKEIMMÄT VASTUUALUEET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Oikeudellinen asiantuntija palkataan SESAR-yhteisyrityksen oikeudellisten asioiden ja hankintojen jaokseen. 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Oikeudellinen asiantuntija toimii suoraan jaospäälli</w:t>
      </w:r>
      <w:r w:rsidRPr="00894CAB">
        <w:rPr>
          <w:rFonts w:ascii="Arial" w:hAnsi="Arial"/>
          <w:sz w:val="20"/>
        </w:rPr>
        <w:t>kön alaisuudessa muun muassa seuraavissa tehtävissä:</w:t>
      </w:r>
    </w:p>
    <w:p w:rsidR="00925FE1" w:rsidRPr="00894CAB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894CAB">
        <w:rPr>
          <w:rFonts w:ascii="Helvetica" w:hAnsi="Helvetica"/>
          <w:color w:val="000000"/>
          <w:sz w:val="19"/>
        </w:rPr>
        <w:t>lausuntojen, raporttien ja valmisteluasiakirjojen laatiminen oikeudellisista kysymyksistä, jotka liittyvät SESAR-yhteisyrityksen päivittäiseen toimintaan sekä sovellettavien sääntöjen ja toimintalinjojen</w:t>
      </w:r>
      <w:r w:rsidRPr="00894CAB">
        <w:rPr>
          <w:rFonts w:ascii="Helvetica" w:hAnsi="Helvetica"/>
          <w:color w:val="000000"/>
          <w:sz w:val="19"/>
        </w:rPr>
        <w:t xml:space="preserve"> täytäntöönpanoon </w:t>
      </w:r>
    </w:p>
    <w:p w:rsidR="00925FE1" w:rsidRPr="00894CA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894CAB">
        <w:rPr>
          <w:rFonts w:ascii="Helvetica" w:hAnsi="Helvetica"/>
          <w:color w:val="000000"/>
          <w:sz w:val="19"/>
        </w:rPr>
        <w:t xml:space="preserve">oikeudellisten asiakirjojen analysointi sekä SESAR-yhteisyrityksen toiminnan oikeudellista ympäristöä ja sääntely-ympäristöä koskevien tutkimusten/analyysien tekeminen </w:t>
      </w:r>
    </w:p>
    <w:p w:rsidR="00925FE1" w:rsidRPr="00894CAB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894CAB">
        <w:rPr>
          <w:rFonts w:ascii="Helvetica" w:hAnsi="Helvetica"/>
          <w:color w:val="000000"/>
          <w:sz w:val="19"/>
        </w:rPr>
        <w:t>tuen tarjoaminen SESAR-yhteisyrityksen oikeudellisten välineiden val</w:t>
      </w:r>
      <w:r w:rsidRPr="00894CAB">
        <w:rPr>
          <w:rFonts w:ascii="Helvetica" w:hAnsi="Helvetica"/>
          <w:color w:val="000000"/>
          <w:sz w:val="19"/>
        </w:rPr>
        <w:t xml:space="preserve">misteluun </w:t>
      </w:r>
    </w:p>
    <w:p w:rsidR="00925FE1" w:rsidRPr="00894CA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894CAB">
        <w:rPr>
          <w:rFonts w:ascii="Helvetica" w:hAnsi="Helvetica"/>
          <w:color w:val="000000"/>
          <w:sz w:val="19"/>
        </w:rPr>
        <w:t xml:space="preserve">SESAR-yhteisyrityksen sääntöjen (erityisesti varainhoitosääntöjen) muotoilua ja tulkintaa koskevan oikeudellisen neuvonnan antaminen </w:t>
      </w:r>
    </w:p>
    <w:p w:rsidR="00925FE1" w:rsidRPr="00894CAB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894CAB">
        <w:rPr>
          <w:rFonts w:ascii="Helvetica" w:hAnsi="Helvetica"/>
          <w:color w:val="000000"/>
          <w:sz w:val="19"/>
        </w:rPr>
        <w:t>avustus- ja hankintamenettelyjen valmistelu ja hallinnointi sekä niihin liittyvä neuvonta ja näihin menettelyih</w:t>
      </w:r>
      <w:r w:rsidRPr="00894CAB">
        <w:rPr>
          <w:rFonts w:ascii="Helvetica" w:hAnsi="Helvetica"/>
          <w:color w:val="000000"/>
          <w:sz w:val="19"/>
        </w:rPr>
        <w:t>in perustuvat sopimusmenettelyt ja -järjestelyt.</w:t>
      </w:r>
    </w:p>
    <w:p w:rsidR="00925FE1" w:rsidRPr="00894CAB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894CAB">
        <w:rPr>
          <w:rFonts w:ascii="Arial" w:hAnsi="Arial"/>
          <w:b/>
          <w:color w:val="002060"/>
          <w:sz w:val="20"/>
        </w:rPr>
        <w:t>HAKUKELPOISUUSPERUSTEET</w:t>
      </w:r>
    </w:p>
    <w:p w:rsidR="00925FE1" w:rsidRPr="00894CAB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4CAB">
        <w:rPr>
          <w:rFonts w:ascii="Arial" w:hAnsi="Arial"/>
          <w:b/>
          <w:sz w:val="20"/>
          <w:u w:val="single"/>
        </w:rPr>
        <w:t xml:space="preserve">Hakijat on sisällytettävä Euroopan henkilöstövalintatoimiston (EPSO) voimassaolevaan varallaololuetteloon tehtäväryhmään IV asianomaisen profiilin mukaisista sopimussuhteisista </w:t>
      </w:r>
      <w:r w:rsidRPr="00894CAB">
        <w:rPr>
          <w:rFonts w:ascii="Arial" w:hAnsi="Arial"/>
          <w:b/>
          <w:sz w:val="20"/>
          <w:u w:val="single"/>
        </w:rPr>
        <w:t>toimihenkilöistä.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94CAB">
        <w:rPr>
          <w:rFonts w:ascii="Arial" w:hAnsi="Arial"/>
          <w:b/>
          <w:color w:val="92D050"/>
          <w:sz w:val="20"/>
        </w:rPr>
        <w:t>3.1</w:t>
      </w:r>
      <w:r w:rsidRPr="00894CAB">
        <w:tab/>
      </w:r>
      <w:r w:rsidRPr="00894CAB">
        <w:rPr>
          <w:rFonts w:ascii="Arial" w:hAnsi="Arial"/>
          <w:b/>
          <w:color w:val="92D050"/>
          <w:sz w:val="20"/>
        </w:rPr>
        <w:t>Vähimmäistutkintovaatimukset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tavallisesti vähintään neljä vuotta kestäviä oikeustieteen alan korkeakouluopintoja vastaava koulutus, jonka suorittamisesta on annettu tutkintotodistus,</w:t>
      </w:r>
    </w:p>
    <w:p w:rsidR="00925FE1" w:rsidRPr="00894CAB" w:rsidP="00925FE1">
      <w:pPr>
        <w:jc w:val="center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tai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tavallisesti vähintään kolme vuotta kestäviä </w:t>
      </w:r>
      <w:r w:rsidRPr="00894CAB">
        <w:rPr>
          <w:rFonts w:ascii="Arial" w:hAnsi="Arial"/>
          <w:sz w:val="20"/>
        </w:rPr>
        <w:t>oikeustieteen alan korkeakouluopintoja vastaava koulutus, jonka suorittamisesta on annettu tutkintotodistus, ja tutkinnon suorittamisen jälkeen hankittu vähintään vuoden pituinen soveltuva työkokemus.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b/>
          <w:color w:val="92D050"/>
          <w:sz w:val="20"/>
        </w:rPr>
        <w:t>3.2</w:t>
      </w:r>
      <w:r w:rsidRPr="00894CAB">
        <w:tab/>
      </w:r>
      <w:r w:rsidRPr="00894CAB">
        <w:rPr>
          <w:rFonts w:ascii="Arial" w:hAnsi="Arial"/>
          <w:b/>
          <w:color w:val="92D050"/>
          <w:sz w:val="20"/>
        </w:rPr>
        <w:t>Vaadittava vähimmäistyökokemus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Vähintään</w:t>
      </w:r>
      <w:r w:rsidRPr="00894CAB">
        <w:rPr>
          <w:rFonts w:ascii="Arial" w:hAnsi="Arial"/>
          <w:b/>
          <w:sz w:val="20"/>
        </w:rPr>
        <w:t xml:space="preserve"> 3 vuoden </w:t>
      </w:r>
      <w:r w:rsidRPr="00894CAB">
        <w:rPr>
          <w:rFonts w:ascii="Arial" w:hAnsi="Arial"/>
          <w:sz w:val="20"/>
        </w:rPr>
        <w:t>todistettava työkokemus, joka on hankittu koulutuksen vähimmäisvaatimusten täyttymisen jälkeen.</w:t>
      </w:r>
    </w:p>
    <w:p w:rsidR="00925FE1" w:rsidRPr="00894CAB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b/>
          <w:color w:val="92D050"/>
          <w:sz w:val="20"/>
        </w:rPr>
        <w:t>3.3</w:t>
      </w:r>
      <w:r w:rsidRPr="00894CAB">
        <w:tab/>
      </w:r>
      <w:r w:rsidRPr="00894CAB">
        <w:rPr>
          <w:rFonts w:ascii="Arial" w:hAnsi="Arial"/>
          <w:b/>
          <w:color w:val="92D050"/>
          <w:sz w:val="20"/>
        </w:rPr>
        <w:t>Kielitaitovaatimukset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Hakijalla on oltava perusteellinen englannin kielen taito ja toisen Euroopan unionin kielen tyydyttävä taito, joka on riittävä toimee</w:t>
      </w:r>
      <w:r w:rsidRPr="00894CAB">
        <w:rPr>
          <w:rFonts w:ascii="Arial" w:hAnsi="Arial"/>
          <w:sz w:val="20"/>
        </w:rPr>
        <w:t>n liittyvien työtehtävien hoitamiseen.</w:t>
      </w:r>
    </w:p>
    <w:p w:rsidR="00925FE1" w:rsidRPr="00894CAB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894CAB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894CAB">
        <w:rPr>
          <w:rFonts w:ascii="Arial" w:hAnsi="Arial"/>
          <w:b/>
          <w:color w:val="92D050"/>
          <w:sz w:val="20"/>
        </w:rPr>
        <w:t>3.</w:t>
      </w:r>
      <w:bookmarkStart w:id="0" w:name="_GoBack"/>
      <w:bookmarkEnd w:id="0"/>
      <w:r w:rsidRPr="00894CAB">
        <w:rPr>
          <w:rFonts w:ascii="Arial" w:hAnsi="Arial"/>
          <w:b/>
          <w:color w:val="92D050"/>
          <w:sz w:val="20"/>
        </w:rPr>
        <w:t>3</w:t>
      </w:r>
      <w:r w:rsidRPr="00894CAB">
        <w:tab/>
      </w:r>
      <w:r w:rsidRPr="00894CAB">
        <w:rPr>
          <w:rFonts w:ascii="Arial" w:hAnsi="Arial"/>
          <w:b/>
          <w:color w:val="92D050"/>
          <w:sz w:val="20"/>
        </w:rPr>
        <w:t>Hakukelpoisuus edellyttää lisäksi seuraavaa: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 on jonkin Euroopan unionin jäsenvaltion kansalainen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 on täyttänyt varusmiespalvelusta koskevan lainsäädännön mukaiset velvollisuutensa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hakijalla on täydet</w:t>
      </w:r>
      <w:r w:rsidRPr="00894CAB">
        <w:rPr>
          <w:rFonts w:ascii="Arial" w:hAnsi="Arial"/>
          <w:sz w:val="20"/>
        </w:rPr>
        <w:t xml:space="preserve"> kansalaisoikeudet</w:t>
      </w:r>
      <w:r>
        <w:rPr>
          <w:rFonts w:ascii="Arial" w:hAnsi="Arial"/>
          <w:sz w:val="20"/>
          <w:vertAlign w:val="superscript"/>
        </w:rPr>
        <w:footnoteReference w:id="2"/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 toimittaa asianmukaiset todisteet siitä, että hän täyttää toimeen liittyvien tehtävien edellyttämät hyvää mainetta koskevat vaatimukset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hakija on fyysisesti riittävän hyvässä kunnossa voidakseen hoitaa toimeen liittyvät tehtävät</w:t>
      </w:r>
      <w:r>
        <w:rPr>
          <w:rFonts w:ascii="Arial" w:hAnsi="Arial"/>
          <w:sz w:val="20"/>
          <w:vertAlign w:val="superscript"/>
        </w:rPr>
        <w:footnoteReference w:id="3"/>
      </w:r>
      <w:r w:rsidRPr="00894CAB">
        <w:rPr>
          <w:rFonts w:ascii="Arial" w:hAnsi="Arial"/>
          <w:sz w:val="20"/>
        </w:rPr>
        <w:t xml:space="preserve">. </w:t>
      </w:r>
    </w:p>
    <w:p w:rsidR="00B52D76" w:rsidRPr="00894CAB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894CAB">
        <w:rPr>
          <w:rFonts w:ascii="Arial" w:hAnsi="Arial"/>
          <w:b/>
          <w:color w:val="002060"/>
          <w:sz w:val="20"/>
        </w:rPr>
        <w:t>LISÄTIETOJA</w:t>
      </w:r>
    </w:p>
    <w:p w:rsidR="00B52D76" w:rsidRPr="00894CAB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Hakijoiden on toimitettava sähköpostitse asiointiosoitteeseen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894CAB">
        <w:rPr>
          <w:color w:val="0000FF"/>
          <w:sz w:val="22"/>
          <w:u w:val="single"/>
        </w:rPr>
        <w:t>recruitmentcn267</w:t>
      </w:r>
      <w:r w:rsidRPr="00894CAB">
        <w:rPr>
          <w:color w:val="0000FF"/>
          <w:sz w:val="20"/>
          <w:u w:val="single"/>
        </w:rPr>
        <w:t>@sesarju.eu</w:t>
      </w:r>
      <w:r>
        <w:fldChar w:fldCharType="end"/>
      </w:r>
      <w:r w:rsidRPr="00894CAB">
        <w:rPr>
          <w:rFonts w:ascii="Arial" w:hAnsi="Arial"/>
          <w:sz w:val="20"/>
        </w:rPr>
        <w:t xml:space="preserve"> </w:t>
      </w:r>
      <w:r w:rsidRPr="00894CAB">
        <w:rPr>
          <w:rFonts w:ascii="Arial" w:hAnsi="Arial"/>
          <w:b/>
          <w:color w:val="FF0000"/>
          <w:sz w:val="20"/>
          <w:u w:val="single"/>
        </w:rPr>
        <w:t xml:space="preserve">YKSI A4-kokoa oleva (enintään 5 </w:t>
      </w:r>
      <w:r w:rsidRPr="00894CAB">
        <w:rPr>
          <w:rFonts w:ascii="Arial" w:hAnsi="Arial"/>
          <w:b/>
          <w:color w:val="FF0000"/>
          <w:sz w:val="20"/>
          <w:u w:val="single"/>
        </w:rPr>
        <w:t>MB:n</w:t>
      </w:r>
      <w:r w:rsidRPr="00894CAB">
        <w:rPr>
          <w:rFonts w:ascii="Arial" w:hAnsi="Arial"/>
          <w:b/>
          <w:color w:val="FF0000"/>
          <w:sz w:val="20"/>
          <w:u w:val="single"/>
        </w:rPr>
        <w:t xml:space="preserve">) Adobe Acrobat PDF -tiedosto, joka sisältää KAIKKI seuraavat </w:t>
      </w:r>
      <w:r w:rsidRPr="00894CAB">
        <w:rPr>
          <w:rFonts w:ascii="Arial" w:hAnsi="Arial"/>
          <w:b/>
          <w:color w:val="FF0000"/>
          <w:sz w:val="20"/>
          <w:u w:val="single"/>
        </w:rPr>
        <w:t>asiakirjat skannattuina</w:t>
      </w:r>
      <w:r w:rsidRPr="00894CAB">
        <w:rPr>
          <w:rFonts w:ascii="Arial" w:hAnsi="Arial"/>
          <w:sz w:val="20"/>
        </w:rPr>
        <w:t>:</w:t>
      </w:r>
    </w:p>
    <w:p w:rsidR="00B52D76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Europass</w:t>
      </w:r>
      <w:r w:rsidRPr="00894CAB">
        <w:rPr>
          <w:rFonts w:ascii="Arial" w:hAnsi="Arial"/>
          <w:sz w:val="20"/>
        </w:rPr>
        <w:t xml:space="preserve">-ansioluettelomallin mukainen ansioluettelo (saatavissa internetsivustolla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894CAB">
        <w:rPr>
          <w:color w:val="0000FF"/>
          <w:sz w:val="20"/>
          <w:u w:val="single"/>
        </w:rPr>
        <w:t>http://</w:t>
      </w:r>
      <w:r w:rsidRPr="00894CAB">
        <w:rPr>
          <w:color w:val="0000FF"/>
          <w:sz w:val="22"/>
          <w:u w:val="single"/>
        </w:rPr>
        <w:t>europass</w:t>
      </w:r>
      <w:r w:rsidRPr="00894CAB">
        <w:rPr>
          <w:color w:val="0000FF"/>
          <w:sz w:val="20"/>
          <w:u w:val="single"/>
        </w:rPr>
        <w:t>.cedefop.</w:t>
      </w:r>
      <w:r w:rsidRPr="00894CAB">
        <w:rPr>
          <w:color w:val="0000FF"/>
          <w:sz w:val="22"/>
          <w:u w:val="single"/>
        </w:rPr>
        <w:t>europa</w:t>
      </w:r>
      <w:r w:rsidRPr="00894CAB">
        <w:rPr>
          <w:color w:val="0000FF"/>
          <w:sz w:val="20"/>
          <w:u w:val="single"/>
        </w:rPr>
        <w:t>.eu</w:t>
      </w:r>
      <w:r>
        <w:fldChar w:fldCharType="end"/>
      </w:r>
      <w:r w:rsidRPr="00894CAB">
        <w:rPr>
          <w:rFonts w:ascii="Arial" w:hAnsi="Arial"/>
          <w:sz w:val="20"/>
        </w:rPr>
        <w:t>)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enintään yhden sivun pituinen allekirjoitettu hakukirje, jossa </w:t>
      </w:r>
      <w:r w:rsidRPr="00894CAB">
        <w:rPr>
          <w:rFonts w:ascii="Arial" w:hAnsi="Arial"/>
          <w:sz w:val="20"/>
        </w:rPr>
        <w:t>hakija kertoo, miksi on kiinnostunut kyseisestä työtehtävästä ja mitä lisäarvoa hakija tuo SESAR-yhteisyritykselle, jos hänet valitaan tehtävään</w:t>
      </w:r>
    </w:p>
    <w:p w:rsidR="00925FE1" w:rsidRPr="00894CAB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asianmukaisesti täytetty ja allekirjoitettu kunnian ja omantunnon kautta annettu vakuutus, joka koskee hakukelp</w:t>
      </w:r>
      <w:r w:rsidRPr="00894CAB">
        <w:rPr>
          <w:rFonts w:ascii="Arial" w:hAnsi="Arial"/>
          <w:sz w:val="20"/>
        </w:rPr>
        <w:t>oisuus- ja valintaperusteita (ladattavissa verkkosivustoltamme).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94CAB">
        <w:rPr>
          <w:rFonts w:ascii="Arial" w:hAnsi="Arial"/>
          <w:b/>
          <w:i/>
          <w:sz w:val="20"/>
          <w:u w:val="single"/>
        </w:rPr>
        <w:t xml:space="preserve">A4-kokoinen Adobe Acrobat PDF -hakemustiedosto nimetään </w:t>
      </w:r>
      <w:r w:rsidRPr="00894CAB">
        <w:rPr>
          <w:rFonts w:ascii="Arial" w:hAnsi="Arial"/>
          <w:b/>
          <w:i/>
          <w:sz w:val="20"/>
          <w:u w:val="single"/>
        </w:rPr>
        <w:t xml:space="preserve">seuraavasti:  </w:t>
      </w:r>
      <w:r w:rsidRPr="00894CAB">
        <w:rPr>
          <w:rFonts w:ascii="Arial" w:hAnsi="Arial"/>
          <w:b/>
          <w:i/>
          <w:sz w:val="20"/>
        </w:rPr>
        <w:t>[SUKUNIMI</w:t>
      </w:r>
      <w:r w:rsidRPr="00894CAB">
        <w:rPr>
          <w:rFonts w:ascii="Arial" w:hAnsi="Arial"/>
          <w:b/>
          <w:i/>
          <w:sz w:val="20"/>
        </w:rPr>
        <w:t>_Etunimi_CN267.pdf]</w:t>
      </w:r>
      <w:r w:rsidRPr="00894CAB">
        <w:rPr>
          <w:rFonts w:ascii="Arial" w:hAnsi="Arial"/>
          <w:b/>
          <w:i/>
          <w:sz w:val="20"/>
          <w:u w:val="single"/>
        </w:rPr>
        <w:t>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Sähköpostiviestin aiheeksi merkitään avointa tointa koskevan ilmoituksen otsikko ja tarkka viite. SESAR-yhteisyritys voi katsoa mitättömiksi hakemukset, joissa </w:t>
      </w:r>
      <w:r w:rsidRPr="00894CAB">
        <w:rPr>
          <w:rFonts w:ascii="Arial" w:hAnsi="Arial"/>
          <w:sz w:val="20"/>
        </w:rPr>
        <w:t>Europass</w:t>
      </w:r>
      <w:r w:rsidRPr="00894CAB">
        <w:rPr>
          <w:rFonts w:ascii="Arial" w:hAnsi="Arial"/>
          <w:sz w:val="20"/>
        </w:rPr>
        <w:t>-ansioluettelon ja kunnian ja omantunnon kautta annetun vakuutuksen muotoa ja/tai sisält</w:t>
      </w:r>
      <w:r w:rsidRPr="00894CAB">
        <w:rPr>
          <w:rFonts w:ascii="Arial" w:hAnsi="Arial"/>
          <w:sz w:val="20"/>
        </w:rPr>
        <w:t>öä on muutettu.</w:t>
      </w:r>
    </w:p>
    <w:p w:rsidR="00925FE1" w:rsidRPr="00894CAB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894CAB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94CAB">
        <w:rPr>
          <w:rFonts w:ascii="Arial" w:hAnsi="Arial"/>
          <w:b/>
          <w:color w:val="FF0000"/>
          <w:sz w:val="20"/>
          <w:u w:val="single"/>
        </w:rPr>
        <w:t>Hakemusten jättämisen määräaika on 31. maaliskuuta 2017 klo 23.00 Brysselin aikaa.</w:t>
      </w:r>
    </w:p>
    <w:p w:rsidR="00F006D8" w:rsidRPr="00894CAB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894CA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SUOSTUMUS JULKAISUUN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pääjohtaja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SUOSTUMUS JULKAISUUN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pääjohtaja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4CA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SUOSTUMUS JULKAISUUN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pääjohtaja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SUOSTUMUS JULKAISUUN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pääjohtaja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894CAB" w:rsidP="00F006D8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>Muut vaatimukset, kattavat tiedot tehtävistä ja lisätiedot valinnasta, haastattelusta ja testausmenettelystä sekä tiedot työehdoista ovat laajemmassa avointa tointa koskevassa ilmoituksessa, jonka voi ladata SESAR-yhteisyrityksen verkkosivuston avointen ty</w:t>
      </w:r>
      <w:r w:rsidRPr="00894CAB">
        <w:rPr>
          <w:rFonts w:ascii="Arial" w:hAnsi="Arial"/>
          <w:sz w:val="20"/>
        </w:rPr>
        <w:t xml:space="preserve">öpaikkojen osiosta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894CAB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894CAB">
        <w:rPr>
          <w:rFonts w:ascii="Arial" w:hAnsi="Arial"/>
          <w:sz w:val="20"/>
        </w:rPr>
        <w:t xml:space="preserve">. </w:t>
      </w:r>
    </w:p>
    <w:p w:rsidR="00B52D76" w:rsidRPr="00894CAB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894CAB" w:rsidP="00B52D76">
      <w:pPr>
        <w:jc w:val="both"/>
        <w:rPr>
          <w:rFonts w:ascii="Arial" w:hAnsi="Arial" w:cs="Arial"/>
          <w:sz w:val="20"/>
          <w:szCs w:val="20"/>
        </w:rPr>
      </w:pPr>
      <w:r w:rsidRPr="00894CAB">
        <w:rPr>
          <w:rFonts w:ascii="Arial" w:hAnsi="Arial"/>
          <w:sz w:val="20"/>
        </w:rPr>
        <w:t xml:space="preserve">Haastattelu pidetään Brysselissä (Belgiassa), jossa SESAR-yhteisyrityksellä on päätoimipaikka ja jossa työpiste on. </w:t>
      </w:r>
      <w:r w:rsidRPr="00894CAB">
        <w:rPr>
          <w:rFonts w:ascii="Arial" w:hAnsi="Arial"/>
          <w:sz w:val="20"/>
          <w:u w:val="single"/>
        </w:rPr>
        <w:t xml:space="preserve">Haastattelut ja/tai testit </w:t>
      </w:r>
      <w:r w:rsidRPr="00894CAB">
        <w:rPr>
          <w:rFonts w:ascii="Arial" w:hAnsi="Arial"/>
          <w:sz w:val="20"/>
          <w:u w:val="single"/>
        </w:rPr>
        <w:t>on alustavasti määrä pitää</w:t>
      </w:r>
      <w:r w:rsidRPr="00894CAB">
        <w:rPr>
          <w:rFonts w:ascii="Arial" w:hAnsi="Arial"/>
          <w:b/>
          <w:sz w:val="20"/>
          <w:u w:val="single"/>
        </w:rPr>
        <w:t xml:space="preserve"> huhtikuun 2017 toisella puoliskolla</w:t>
      </w:r>
      <w:r w:rsidRPr="00894CAB">
        <w:rPr>
          <w:rFonts w:ascii="Arial" w:hAnsi="Arial"/>
          <w:sz w:val="20"/>
          <w:u w:val="single"/>
        </w:rPr>
        <w:t xml:space="preserve"> (kunnes toisin ilmoitetaan ja riippuen hakijoiden määrästä).</w:t>
      </w:r>
      <w:r w:rsidRPr="00894CAB">
        <w:rPr>
          <w:rFonts w:ascii="Arial" w:hAnsi="Arial"/>
          <w:sz w:val="20"/>
        </w:rPr>
        <w:t xml:space="preserve"> Hakijoille ilmoitetaan tarkka ajankohta vähintään 15 päivää etukäteen.</w:t>
      </w:r>
    </w:p>
    <w:p w:rsidR="00B52D76" w:rsidRPr="00894CAB" w:rsidP="00B52D76">
      <w:pPr>
        <w:jc w:val="both"/>
        <w:rPr>
          <w:rFonts w:ascii="Arial" w:hAnsi="Arial" w:cs="Arial"/>
          <w:sz w:val="20"/>
          <w:szCs w:val="20"/>
        </w:rPr>
      </w:pPr>
    </w:p>
    <w:p w:rsidR="008543F3" w:rsidRPr="00894CAB" w:rsidP="00894CAB">
      <w:pPr>
        <w:autoSpaceDE w:val="0"/>
        <w:autoSpaceDN w:val="0"/>
        <w:adjustRightInd w:val="0"/>
        <w:jc w:val="both"/>
      </w:pPr>
      <w:r w:rsidRPr="00894CAB">
        <w:rPr>
          <w:rFonts w:ascii="Arial" w:hAnsi="Arial"/>
          <w:sz w:val="20"/>
        </w:rPr>
        <w:t>Haastattelujen jälkeen valintalautakunta suosittelee soveltu</w:t>
      </w:r>
      <w:r w:rsidRPr="00894CAB">
        <w:rPr>
          <w:rFonts w:ascii="Arial" w:hAnsi="Arial"/>
          <w:sz w:val="20"/>
        </w:rPr>
        <w:t>vimpia hakijoita kyseessä olevaan toimeen. Valintalautakunnan laatimaa soveltuvien hakijoiden luetteloa voidaan käyttää myös vastaavaa tointa koskevassa rekrytoinnissa SESAR-yhteisyrityksen tarpeiden mukaisesti. Luettelo on voimassa 31. joulukuuta 2017 saa</w:t>
      </w:r>
      <w:r w:rsidRPr="00894CAB">
        <w:rPr>
          <w:rFonts w:ascii="Arial" w:hAnsi="Arial"/>
          <w:sz w:val="20"/>
        </w:rPr>
        <w:t>kka (ja sen voimassaoloa voidaan jatkaa). Jokaiselle hakijalle ilmoitetaan kirjeitse, onko hänet otettu varallaololuetteloon. Hakijan on syytä ottaa huomioon, ettei varallaololuetteloon pääsy takaa palvelukseen ottamista.</w:t>
      </w:r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25F13" w:rsidP="00C37C6F">
      <w:r>
        <w:separator/>
      </w:r>
    </w:p>
  </w:footnote>
  <w:footnote w:type="continuationSeparator" w:id="1">
    <w:p w:rsidR="00425F13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Valituksi tullutta hakijaa pyydetään toimittamaan ennen nimittämistä rikosrekisteriote, jossa ei saa olla merkintöjä.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Ennen sopimuksen tekemistä </w:t>
      </w:r>
      <w:r>
        <w:rPr>
          <w:rStyle w:val="FootnoteReference"/>
          <w:rFonts w:ascii="Arial" w:hAnsi="Arial"/>
          <w:sz w:val="20"/>
        </w:rPr>
        <w:t>hakijalle tehdään lääkärintarkastus, jotta SESAR-yhteisyritys voisi olla varma, että hän täyttää Euroopan unionin muuhun henkilöstöön sovellettavien palvelussuhteen ehtojen 12 artiklan 2 kohdan d alakohdan vaatimukset.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Sivu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894CAB" w:rsidR="00894CAB">
      <w:rPr>
        <w:b/>
        <w:noProof/>
        <w:sz w:val="18"/>
        <w:szCs w:val="18"/>
      </w:rPr>
      <w:t>1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fi-FI" w:eastAsia="fi-FI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fi-FI" w:eastAsia="fi-FI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34CA-FAD9-4003-BD1D-69F5B14A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2017-02-27T15:48:00Z</dcterms:modified>
</cp:coreProperties>
</file>