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12.0.0 -->
  <w:body>
    <w:p w:rsidR="00925FE1" w:rsidRPr="002F7BE6" w:rsidP="00925FE1">
      <w:pPr>
        <w:keepNext/>
        <w:spacing w:before="240" w:after="60"/>
        <w:outlineLvl w:val="0"/>
        <w:rPr>
          <w:rFonts w:ascii="Arial" w:hAnsi="Arial" w:cs="Arial"/>
          <w:b/>
          <w:bCs/>
          <w:smallCaps/>
          <w:kern w:val="32"/>
          <w:sz w:val="20"/>
          <w:szCs w:val="20"/>
        </w:rPr>
      </w:pPr>
      <w:bookmarkStart w:id="0" w:name="_GoBack"/>
      <w:r w:rsidRPr="002F7BE6">
        <w:rPr>
          <w:noProof/>
          <w:lang w:val="fr-LU" w:eastAsia="fr-LU" w:bidi="ar-SA"/>
        </w:rPr>
        <w:drawing>
          <wp:anchor distT="0" distB="0" distL="114300" distR="114300" simplePos="0" relativeHeight="251658240" behindDoc="0" locked="0" layoutInCell="1" allowOverlap="1">
            <wp:simplePos x="0" y="0"/>
            <wp:positionH relativeFrom="page">
              <wp:posOffset>1137920</wp:posOffset>
            </wp:positionH>
            <wp:positionV relativeFrom="page">
              <wp:posOffset>932815</wp:posOffset>
            </wp:positionV>
            <wp:extent cx="1625600" cy="863600"/>
            <wp:effectExtent l="0" t="0" r="0" b="0"/>
            <wp:wrapNone/>
            <wp:docPr id="4" name="Picture 2" descr="SESAR JU_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4115553" name="Picture 2" descr="SESAR JU_RVB"/>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0" y="0"/>
                      <a:ext cx="1625600" cy="86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5FE1" w:rsidRPr="002F7BE6" w:rsidP="00925FE1">
      <w:pPr>
        <w:tabs>
          <w:tab w:val="center" w:pos="4536"/>
          <w:tab w:val="right" w:pos="9072"/>
        </w:tabs>
        <w:spacing w:line="320" w:lineRule="exact"/>
        <w:ind w:left="3600"/>
        <w:rPr>
          <w:rFonts w:ascii="Arial" w:hAnsi="Arial" w:cs="Arial"/>
          <w:noProof/>
          <w:color w:val="07398A"/>
          <w:sz w:val="32"/>
          <w:szCs w:val="32"/>
        </w:rPr>
      </w:pPr>
      <w:r w:rsidRPr="002F7BE6">
        <w:rPr>
          <w:noProof/>
          <w:lang w:val="fr-LU" w:eastAsia="fr-LU" w:bidi="ar-SA"/>
        </w:rPr>
        <w:drawing>
          <wp:anchor distT="0" distB="0" distL="114300" distR="114300" simplePos="0" relativeHeight="251659264" behindDoc="0" locked="0" layoutInCell="1" allowOverlap="1">
            <wp:simplePos x="0" y="0"/>
            <wp:positionH relativeFrom="page">
              <wp:posOffset>3010535</wp:posOffset>
            </wp:positionH>
            <wp:positionV relativeFrom="page">
              <wp:posOffset>1148715</wp:posOffset>
            </wp:positionV>
            <wp:extent cx="17780" cy="450215"/>
            <wp:effectExtent l="0" t="0" r="1270" b="6985"/>
            <wp:wrapNone/>
            <wp:docPr id="3" name="Picture 3" descr="lig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5211875" name="Picture 3" descr="ligne"/>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17780" cy="450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7BE6">
        <w:rPr>
          <w:rFonts w:ascii="Arial" w:hAnsi="Arial"/>
          <w:noProof/>
          <w:color w:val="07398A"/>
          <w:sz w:val="32"/>
        </w:rPr>
        <w:t>Creación de una lista de reserva</w:t>
      </w:r>
    </w:p>
    <w:p w:rsidR="00925FE1" w:rsidRPr="002F7BE6" w:rsidP="00925FE1">
      <w:pPr>
        <w:tabs>
          <w:tab w:val="center" w:pos="4536"/>
          <w:tab w:val="right" w:pos="9072"/>
        </w:tabs>
        <w:spacing w:line="320" w:lineRule="exact"/>
        <w:ind w:left="3600"/>
        <w:rPr>
          <w:rFonts w:ascii="Arial" w:hAnsi="Arial" w:cs="Arial"/>
          <w:noProof/>
          <w:color w:val="92D050"/>
        </w:rPr>
      </w:pPr>
      <w:r w:rsidRPr="002F7BE6">
        <w:rPr>
          <w:rFonts w:ascii="Arial" w:hAnsi="Arial"/>
          <w:noProof/>
          <w:color w:val="92D050"/>
        </w:rPr>
        <w:t>Jurista (ref. CN267)</w:t>
      </w:r>
    </w:p>
    <w:p w:rsidR="00925FE1" w:rsidRPr="002F7BE6" w:rsidP="00925FE1">
      <w:pPr>
        <w:tabs>
          <w:tab w:val="center" w:pos="4536"/>
          <w:tab w:val="right" w:pos="9072"/>
        </w:tabs>
        <w:spacing w:line="320" w:lineRule="exact"/>
        <w:ind w:left="3600"/>
        <w:rPr>
          <w:rFonts w:ascii="Arial" w:hAnsi="Arial" w:cs="Arial"/>
          <w:noProof/>
          <w:color w:val="92D050"/>
          <w:sz w:val="20"/>
          <w:szCs w:val="20"/>
        </w:rPr>
      </w:pPr>
      <w:r w:rsidRPr="002F7BE6">
        <w:rPr>
          <w:rFonts w:ascii="Arial" w:hAnsi="Arial"/>
          <w:noProof/>
          <w:color w:val="92D050"/>
          <w:sz w:val="20"/>
        </w:rPr>
        <w:t>Duración 2 años - Agente contractual - GF IV</w:t>
      </w:r>
    </w:p>
    <w:p w:rsidR="00925FE1" w:rsidRPr="002F7BE6" w:rsidP="00925FE1">
      <w:pPr>
        <w:tabs>
          <w:tab w:val="center" w:pos="4536"/>
          <w:tab w:val="right" w:pos="9072"/>
        </w:tabs>
        <w:spacing w:line="320" w:lineRule="exact"/>
        <w:ind w:left="3600"/>
        <w:rPr>
          <w:rFonts w:ascii="Arial" w:hAnsi="Arial" w:cs="Arial"/>
          <w:noProof/>
          <w:color w:val="92D050"/>
          <w:sz w:val="20"/>
          <w:szCs w:val="20"/>
        </w:rPr>
      </w:pPr>
    </w:p>
    <w:p w:rsidR="00925FE1" w:rsidRPr="002F7BE6" w:rsidP="00925FE1">
      <w:pPr>
        <w:autoSpaceDE w:val="0"/>
        <w:autoSpaceDN w:val="0"/>
        <w:adjustRightInd w:val="0"/>
        <w:ind w:right="-180"/>
        <w:jc w:val="both"/>
        <w:rPr>
          <w:rFonts w:ascii="Arial" w:hAnsi="Arial" w:cs="Arial"/>
          <w:color w:val="000000"/>
          <w:sz w:val="20"/>
          <w:szCs w:val="20"/>
        </w:rPr>
      </w:pPr>
    </w:p>
    <w:p w:rsidR="00925FE1" w:rsidRPr="002F7BE6" w:rsidP="00925FE1">
      <w:pPr>
        <w:jc w:val="both"/>
        <w:rPr>
          <w:rFonts w:ascii="Arial" w:hAnsi="Arial" w:cs="Arial"/>
          <w:sz w:val="20"/>
          <w:szCs w:val="20"/>
        </w:rPr>
      </w:pPr>
      <w:r w:rsidRPr="002F7BE6">
        <w:rPr>
          <w:rFonts w:ascii="Arial" w:hAnsi="Arial"/>
          <w:sz w:val="20"/>
        </w:rPr>
        <w:t>La Empresa Común SESAR ha iniciado un procedimiento de contratación con el objeto de crear una</w:t>
      </w:r>
      <w:r w:rsidRPr="002F7BE6">
        <w:rPr>
          <w:rFonts w:ascii="Arial" w:hAnsi="Arial"/>
          <w:b/>
          <w:sz w:val="20"/>
        </w:rPr>
        <w:t xml:space="preserve"> lista de reserva </w:t>
      </w:r>
      <w:r w:rsidRPr="002F7BE6">
        <w:rPr>
          <w:rFonts w:ascii="Arial" w:hAnsi="Arial"/>
          <w:sz w:val="20"/>
        </w:rPr>
        <w:t xml:space="preserve">para </w:t>
      </w:r>
      <w:r w:rsidRPr="002F7BE6">
        <w:rPr>
          <w:rFonts w:ascii="Arial" w:hAnsi="Arial"/>
          <w:b/>
          <w:sz w:val="20"/>
        </w:rPr>
        <w:t>un puesto de Jurista</w:t>
      </w:r>
      <w:r w:rsidRPr="002F7BE6">
        <w:rPr>
          <w:rFonts w:ascii="Arial" w:hAnsi="Arial"/>
          <w:sz w:val="20"/>
        </w:rPr>
        <w:t xml:space="preserve">. El destino </w:t>
      </w:r>
      <w:r w:rsidRPr="002F7BE6">
        <w:rPr>
          <w:rFonts w:ascii="Arial" w:hAnsi="Arial"/>
          <w:sz w:val="20"/>
        </w:rPr>
        <w:t>es Bruselas (Bélgica), donde la Empresa Común SESAR tiene su sede y donde se encuentra asimismo el lugar de empleo.</w:t>
      </w:r>
    </w:p>
    <w:p w:rsidR="00925FE1" w:rsidRPr="002F7BE6" w:rsidP="00925FE1">
      <w:pPr>
        <w:jc w:val="both"/>
        <w:rPr>
          <w:rFonts w:ascii="Arial" w:hAnsi="Arial" w:cs="Arial"/>
          <w:sz w:val="20"/>
          <w:szCs w:val="20"/>
        </w:rPr>
      </w:pPr>
    </w:p>
    <w:p w:rsidR="00925FE1" w:rsidRPr="002F7BE6" w:rsidP="00925FE1">
      <w:pPr>
        <w:jc w:val="both"/>
        <w:rPr>
          <w:rFonts w:ascii="Arial" w:hAnsi="Arial" w:cs="Arial"/>
          <w:sz w:val="20"/>
          <w:szCs w:val="20"/>
        </w:rPr>
      </w:pPr>
      <w:r w:rsidRPr="002F7BE6">
        <w:rPr>
          <w:rFonts w:ascii="Arial" w:hAnsi="Arial"/>
          <w:sz w:val="20"/>
        </w:rPr>
        <w:t xml:space="preserve">Puede obtenerse información adicional sobre las actividades de la EC SESAR en el sitio: </w:t>
      </w:r>
      <w:r>
        <w:fldChar w:fldCharType="begin"/>
      </w:r>
      <w:r>
        <w:instrText xml:space="preserve"> HYPERLINK "http://www.sesarju.eu/public/subsite_homepage/homepage.html" </w:instrText>
      </w:r>
      <w:r>
        <w:fldChar w:fldCharType="separate"/>
      </w:r>
      <w:r w:rsidRPr="002F7BE6">
        <w:rPr>
          <w:color w:val="0070C0"/>
          <w:sz w:val="20"/>
          <w:u w:val="single"/>
        </w:rPr>
        <w:t>http://www.sesarju.eu</w:t>
      </w:r>
      <w:r>
        <w:fldChar w:fldCharType="end"/>
      </w:r>
      <w:r w:rsidRPr="002F7BE6">
        <w:rPr>
          <w:rFonts w:ascii="Arial" w:hAnsi="Arial"/>
          <w:sz w:val="20"/>
        </w:rPr>
        <w:t>.</w:t>
      </w:r>
    </w:p>
    <w:p w:rsidR="00925FE1" w:rsidRPr="002F7BE6" w:rsidP="00925FE1">
      <w:pPr>
        <w:keepNext/>
        <w:numPr>
          <w:ilvl w:val="0"/>
          <w:numId w:val="35"/>
        </w:numPr>
        <w:spacing w:before="240" w:after="60"/>
        <w:jc w:val="both"/>
        <w:outlineLvl w:val="1"/>
        <w:rPr>
          <w:rFonts w:ascii="Arial" w:hAnsi="Arial" w:cs="Arial"/>
          <w:b/>
          <w:color w:val="002060"/>
          <w:sz w:val="20"/>
          <w:szCs w:val="20"/>
        </w:rPr>
      </w:pPr>
      <w:r w:rsidRPr="002F7BE6">
        <w:rPr>
          <w:rFonts w:ascii="Arial" w:hAnsi="Arial"/>
          <w:b/>
          <w:color w:val="002060"/>
          <w:sz w:val="20"/>
        </w:rPr>
        <w:t>PRINCIPALES RESPONSABILIDADES</w:t>
      </w:r>
    </w:p>
    <w:p w:rsidR="00925FE1" w:rsidRPr="002F7BE6" w:rsidP="00925FE1">
      <w:pPr>
        <w:jc w:val="both"/>
        <w:rPr>
          <w:rFonts w:ascii="Arial" w:hAnsi="Arial" w:cs="Arial"/>
          <w:sz w:val="20"/>
          <w:szCs w:val="20"/>
        </w:rPr>
      </w:pPr>
      <w:r w:rsidRPr="002F7BE6">
        <w:rPr>
          <w:rFonts w:ascii="Arial" w:hAnsi="Arial"/>
          <w:sz w:val="20"/>
        </w:rPr>
        <w:t xml:space="preserve">El jurista se incorporará al Sector de Asuntos jurídicos y compras de la EC </w:t>
      </w:r>
      <w:r w:rsidRPr="002F7BE6">
        <w:rPr>
          <w:rFonts w:ascii="Arial" w:hAnsi="Arial"/>
          <w:sz w:val="20"/>
        </w:rPr>
        <w:t>Sesar</w:t>
      </w:r>
      <w:r w:rsidRPr="002F7BE6">
        <w:rPr>
          <w:rFonts w:ascii="Arial" w:hAnsi="Arial"/>
          <w:sz w:val="20"/>
        </w:rPr>
        <w:t xml:space="preserve">. </w:t>
      </w:r>
    </w:p>
    <w:p w:rsidR="00925FE1" w:rsidRPr="002F7BE6" w:rsidP="00925FE1">
      <w:pPr>
        <w:jc w:val="both"/>
        <w:rPr>
          <w:rFonts w:ascii="Arial" w:hAnsi="Arial" w:cs="Arial"/>
          <w:sz w:val="20"/>
          <w:szCs w:val="20"/>
        </w:rPr>
      </w:pPr>
    </w:p>
    <w:p w:rsidR="00925FE1" w:rsidRPr="002F7BE6" w:rsidP="00925FE1">
      <w:pPr>
        <w:jc w:val="both"/>
        <w:rPr>
          <w:rFonts w:ascii="Arial" w:hAnsi="Arial" w:cs="Arial"/>
          <w:sz w:val="20"/>
          <w:szCs w:val="20"/>
        </w:rPr>
      </w:pPr>
      <w:r w:rsidRPr="002F7BE6">
        <w:rPr>
          <w:rFonts w:ascii="Arial" w:hAnsi="Arial"/>
          <w:sz w:val="20"/>
        </w:rPr>
        <w:t xml:space="preserve">Bajo responsabilidad directa del Jefe del sector, el jurista recibirá cometidos de trabajo que </w:t>
      </w:r>
      <w:r w:rsidRPr="002F7BE6">
        <w:rPr>
          <w:rFonts w:ascii="Arial" w:hAnsi="Arial"/>
          <w:sz w:val="20"/>
        </w:rPr>
        <w:t>incluyen, entre otras, las siguientes tareas:</w:t>
      </w:r>
    </w:p>
    <w:p w:rsidR="00925FE1" w:rsidRPr="002F7BE6" w:rsidP="00925FE1">
      <w:pPr>
        <w:numPr>
          <w:ilvl w:val="0"/>
          <w:numId w:val="29"/>
        </w:numPr>
        <w:autoSpaceDE w:val="0"/>
        <w:autoSpaceDN w:val="0"/>
        <w:adjustRightInd w:val="0"/>
        <w:rPr>
          <w:rFonts w:ascii="Helvetica" w:hAnsi="Helvetica" w:cs="Helvetica"/>
          <w:color w:val="000000"/>
          <w:sz w:val="19"/>
          <w:szCs w:val="19"/>
        </w:rPr>
      </w:pPr>
      <w:r w:rsidRPr="002F7BE6">
        <w:rPr>
          <w:rFonts w:ascii="Helvetica" w:hAnsi="Helvetica"/>
          <w:color w:val="000000"/>
          <w:sz w:val="19"/>
        </w:rPr>
        <w:t xml:space="preserve">redactar dictámenes, informes y documentos de trabajo sobre cualquier asunto legal planteado en las actuaciones cotidianas de la EC </w:t>
      </w:r>
      <w:r w:rsidRPr="002F7BE6">
        <w:rPr>
          <w:rFonts w:ascii="Helvetica" w:hAnsi="Helvetica"/>
          <w:color w:val="000000"/>
          <w:sz w:val="19"/>
        </w:rPr>
        <w:t>Sesar</w:t>
      </w:r>
      <w:r w:rsidRPr="002F7BE6">
        <w:rPr>
          <w:rFonts w:ascii="Helvetica" w:hAnsi="Helvetica"/>
          <w:color w:val="000000"/>
          <w:sz w:val="19"/>
        </w:rPr>
        <w:t xml:space="preserve">, y en la ejecución de las normativas y políticas aplicables; </w:t>
      </w:r>
    </w:p>
    <w:p w:rsidR="00925FE1" w:rsidRPr="002F7BE6" w:rsidP="00925FE1">
      <w:pPr>
        <w:numPr>
          <w:ilvl w:val="0"/>
          <w:numId w:val="29"/>
        </w:numPr>
        <w:autoSpaceDE w:val="0"/>
        <w:autoSpaceDN w:val="0"/>
        <w:adjustRightInd w:val="0"/>
        <w:jc w:val="both"/>
        <w:rPr>
          <w:rFonts w:ascii="Helvetica" w:hAnsi="Helvetica" w:cs="Helvetica"/>
          <w:color w:val="000000"/>
          <w:sz w:val="19"/>
          <w:szCs w:val="19"/>
        </w:rPr>
      </w:pPr>
      <w:r w:rsidRPr="002F7BE6">
        <w:rPr>
          <w:rFonts w:ascii="Helvetica" w:hAnsi="Helvetica"/>
          <w:color w:val="000000"/>
          <w:sz w:val="19"/>
        </w:rPr>
        <w:t>analizar l</w:t>
      </w:r>
      <w:r w:rsidRPr="002F7BE6">
        <w:rPr>
          <w:rFonts w:ascii="Helvetica" w:hAnsi="Helvetica"/>
          <w:color w:val="000000"/>
          <w:sz w:val="19"/>
        </w:rPr>
        <w:t xml:space="preserve">a documentación legal y realizar estudios/análisis sobre el entorno legal y reglamentario correspondiente en el que la EC </w:t>
      </w:r>
      <w:r w:rsidRPr="002F7BE6">
        <w:rPr>
          <w:rFonts w:ascii="Helvetica" w:hAnsi="Helvetica"/>
          <w:color w:val="000000"/>
          <w:sz w:val="19"/>
        </w:rPr>
        <w:t>Sesar</w:t>
      </w:r>
      <w:r w:rsidRPr="002F7BE6">
        <w:rPr>
          <w:rFonts w:ascii="Helvetica" w:hAnsi="Helvetica"/>
          <w:color w:val="000000"/>
          <w:sz w:val="19"/>
        </w:rPr>
        <w:t xml:space="preserve"> desarrolla sus actividades: </w:t>
      </w:r>
    </w:p>
    <w:p w:rsidR="00925FE1" w:rsidRPr="002F7BE6" w:rsidP="00925FE1">
      <w:pPr>
        <w:numPr>
          <w:ilvl w:val="0"/>
          <w:numId w:val="29"/>
        </w:numPr>
        <w:autoSpaceDE w:val="0"/>
        <w:autoSpaceDN w:val="0"/>
        <w:adjustRightInd w:val="0"/>
        <w:rPr>
          <w:rFonts w:ascii="Helvetica" w:hAnsi="Helvetica" w:cs="Helvetica"/>
          <w:color w:val="000000"/>
          <w:sz w:val="19"/>
          <w:szCs w:val="19"/>
        </w:rPr>
      </w:pPr>
      <w:r w:rsidRPr="002F7BE6">
        <w:rPr>
          <w:rFonts w:ascii="Helvetica" w:hAnsi="Helvetica"/>
          <w:color w:val="000000"/>
          <w:sz w:val="19"/>
        </w:rPr>
        <w:t xml:space="preserve">facilitar apoyo en la preparación de los instrumentos legales de la EC </w:t>
      </w:r>
      <w:r w:rsidRPr="002F7BE6">
        <w:rPr>
          <w:rFonts w:ascii="Helvetica" w:hAnsi="Helvetica"/>
          <w:color w:val="000000"/>
          <w:sz w:val="19"/>
        </w:rPr>
        <w:t>Sesar</w:t>
      </w:r>
      <w:r w:rsidRPr="002F7BE6">
        <w:rPr>
          <w:rFonts w:ascii="Helvetica" w:hAnsi="Helvetica"/>
          <w:color w:val="000000"/>
          <w:sz w:val="19"/>
        </w:rPr>
        <w:t xml:space="preserve">; </w:t>
      </w:r>
    </w:p>
    <w:p w:rsidR="00925FE1" w:rsidRPr="002F7BE6" w:rsidP="00925FE1">
      <w:pPr>
        <w:numPr>
          <w:ilvl w:val="0"/>
          <w:numId w:val="29"/>
        </w:numPr>
        <w:autoSpaceDE w:val="0"/>
        <w:autoSpaceDN w:val="0"/>
        <w:adjustRightInd w:val="0"/>
        <w:jc w:val="both"/>
        <w:rPr>
          <w:rFonts w:ascii="Helvetica" w:hAnsi="Helvetica" w:cs="Helvetica"/>
          <w:color w:val="000000"/>
          <w:sz w:val="19"/>
          <w:szCs w:val="19"/>
        </w:rPr>
      </w:pPr>
      <w:r w:rsidRPr="002F7BE6">
        <w:rPr>
          <w:rFonts w:ascii="Helvetica" w:hAnsi="Helvetica"/>
          <w:color w:val="000000"/>
          <w:sz w:val="19"/>
        </w:rPr>
        <w:t>facilitar asesoramie</w:t>
      </w:r>
      <w:r w:rsidRPr="002F7BE6">
        <w:rPr>
          <w:rFonts w:ascii="Helvetica" w:hAnsi="Helvetica"/>
          <w:color w:val="000000"/>
          <w:sz w:val="19"/>
        </w:rPr>
        <w:t xml:space="preserve">nto legal en la formulación e interpretación de la normativa de la EC </w:t>
      </w:r>
      <w:r w:rsidRPr="002F7BE6">
        <w:rPr>
          <w:rFonts w:ascii="Helvetica" w:hAnsi="Helvetica"/>
          <w:color w:val="000000"/>
          <w:sz w:val="19"/>
        </w:rPr>
        <w:t>Sesar</w:t>
      </w:r>
      <w:r w:rsidRPr="002F7BE6">
        <w:rPr>
          <w:rFonts w:ascii="Helvetica" w:hAnsi="Helvetica"/>
          <w:color w:val="000000"/>
          <w:sz w:val="19"/>
        </w:rPr>
        <w:t xml:space="preserve"> (en particular en el Reglamento financiero); </w:t>
      </w:r>
    </w:p>
    <w:p w:rsidR="00925FE1" w:rsidRPr="002F7BE6" w:rsidP="00925FE1">
      <w:pPr>
        <w:numPr>
          <w:ilvl w:val="0"/>
          <w:numId w:val="29"/>
        </w:numPr>
        <w:autoSpaceDE w:val="0"/>
        <w:autoSpaceDN w:val="0"/>
        <w:adjustRightInd w:val="0"/>
        <w:jc w:val="both"/>
        <w:rPr>
          <w:rFonts w:ascii="Helvetica" w:hAnsi="Helvetica" w:cs="Helvetica"/>
          <w:color w:val="000000"/>
          <w:sz w:val="19"/>
          <w:szCs w:val="19"/>
        </w:rPr>
      </w:pPr>
      <w:r w:rsidRPr="002F7BE6">
        <w:rPr>
          <w:rFonts w:ascii="Helvetica" w:hAnsi="Helvetica"/>
          <w:color w:val="000000"/>
          <w:sz w:val="19"/>
        </w:rPr>
        <w:t>preparar, gestionar y asesorar en relación con los procedimientos de subvenciones y compras y sus operaciones y acuerdos contractuales</w:t>
      </w:r>
      <w:r w:rsidRPr="002F7BE6">
        <w:rPr>
          <w:rFonts w:ascii="Helvetica" w:hAnsi="Helvetica"/>
          <w:color w:val="000000"/>
          <w:sz w:val="19"/>
        </w:rPr>
        <w:t xml:space="preserve"> resultantes.</w:t>
      </w:r>
    </w:p>
    <w:p w:rsidR="00925FE1" w:rsidRPr="002F7BE6" w:rsidP="00925FE1">
      <w:pPr>
        <w:keepNext/>
        <w:numPr>
          <w:ilvl w:val="0"/>
          <w:numId w:val="35"/>
        </w:numPr>
        <w:spacing w:before="240" w:after="60"/>
        <w:jc w:val="both"/>
        <w:outlineLvl w:val="1"/>
        <w:rPr>
          <w:rFonts w:ascii="Arial" w:hAnsi="Arial" w:cs="Arial"/>
          <w:b/>
          <w:color w:val="002060"/>
          <w:sz w:val="20"/>
          <w:szCs w:val="20"/>
        </w:rPr>
      </w:pPr>
      <w:r w:rsidRPr="002F7BE6">
        <w:rPr>
          <w:rFonts w:ascii="Arial" w:hAnsi="Arial"/>
          <w:b/>
          <w:color w:val="002060"/>
          <w:sz w:val="20"/>
        </w:rPr>
        <w:t>CRITERIOS DE ADMISIBILIDAD</w:t>
      </w:r>
    </w:p>
    <w:p w:rsidR="00925FE1" w:rsidRPr="002F7BE6" w:rsidP="00925FE1">
      <w:pPr>
        <w:autoSpaceDE w:val="0"/>
        <w:autoSpaceDN w:val="0"/>
        <w:adjustRightInd w:val="0"/>
        <w:jc w:val="both"/>
        <w:rPr>
          <w:rFonts w:ascii="Arial" w:hAnsi="Arial" w:cs="Arial"/>
          <w:b/>
          <w:sz w:val="20"/>
          <w:szCs w:val="20"/>
          <w:u w:val="single"/>
        </w:rPr>
      </w:pPr>
      <w:r w:rsidRPr="002F7BE6">
        <w:rPr>
          <w:rFonts w:ascii="Arial" w:hAnsi="Arial"/>
          <w:b/>
          <w:sz w:val="20"/>
          <w:u w:val="single"/>
        </w:rPr>
        <w:t>Los candidatos deberán estar inscritos en una lista de reserva válida de la EPSO (Oficina Europea de Selección de Personal) para personal contractual del grupo de funciones IV, en un perfil apropiado.</w:t>
      </w:r>
    </w:p>
    <w:p w:rsidR="00925FE1" w:rsidRPr="002F7BE6" w:rsidP="00925FE1">
      <w:pPr>
        <w:jc w:val="both"/>
        <w:rPr>
          <w:rFonts w:ascii="Arial" w:hAnsi="Arial" w:cs="Arial"/>
          <w:sz w:val="20"/>
          <w:szCs w:val="20"/>
        </w:rPr>
      </w:pPr>
    </w:p>
    <w:p w:rsidR="00925FE1" w:rsidRPr="002F7BE6" w:rsidP="00925FE1">
      <w:pPr>
        <w:jc w:val="both"/>
        <w:outlineLvl w:val="2"/>
        <w:rPr>
          <w:rFonts w:ascii="Arial" w:hAnsi="Arial" w:cs="Arial"/>
          <w:b/>
          <w:iCs/>
          <w:color w:val="92D050"/>
          <w:sz w:val="20"/>
          <w:szCs w:val="20"/>
        </w:rPr>
      </w:pPr>
      <w:r w:rsidRPr="002F7BE6">
        <w:rPr>
          <w:rFonts w:ascii="Arial" w:hAnsi="Arial"/>
          <w:b/>
          <w:color w:val="92D050"/>
          <w:sz w:val="20"/>
        </w:rPr>
        <w:t>3.1</w:t>
      </w:r>
      <w:r w:rsidRPr="002F7BE6">
        <w:tab/>
      </w:r>
      <w:r w:rsidRPr="002F7BE6">
        <w:rPr>
          <w:rFonts w:ascii="Arial" w:hAnsi="Arial"/>
          <w:b/>
          <w:color w:val="92D050"/>
          <w:sz w:val="20"/>
        </w:rPr>
        <w:t>Cualificaciones mínimas necesarias</w:t>
      </w:r>
    </w:p>
    <w:p w:rsidR="00925FE1" w:rsidRPr="002F7BE6" w:rsidP="00925FE1">
      <w:pPr>
        <w:jc w:val="both"/>
        <w:rPr>
          <w:rFonts w:ascii="Arial" w:hAnsi="Arial" w:cs="Arial"/>
          <w:sz w:val="20"/>
          <w:szCs w:val="20"/>
        </w:rPr>
      </w:pPr>
      <w:r w:rsidRPr="002F7BE6">
        <w:rPr>
          <w:rFonts w:ascii="Arial" w:hAnsi="Arial"/>
          <w:sz w:val="20"/>
        </w:rPr>
        <w:t>Tener un nivel de educación correspondiente a estudios universitarios completos de Derecho acreditados por un título, cuando la duración normal de la enseñanza universitaria sea de cuatro años o más</w:t>
      </w:r>
    </w:p>
    <w:p w:rsidR="00925FE1" w:rsidRPr="002F7BE6" w:rsidP="00925FE1">
      <w:pPr>
        <w:jc w:val="center"/>
        <w:rPr>
          <w:rFonts w:ascii="Arial" w:hAnsi="Arial" w:cs="Arial"/>
          <w:sz w:val="20"/>
          <w:szCs w:val="20"/>
        </w:rPr>
      </w:pPr>
      <w:r w:rsidRPr="002F7BE6">
        <w:rPr>
          <w:rFonts w:ascii="Arial" w:hAnsi="Arial"/>
          <w:sz w:val="20"/>
        </w:rPr>
        <w:t>o</w:t>
      </w:r>
      <w:r w:rsidRPr="002F7BE6">
        <w:rPr>
          <w:rFonts w:ascii="Arial" w:hAnsi="Arial"/>
          <w:sz w:val="20"/>
        </w:rPr>
        <w:t xml:space="preserve"> bien,</w:t>
      </w:r>
    </w:p>
    <w:p w:rsidR="00925FE1" w:rsidRPr="002F7BE6" w:rsidP="00925FE1">
      <w:pPr>
        <w:jc w:val="both"/>
        <w:rPr>
          <w:rFonts w:ascii="Arial" w:hAnsi="Arial" w:cs="Arial"/>
          <w:sz w:val="20"/>
          <w:szCs w:val="20"/>
        </w:rPr>
      </w:pPr>
      <w:r w:rsidRPr="002F7BE6">
        <w:rPr>
          <w:rFonts w:ascii="Arial" w:hAnsi="Arial"/>
          <w:sz w:val="20"/>
        </w:rPr>
        <w:t>Tener un nivel</w:t>
      </w:r>
      <w:r w:rsidRPr="002F7BE6">
        <w:rPr>
          <w:rFonts w:ascii="Arial" w:hAnsi="Arial"/>
          <w:sz w:val="20"/>
        </w:rPr>
        <w:t xml:space="preserve"> de educación correspondiente a estudios universitarios completos  de Derecho acreditados por un título, cuando la duración normal de la enseñanza universitaria sea de tres años, después de haber obtenido el diploma universitario, más experiencia profesion</w:t>
      </w:r>
      <w:r w:rsidRPr="002F7BE6">
        <w:rPr>
          <w:rFonts w:ascii="Arial" w:hAnsi="Arial"/>
          <w:sz w:val="20"/>
        </w:rPr>
        <w:t>al adecuada de al menos un año.</w:t>
      </w:r>
    </w:p>
    <w:p w:rsidR="00925FE1" w:rsidRPr="002F7BE6" w:rsidP="00925FE1">
      <w:pPr>
        <w:jc w:val="both"/>
        <w:rPr>
          <w:rFonts w:ascii="Arial" w:hAnsi="Arial" w:cs="Arial"/>
          <w:sz w:val="20"/>
          <w:szCs w:val="20"/>
        </w:rPr>
      </w:pPr>
    </w:p>
    <w:p w:rsidR="00925FE1" w:rsidRPr="002F7BE6" w:rsidP="00925FE1">
      <w:pPr>
        <w:jc w:val="both"/>
        <w:rPr>
          <w:rFonts w:ascii="Arial" w:hAnsi="Arial" w:cs="Arial"/>
          <w:sz w:val="20"/>
          <w:szCs w:val="20"/>
        </w:rPr>
      </w:pPr>
      <w:r w:rsidRPr="002F7BE6">
        <w:rPr>
          <w:rFonts w:ascii="Arial" w:hAnsi="Arial"/>
          <w:b/>
          <w:color w:val="92D050"/>
          <w:sz w:val="20"/>
        </w:rPr>
        <w:t>3.2</w:t>
      </w:r>
      <w:r w:rsidRPr="002F7BE6">
        <w:tab/>
      </w:r>
      <w:r w:rsidRPr="002F7BE6">
        <w:rPr>
          <w:rFonts w:ascii="Arial" w:hAnsi="Arial"/>
          <w:b/>
          <w:color w:val="92D050"/>
          <w:sz w:val="20"/>
        </w:rPr>
        <w:t>Experiencia profesional mínima</w:t>
      </w:r>
    </w:p>
    <w:p w:rsidR="00925FE1" w:rsidRPr="002F7BE6" w:rsidP="00925FE1">
      <w:pPr>
        <w:jc w:val="both"/>
        <w:rPr>
          <w:rFonts w:ascii="Arial" w:hAnsi="Arial" w:cs="Arial"/>
          <w:sz w:val="20"/>
          <w:szCs w:val="20"/>
        </w:rPr>
      </w:pPr>
      <w:r w:rsidRPr="002F7BE6">
        <w:rPr>
          <w:rFonts w:ascii="Arial" w:hAnsi="Arial"/>
          <w:sz w:val="20"/>
        </w:rPr>
        <w:t xml:space="preserve">Al menos </w:t>
      </w:r>
      <w:r w:rsidRPr="002F7BE6">
        <w:rPr>
          <w:rFonts w:ascii="Arial" w:hAnsi="Arial"/>
          <w:b/>
          <w:sz w:val="20"/>
        </w:rPr>
        <w:t>3 años</w:t>
      </w:r>
      <w:r w:rsidRPr="002F7BE6">
        <w:rPr>
          <w:rFonts w:ascii="Arial" w:hAnsi="Arial"/>
          <w:sz w:val="20"/>
        </w:rPr>
        <w:t xml:space="preserve"> de experiencia profesional demostrada adquirida después de obtener las cualificaciones mínimas exigidas.</w:t>
      </w:r>
    </w:p>
    <w:p w:rsidR="00925FE1" w:rsidRPr="002F7BE6" w:rsidP="00925FE1">
      <w:pPr>
        <w:jc w:val="both"/>
        <w:rPr>
          <w:rFonts w:ascii="Arial" w:hAnsi="Arial" w:cs="Arial"/>
          <w:iCs/>
          <w:color w:val="92D050"/>
          <w:sz w:val="20"/>
          <w:szCs w:val="20"/>
        </w:rPr>
      </w:pPr>
    </w:p>
    <w:p w:rsidR="00925FE1" w:rsidRPr="002F7BE6" w:rsidP="00925FE1">
      <w:pPr>
        <w:jc w:val="both"/>
        <w:rPr>
          <w:rFonts w:ascii="Arial" w:hAnsi="Arial"/>
          <w:b/>
          <w:color w:val="92D050"/>
          <w:sz w:val="20"/>
        </w:rPr>
      </w:pPr>
      <w:r w:rsidRPr="002F7BE6">
        <w:rPr>
          <w:rFonts w:ascii="Arial" w:hAnsi="Arial"/>
          <w:b/>
          <w:color w:val="92D050"/>
          <w:sz w:val="20"/>
        </w:rPr>
        <w:t>3.3</w:t>
      </w:r>
      <w:r w:rsidRPr="002F7BE6">
        <w:rPr>
          <w:rFonts w:ascii="Arial" w:hAnsi="Arial"/>
          <w:b/>
          <w:color w:val="92D050"/>
          <w:sz w:val="20"/>
        </w:rPr>
        <w:tab/>
      </w:r>
      <w:r w:rsidRPr="002F7BE6" w:rsidR="002F7BE6">
        <w:rPr>
          <w:rFonts w:ascii="Arial" w:hAnsi="Arial"/>
          <w:b/>
          <w:color w:val="92D050"/>
          <w:sz w:val="20"/>
        </w:rPr>
        <w:t>Competencias lingüísticas necesarias</w:t>
      </w:r>
    </w:p>
    <w:p w:rsidR="00925FE1" w:rsidRPr="002F7BE6" w:rsidP="00925FE1">
      <w:pPr>
        <w:jc w:val="both"/>
        <w:rPr>
          <w:rFonts w:ascii="Arial" w:hAnsi="Arial" w:cs="Arial"/>
          <w:sz w:val="20"/>
          <w:szCs w:val="20"/>
        </w:rPr>
      </w:pPr>
      <w:r w:rsidRPr="002F7BE6">
        <w:rPr>
          <w:rFonts w:ascii="Arial" w:hAnsi="Arial"/>
          <w:sz w:val="20"/>
        </w:rPr>
        <w:t>Es obligatorio el conocim</w:t>
      </w:r>
      <w:r w:rsidRPr="002F7BE6">
        <w:rPr>
          <w:rFonts w:ascii="Arial" w:hAnsi="Arial"/>
          <w:sz w:val="20"/>
        </w:rPr>
        <w:t xml:space="preserve">iento profundo del inglés y conocimiento satisfactorio de otra lengua de la Unión Europea, en la medida necesaria para el desempeño de sus </w:t>
      </w:r>
      <w:r w:rsidRPr="002F7BE6">
        <w:rPr>
          <w:rFonts w:ascii="Arial" w:hAnsi="Arial"/>
          <w:sz w:val="20"/>
        </w:rPr>
        <w:t>funciones .</w:t>
      </w:r>
    </w:p>
    <w:p w:rsidR="00925FE1" w:rsidRPr="002F7BE6" w:rsidP="00925FE1">
      <w:pPr>
        <w:autoSpaceDE w:val="0"/>
        <w:autoSpaceDN w:val="0"/>
        <w:adjustRightInd w:val="0"/>
        <w:ind w:right="-180"/>
        <w:jc w:val="both"/>
        <w:rPr>
          <w:rFonts w:ascii="Arial" w:hAnsi="Arial" w:cs="Arial"/>
          <w:color w:val="000000"/>
          <w:sz w:val="20"/>
          <w:szCs w:val="20"/>
        </w:rPr>
      </w:pPr>
    </w:p>
    <w:p w:rsidR="00925FE1" w:rsidRPr="002F7BE6" w:rsidP="00960D85">
      <w:pPr>
        <w:jc w:val="both"/>
        <w:rPr>
          <w:rFonts w:ascii="Arial" w:hAnsi="Arial"/>
          <w:b/>
          <w:color w:val="92D050"/>
          <w:sz w:val="20"/>
        </w:rPr>
      </w:pPr>
      <w:r w:rsidRPr="002F7BE6">
        <w:rPr>
          <w:rFonts w:ascii="Arial" w:hAnsi="Arial"/>
          <w:b/>
          <w:color w:val="92D050"/>
          <w:sz w:val="20"/>
        </w:rPr>
        <w:t>3.3</w:t>
      </w:r>
      <w:r w:rsidRPr="002F7BE6">
        <w:rPr>
          <w:rFonts w:ascii="Arial" w:hAnsi="Arial"/>
          <w:b/>
          <w:color w:val="92D050"/>
          <w:sz w:val="20"/>
        </w:rPr>
        <w:tab/>
      </w:r>
      <w:r w:rsidRPr="002F7BE6">
        <w:rPr>
          <w:rFonts w:ascii="Arial" w:hAnsi="Arial"/>
          <w:b/>
          <w:color w:val="92D050"/>
          <w:sz w:val="20"/>
        </w:rPr>
        <w:t>Además, para ser considerado admisible, el candidato deberá:</w:t>
      </w:r>
    </w:p>
    <w:p w:rsidR="00925FE1" w:rsidRPr="002F7BE6" w:rsidP="00925FE1">
      <w:pPr>
        <w:numPr>
          <w:ilvl w:val="0"/>
          <w:numId w:val="29"/>
        </w:numPr>
        <w:suppressAutoHyphens/>
        <w:ind w:left="284" w:hanging="284"/>
        <w:contextualSpacing/>
        <w:jc w:val="both"/>
        <w:rPr>
          <w:rFonts w:ascii="Arial" w:hAnsi="Arial" w:cs="Arial"/>
          <w:sz w:val="20"/>
          <w:szCs w:val="20"/>
        </w:rPr>
      </w:pPr>
      <w:r w:rsidRPr="002F7BE6">
        <w:rPr>
          <w:rFonts w:ascii="Arial" w:hAnsi="Arial"/>
          <w:sz w:val="20"/>
        </w:rPr>
        <w:t>Ser nacional de un Estado miembro de la</w:t>
      </w:r>
      <w:r w:rsidRPr="002F7BE6">
        <w:rPr>
          <w:rFonts w:ascii="Arial" w:hAnsi="Arial"/>
          <w:sz w:val="20"/>
        </w:rPr>
        <w:t xml:space="preserve"> Unión Europea;</w:t>
      </w:r>
    </w:p>
    <w:p w:rsidR="00925FE1" w:rsidRPr="002F7BE6" w:rsidP="00925FE1">
      <w:pPr>
        <w:numPr>
          <w:ilvl w:val="0"/>
          <w:numId w:val="29"/>
        </w:numPr>
        <w:suppressAutoHyphens/>
        <w:ind w:left="284" w:hanging="284"/>
        <w:contextualSpacing/>
        <w:jc w:val="both"/>
        <w:rPr>
          <w:rFonts w:ascii="Arial" w:hAnsi="Arial" w:cs="Arial"/>
          <w:sz w:val="20"/>
          <w:szCs w:val="20"/>
        </w:rPr>
      </w:pPr>
      <w:r w:rsidRPr="002F7BE6">
        <w:rPr>
          <w:rFonts w:ascii="Arial" w:hAnsi="Arial"/>
          <w:sz w:val="20"/>
        </w:rPr>
        <w:t>haber cumplido las obligaciones impuestas por la legislación en materia de servicio militar;</w:t>
      </w:r>
    </w:p>
    <w:p w:rsidR="00925FE1" w:rsidRPr="002F7BE6" w:rsidP="00925FE1">
      <w:pPr>
        <w:numPr>
          <w:ilvl w:val="0"/>
          <w:numId w:val="29"/>
        </w:numPr>
        <w:suppressAutoHyphens/>
        <w:ind w:left="284" w:hanging="284"/>
        <w:contextualSpacing/>
        <w:jc w:val="both"/>
        <w:rPr>
          <w:rFonts w:ascii="Arial" w:hAnsi="Arial" w:cs="Arial"/>
          <w:sz w:val="20"/>
          <w:szCs w:val="20"/>
        </w:rPr>
      </w:pPr>
      <w:r w:rsidRPr="002F7BE6">
        <w:rPr>
          <w:rFonts w:ascii="Arial" w:hAnsi="Arial"/>
          <w:sz w:val="20"/>
        </w:rPr>
        <w:t>estar en posesión de todos sus derechos como ciudadano</w:t>
      </w:r>
      <w:r>
        <w:rPr>
          <w:rFonts w:ascii="Arial" w:hAnsi="Arial"/>
          <w:sz w:val="20"/>
          <w:vertAlign w:val="superscript"/>
        </w:rPr>
        <w:footnoteReference w:id="2"/>
      </w:r>
      <w:r w:rsidRPr="002F7BE6">
        <w:rPr>
          <w:rFonts w:ascii="Arial" w:hAnsi="Arial"/>
          <w:sz w:val="20"/>
        </w:rPr>
        <w:t>;</w:t>
      </w:r>
    </w:p>
    <w:p w:rsidR="00925FE1" w:rsidRPr="002F7BE6" w:rsidP="00925FE1">
      <w:pPr>
        <w:numPr>
          <w:ilvl w:val="0"/>
          <w:numId w:val="29"/>
        </w:numPr>
        <w:suppressAutoHyphens/>
        <w:ind w:left="284" w:hanging="284"/>
        <w:contextualSpacing/>
        <w:jc w:val="both"/>
        <w:rPr>
          <w:rFonts w:ascii="Arial" w:hAnsi="Arial" w:cs="Arial"/>
          <w:sz w:val="20"/>
          <w:szCs w:val="20"/>
        </w:rPr>
      </w:pPr>
      <w:r w:rsidRPr="002F7BE6">
        <w:rPr>
          <w:rFonts w:ascii="Arial" w:hAnsi="Arial"/>
          <w:sz w:val="20"/>
        </w:rPr>
        <w:t xml:space="preserve">Presentar las referencias de personalidad idóneas para el desempeño de las obligaciones </w:t>
      </w:r>
      <w:r w:rsidRPr="002F7BE6">
        <w:rPr>
          <w:rFonts w:ascii="Arial" w:hAnsi="Arial"/>
          <w:sz w:val="20"/>
        </w:rPr>
        <w:t>del puesto;</w:t>
      </w:r>
    </w:p>
    <w:p w:rsidR="00925FE1" w:rsidRPr="002F7BE6" w:rsidP="00925FE1">
      <w:pPr>
        <w:numPr>
          <w:ilvl w:val="0"/>
          <w:numId w:val="29"/>
        </w:numPr>
        <w:suppressAutoHyphens/>
        <w:ind w:left="284" w:hanging="284"/>
        <w:contextualSpacing/>
        <w:jc w:val="both"/>
        <w:rPr>
          <w:rFonts w:ascii="Arial" w:hAnsi="Arial" w:cs="Arial"/>
          <w:sz w:val="20"/>
          <w:szCs w:val="20"/>
        </w:rPr>
      </w:pPr>
      <w:r w:rsidRPr="002F7BE6">
        <w:rPr>
          <w:rFonts w:ascii="Arial" w:hAnsi="Arial"/>
          <w:sz w:val="20"/>
        </w:rPr>
        <w:t>Estar en buenas condiciones físicas para el desempeño del puesto</w:t>
      </w:r>
      <w:r>
        <w:rPr>
          <w:rFonts w:ascii="Arial" w:hAnsi="Arial"/>
          <w:sz w:val="20"/>
          <w:vertAlign w:val="superscript"/>
        </w:rPr>
        <w:footnoteReference w:id="3"/>
      </w:r>
      <w:r w:rsidRPr="002F7BE6">
        <w:rPr>
          <w:rFonts w:ascii="Arial" w:hAnsi="Arial"/>
          <w:sz w:val="20"/>
        </w:rPr>
        <w:t xml:space="preserve">. </w:t>
      </w:r>
    </w:p>
    <w:p w:rsidR="00B52D76" w:rsidRPr="002F7BE6" w:rsidP="00B52D76">
      <w:pPr>
        <w:keepNext/>
        <w:numPr>
          <w:ilvl w:val="0"/>
          <w:numId w:val="35"/>
        </w:numPr>
        <w:tabs>
          <w:tab w:val="num" w:pos="720"/>
        </w:tabs>
        <w:spacing w:before="240" w:after="60"/>
        <w:jc w:val="both"/>
        <w:outlineLvl w:val="1"/>
        <w:rPr>
          <w:rFonts w:ascii="Arial" w:hAnsi="Arial" w:cs="Arial"/>
          <w:b/>
          <w:color w:val="002060"/>
          <w:sz w:val="20"/>
          <w:szCs w:val="20"/>
        </w:rPr>
      </w:pPr>
      <w:r w:rsidRPr="002F7BE6">
        <w:rPr>
          <w:rFonts w:ascii="Arial" w:hAnsi="Arial"/>
          <w:b/>
          <w:color w:val="002060"/>
          <w:sz w:val="20"/>
        </w:rPr>
        <w:t>INFORMACIÓN ADICIONAL</w:t>
      </w:r>
    </w:p>
    <w:p w:rsidR="00B52D76" w:rsidRPr="002F7BE6" w:rsidP="00925FE1">
      <w:pPr>
        <w:jc w:val="both"/>
        <w:rPr>
          <w:rFonts w:ascii="Arial" w:hAnsi="Arial" w:cs="Arial"/>
          <w:b/>
          <w:iCs/>
          <w:color w:val="92D050"/>
          <w:sz w:val="20"/>
          <w:szCs w:val="20"/>
        </w:rPr>
      </w:pPr>
    </w:p>
    <w:p w:rsidR="00925FE1" w:rsidRPr="002F7BE6" w:rsidP="00925FE1">
      <w:pPr>
        <w:jc w:val="both"/>
        <w:rPr>
          <w:rFonts w:ascii="Arial" w:hAnsi="Arial" w:cs="Arial"/>
          <w:sz w:val="20"/>
          <w:szCs w:val="20"/>
        </w:rPr>
      </w:pPr>
      <w:r w:rsidRPr="002F7BE6">
        <w:rPr>
          <w:rFonts w:ascii="Arial" w:hAnsi="Arial"/>
          <w:sz w:val="20"/>
        </w:rPr>
        <w:t xml:space="preserve">Los candidatos deberán remitir por correo electrónico a la dirección </w:t>
      </w:r>
      <w:r>
        <w:fldChar w:fldCharType="begin"/>
      </w:r>
      <w:r>
        <w:instrText xml:space="preserve"> HYPERLINK "mailto:recruitmentcn267@sesarju.eu" </w:instrText>
      </w:r>
      <w:r>
        <w:fldChar w:fldCharType="separate"/>
      </w:r>
      <w:r w:rsidRPr="002F7BE6">
        <w:rPr>
          <w:color w:val="0000FF"/>
          <w:sz w:val="22"/>
          <w:u w:val="single"/>
        </w:rPr>
        <w:t>recruitmentcn267</w:t>
      </w:r>
      <w:r w:rsidRPr="002F7BE6">
        <w:rPr>
          <w:color w:val="0000FF"/>
          <w:sz w:val="20"/>
          <w:u w:val="single"/>
        </w:rPr>
        <w:t>@sesarju.eu</w:t>
      </w:r>
      <w:r>
        <w:fldChar w:fldCharType="end"/>
      </w:r>
      <w:r w:rsidRPr="002F7BE6">
        <w:rPr>
          <w:rFonts w:ascii="Arial" w:hAnsi="Arial"/>
          <w:sz w:val="20"/>
        </w:rPr>
        <w:t xml:space="preserve"> un </w:t>
      </w:r>
      <w:r w:rsidRPr="002F7BE6">
        <w:rPr>
          <w:rFonts w:ascii="Arial" w:hAnsi="Arial"/>
          <w:b/>
          <w:color w:val="FF0000"/>
          <w:sz w:val="20"/>
          <w:u w:val="single"/>
        </w:rPr>
        <w:t xml:space="preserve">fichero PDF Adobe Acrobat en formato A4 por una SOLA CARA (tamaño: </w:t>
      </w:r>
      <w:r w:rsidRPr="002F7BE6">
        <w:rPr>
          <w:rFonts w:ascii="Arial" w:hAnsi="Arial"/>
          <w:b/>
          <w:color w:val="FF0000"/>
          <w:sz w:val="20"/>
          <w:u w:val="single"/>
        </w:rPr>
        <w:t>max</w:t>
      </w:r>
      <w:r w:rsidRPr="002F7BE6">
        <w:rPr>
          <w:rFonts w:ascii="Arial" w:hAnsi="Arial"/>
          <w:b/>
          <w:color w:val="FF0000"/>
          <w:sz w:val="20"/>
          <w:u w:val="single"/>
        </w:rPr>
        <w:t>. 5MB) que contenga escaneados TODOS los documentos siguientes</w:t>
      </w:r>
      <w:r w:rsidRPr="002F7BE6">
        <w:rPr>
          <w:rFonts w:ascii="Arial" w:hAnsi="Arial"/>
          <w:sz w:val="20"/>
        </w:rPr>
        <w:t>:</w:t>
      </w:r>
    </w:p>
    <w:p w:rsidR="00B52D76" w:rsidRPr="002F7BE6" w:rsidP="00925FE1">
      <w:pPr>
        <w:jc w:val="both"/>
        <w:rPr>
          <w:rFonts w:ascii="Arial" w:hAnsi="Arial" w:cs="Arial"/>
          <w:sz w:val="20"/>
          <w:szCs w:val="20"/>
        </w:rPr>
      </w:pPr>
    </w:p>
    <w:p w:rsidR="00925FE1" w:rsidRPr="002F7BE6" w:rsidP="00925FE1">
      <w:pPr>
        <w:numPr>
          <w:ilvl w:val="0"/>
          <w:numId w:val="29"/>
        </w:numPr>
        <w:suppressAutoHyphens/>
        <w:ind w:left="284" w:hanging="284"/>
        <w:contextualSpacing/>
        <w:jc w:val="both"/>
        <w:rPr>
          <w:rFonts w:ascii="Arial" w:hAnsi="Arial" w:cs="Arial"/>
          <w:sz w:val="20"/>
          <w:szCs w:val="20"/>
        </w:rPr>
      </w:pPr>
      <w:r w:rsidRPr="002F7BE6">
        <w:rPr>
          <w:rFonts w:ascii="Arial" w:hAnsi="Arial"/>
          <w:sz w:val="20"/>
        </w:rPr>
        <w:t xml:space="preserve">Un </w:t>
      </w:r>
      <w:r w:rsidRPr="002F7BE6">
        <w:rPr>
          <w:rFonts w:ascii="Arial" w:hAnsi="Arial"/>
          <w:sz w:val="20"/>
        </w:rPr>
        <w:t>Curriculum</w:t>
      </w:r>
      <w:r w:rsidRPr="002F7BE6">
        <w:rPr>
          <w:rFonts w:ascii="Arial" w:hAnsi="Arial"/>
          <w:sz w:val="20"/>
        </w:rPr>
        <w:t xml:space="preserve"> Vitae (CV) en formato </w:t>
      </w:r>
      <w:r w:rsidRPr="002F7BE6">
        <w:rPr>
          <w:rFonts w:ascii="Arial" w:hAnsi="Arial"/>
          <w:sz w:val="20"/>
        </w:rPr>
        <w:t>Europass</w:t>
      </w:r>
      <w:r w:rsidRPr="002F7BE6">
        <w:rPr>
          <w:rFonts w:ascii="Arial" w:hAnsi="Arial"/>
          <w:sz w:val="20"/>
        </w:rPr>
        <w:t xml:space="preserve"> (disponible en el siguiente sitio web: </w:t>
      </w:r>
      <w:r>
        <w:fldChar w:fldCharType="begin"/>
      </w:r>
      <w:r>
        <w:instrText xml:space="preserve"> HYPERLINK "http://europass.cedefop.europa.eu/" </w:instrText>
      </w:r>
      <w:r>
        <w:fldChar w:fldCharType="separate"/>
      </w:r>
      <w:r w:rsidRPr="002F7BE6">
        <w:rPr>
          <w:color w:val="0000FF"/>
          <w:sz w:val="20"/>
          <w:u w:val="single"/>
        </w:rPr>
        <w:t>http://</w:t>
      </w:r>
      <w:r w:rsidRPr="002F7BE6">
        <w:rPr>
          <w:color w:val="0000FF"/>
          <w:sz w:val="22"/>
          <w:u w:val="single"/>
        </w:rPr>
        <w:t>europass</w:t>
      </w:r>
      <w:r w:rsidRPr="002F7BE6">
        <w:rPr>
          <w:color w:val="0000FF"/>
          <w:sz w:val="20"/>
          <w:u w:val="single"/>
        </w:rPr>
        <w:t>.cedefop.</w:t>
      </w:r>
      <w:r w:rsidRPr="002F7BE6">
        <w:rPr>
          <w:color w:val="0000FF"/>
          <w:sz w:val="22"/>
          <w:u w:val="single"/>
        </w:rPr>
        <w:t>europa</w:t>
      </w:r>
      <w:r w:rsidRPr="002F7BE6">
        <w:rPr>
          <w:color w:val="0000FF"/>
          <w:sz w:val="20"/>
          <w:u w:val="single"/>
        </w:rPr>
        <w:t>.eu</w:t>
      </w:r>
      <w:r>
        <w:fldChar w:fldCharType="end"/>
      </w:r>
      <w:r w:rsidRPr="002F7BE6">
        <w:rPr>
          <w:rFonts w:ascii="Arial" w:hAnsi="Arial"/>
          <w:sz w:val="20"/>
        </w:rPr>
        <w:t xml:space="preserve"> );</w:t>
      </w:r>
    </w:p>
    <w:p w:rsidR="00925FE1" w:rsidRPr="002F7BE6" w:rsidP="00925FE1">
      <w:pPr>
        <w:numPr>
          <w:ilvl w:val="0"/>
          <w:numId w:val="29"/>
        </w:numPr>
        <w:suppressAutoHyphens/>
        <w:ind w:left="284" w:hanging="284"/>
        <w:contextualSpacing/>
        <w:jc w:val="both"/>
        <w:rPr>
          <w:rFonts w:ascii="Arial" w:hAnsi="Arial" w:cs="Arial"/>
          <w:sz w:val="20"/>
          <w:szCs w:val="20"/>
        </w:rPr>
      </w:pPr>
      <w:r w:rsidRPr="002F7BE6">
        <w:rPr>
          <w:rFonts w:ascii="Arial" w:hAnsi="Arial"/>
          <w:sz w:val="20"/>
        </w:rPr>
        <w:t>Un carta de motivación firmada, de una página como máximo, en la que el candidato exponga los motivos por los que le interesa el puesto y qué valor añadido podrá ofrecer a la Agencia, en caso de ser seleccio</w:t>
      </w:r>
      <w:r w:rsidRPr="002F7BE6">
        <w:rPr>
          <w:rFonts w:ascii="Arial" w:hAnsi="Arial"/>
          <w:sz w:val="20"/>
        </w:rPr>
        <w:t>nado;</w:t>
      </w:r>
    </w:p>
    <w:p w:rsidR="00925FE1" w:rsidRPr="002F7BE6" w:rsidP="00925FE1">
      <w:pPr>
        <w:numPr>
          <w:ilvl w:val="0"/>
          <w:numId w:val="29"/>
        </w:numPr>
        <w:suppressAutoHyphens/>
        <w:ind w:left="284" w:hanging="284"/>
        <w:contextualSpacing/>
        <w:jc w:val="both"/>
        <w:rPr>
          <w:rFonts w:ascii="Arial" w:hAnsi="Arial" w:cs="Arial"/>
          <w:sz w:val="20"/>
          <w:szCs w:val="20"/>
        </w:rPr>
      </w:pPr>
      <w:r w:rsidRPr="002F7BE6">
        <w:rPr>
          <w:rFonts w:ascii="Arial" w:hAnsi="Arial"/>
          <w:sz w:val="20"/>
        </w:rPr>
        <w:t>Una declaración de honor debidamente cumplimentada y firmada con respecto a la condición de elegible y a los criterios de selección (puede descargarse desde nuestro sitio web).</w:t>
      </w:r>
    </w:p>
    <w:p w:rsidR="00925FE1" w:rsidRPr="002F7BE6" w:rsidP="00925FE1">
      <w:pPr>
        <w:jc w:val="both"/>
        <w:rPr>
          <w:rFonts w:ascii="Arial" w:hAnsi="Arial" w:cs="Arial"/>
          <w:sz w:val="20"/>
          <w:szCs w:val="20"/>
        </w:rPr>
      </w:pPr>
    </w:p>
    <w:p w:rsidR="00925FE1" w:rsidRPr="002F7BE6" w:rsidP="00925FE1">
      <w:pPr>
        <w:jc w:val="both"/>
        <w:rPr>
          <w:rFonts w:ascii="Arial" w:hAnsi="Arial" w:cs="Arial"/>
          <w:b/>
          <w:i/>
          <w:sz w:val="20"/>
          <w:szCs w:val="20"/>
          <w:u w:val="single"/>
        </w:rPr>
      </w:pPr>
      <w:r w:rsidRPr="002F7BE6">
        <w:rPr>
          <w:rFonts w:ascii="Arial" w:hAnsi="Arial"/>
          <w:b/>
          <w:i/>
          <w:sz w:val="20"/>
          <w:u w:val="single"/>
        </w:rPr>
        <w:t>El fichero de solicitud de una página A4 en formato Adobe Acrobat PDF se</w:t>
      </w:r>
      <w:r w:rsidRPr="002F7BE6">
        <w:rPr>
          <w:rFonts w:ascii="Arial" w:hAnsi="Arial"/>
          <w:b/>
          <w:i/>
          <w:sz w:val="20"/>
          <w:u w:val="single"/>
        </w:rPr>
        <w:t xml:space="preserve"> denominará del siguiente modo</w:t>
      </w:r>
      <w:r w:rsidRPr="002F7BE6">
        <w:rPr>
          <w:rFonts w:ascii="Arial" w:hAnsi="Arial"/>
          <w:b/>
          <w:i/>
          <w:sz w:val="20"/>
          <w:u w:val="single"/>
        </w:rPr>
        <w:t xml:space="preserve">:  </w:t>
      </w:r>
      <w:r w:rsidRPr="002F7BE6">
        <w:rPr>
          <w:rFonts w:ascii="Arial" w:hAnsi="Arial"/>
          <w:b/>
          <w:i/>
          <w:sz w:val="20"/>
        </w:rPr>
        <w:t>[</w:t>
      </w:r>
      <w:r w:rsidRPr="002F7BE6">
        <w:rPr>
          <w:rFonts w:ascii="Arial" w:hAnsi="Arial"/>
          <w:b/>
          <w:i/>
          <w:sz w:val="20"/>
        </w:rPr>
        <w:t>APELLIDOS_Nombre_CN267.pdf]</w:t>
      </w:r>
      <w:r w:rsidRPr="002F7BE6">
        <w:rPr>
          <w:rFonts w:ascii="Arial" w:hAnsi="Arial"/>
          <w:b/>
          <w:i/>
          <w:sz w:val="20"/>
          <w:u w:val="single"/>
        </w:rPr>
        <w:t>.</w:t>
      </w:r>
    </w:p>
    <w:p w:rsidR="00925FE1" w:rsidRPr="002F7BE6" w:rsidP="00925FE1">
      <w:pPr>
        <w:jc w:val="both"/>
        <w:rPr>
          <w:rFonts w:ascii="Arial" w:hAnsi="Arial" w:cs="Arial"/>
          <w:sz w:val="20"/>
          <w:szCs w:val="20"/>
        </w:rPr>
      </w:pPr>
    </w:p>
    <w:p w:rsidR="00925FE1" w:rsidRPr="002F7BE6" w:rsidP="00925FE1">
      <w:pPr>
        <w:jc w:val="both"/>
        <w:rPr>
          <w:rFonts w:ascii="Arial" w:hAnsi="Arial" w:cs="Arial"/>
          <w:sz w:val="20"/>
          <w:szCs w:val="20"/>
        </w:rPr>
      </w:pPr>
      <w:r w:rsidRPr="002F7BE6">
        <w:rPr>
          <w:rFonts w:ascii="Arial" w:hAnsi="Arial"/>
          <w:sz w:val="20"/>
        </w:rPr>
        <w:t xml:space="preserve">En el 'Asunto' del correo electrónico debe indicarse el título y la referencia exacta del anuncio de vacante. La EC </w:t>
      </w:r>
      <w:r w:rsidRPr="002F7BE6">
        <w:rPr>
          <w:rFonts w:ascii="Arial" w:hAnsi="Arial"/>
          <w:sz w:val="20"/>
        </w:rPr>
        <w:t>Sesar</w:t>
      </w:r>
      <w:r w:rsidRPr="002F7BE6">
        <w:rPr>
          <w:rFonts w:ascii="Arial" w:hAnsi="Arial"/>
          <w:sz w:val="20"/>
        </w:rPr>
        <w:t xml:space="preserve"> podrá considerar nulas las solicitudes en las que se ha modificado el </w:t>
      </w:r>
      <w:r w:rsidRPr="002F7BE6">
        <w:rPr>
          <w:rFonts w:ascii="Arial" w:hAnsi="Arial"/>
          <w:sz w:val="20"/>
        </w:rPr>
        <w:t xml:space="preserve">formato y/o contenido del CV </w:t>
      </w:r>
      <w:r w:rsidRPr="002F7BE6">
        <w:rPr>
          <w:rFonts w:ascii="Arial" w:hAnsi="Arial"/>
          <w:sz w:val="20"/>
        </w:rPr>
        <w:t>Europass</w:t>
      </w:r>
      <w:r w:rsidRPr="002F7BE6">
        <w:rPr>
          <w:rFonts w:ascii="Arial" w:hAnsi="Arial"/>
          <w:sz w:val="20"/>
        </w:rPr>
        <w:t xml:space="preserve"> y la declaración jurada.</w:t>
      </w:r>
    </w:p>
    <w:p w:rsidR="00925FE1" w:rsidRPr="002F7BE6" w:rsidP="00925FE1">
      <w:pPr>
        <w:jc w:val="both"/>
        <w:rPr>
          <w:rFonts w:ascii="Arial" w:hAnsi="Arial" w:cs="Arial"/>
          <w:sz w:val="20"/>
          <w:szCs w:val="20"/>
        </w:rPr>
      </w:pPr>
    </w:p>
    <w:p w:rsidR="00925FE1" w:rsidRPr="002F7BE6" w:rsidP="00293508">
      <w:pPr>
        <w:jc w:val="both"/>
        <w:rPr>
          <w:rFonts w:ascii="Arial" w:hAnsi="Arial" w:cs="Arial"/>
          <w:b/>
          <w:color w:val="FF0000"/>
          <w:sz w:val="20"/>
          <w:szCs w:val="20"/>
          <w:u w:val="single"/>
        </w:rPr>
      </w:pPr>
      <w:r w:rsidRPr="002F7BE6">
        <w:rPr>
          <w:rFonts w:ascii="Arial" w:hAnsi="Arial"/>
          <w:b/>
          <w:color w:val="FF0000"/>
          <w:sz w:val="20"/>
          <w:u w:val="single"/>
        </w:rPr>
        <w:t>La fecha final para la presentación de las solicitudes es el 31 de marzo de 2017, a las 23 h., hora de Bruselas.</w:t>
      </w:r>
    </w:p>
    <w:p w:rsidR="00F006D8" w:rsidRPr="002F7BE6" w:rsidP="00B52D76">
      <w:pPr>
        <w:autoSpaceDE w:val="0"/>
        <w:autoSpaceDN w:val="0"/>
        <w:adjustRightInd w:val="0"/>
        <w:ind w:right="-180"/>
        <w:rPr>
          <w:rFonts w:ascii="Arial" w:hAnsi="Arial" w:cs="Arial"/>
          <w:color w:val="000000"/>
          <w:sz w:val="20"/>
          <w:szCs w:val="20"/>
        </w:rPr>
      </w:pPr>
      <w:r w:rsidRPr="002F7BE6">
        <w:rPr>
          <w:noProof/>
          <w:lang w:val="fr-LU" w:eastAsia="fr-LU" w:bidi="ar-SA"/>
        </w:rPr>
        <mc:AlternateContent>
          <mc:Choice Requires="wps">
            <w:drawing>
              <wp:anchor distT="0" distB="0" distL="114300" distR="114300" simplePos="0" relativeHeight="251662336"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2" name="AutoShape 3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 xml:space="preserve">Autorización para publicación. </w:t>
                            </w:r>
                          </w:p>
                          <w:p w:rsidR="00925FE1" w:rsidP="00925FE1">
                            <w:pPr>
                              <w:jc w:val="center"/>
                              <w:rPr>
                                <w:i/>
                                <w:iCs/>
                              </w:rPr>
                            </w:pPr>
                            <w:r>
                              <w:rPr>
                                <w:i/>
                              </w:rPr>
                              <w:t>P. Ky - Director ejecutivo</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0" o:spid="_x0000_s1025"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3360" o:allowincell="f" adj="1739" fillcolor="#943634" strokecolor="#9bbb59" strokeweight="3pt">
                <v:shadow color="#5d7035" offset="1pt,1pt"/>
                <v:textbox inset="3.6pt,,3.6pt">
                  <w:txbxContent>
                    <w:p w:rsidR="00925FE1" w:rsidP="00925FE1">
                      <w:pPr>
                        <w:jc w:val="center"/>
                        <w:rPr>
                          <w:i/>
                          <w:iCs/>
                        </w:rPr>
                      </w:pPr>
                      <w:r>
                        <w:rPr>
                          <w:i/>
                        </w:rPr>
                        <w:t xml:space="preserve">Autorización para publicación. </w:t>
                      </w:r>
                    </w:p>
                    <w:p w:rsidR="00925FE1" w:rsidP="00925FE1">
                      <w:pPr>
                        <w:jc w:val="center"/>
                        <w:rPr>
                          <w:i/>
                          <w:iCs/>
                        </w:rPr>
                      </w:pPr>
                      <w:r>
                        <w:rPr>
                          <w:i/>
                        </w:rPr>
                        <w:t>P. Ky - Director ejecutivo</w:t>
                      </w:r>
                    </w:p>
                    <w:p w:rsidR="00925FE1" w:rsidP="00925FE1">
                      <w:pPr>
                        <w:jc w:val="center"/>
                        <w:rPr>
                          <w:i/>
                          <w:iCs/>
                          <w:color w:val="7F7F7F"/>
                        </w:rPr>
                      </w:pPr>
                    </w:p>
                  </w:txbxContent>
                </v:textbox>
                <w10:wrap type="square"/>
              </v:shape>
            </w:pict>
          </mc:Fallback>
        </mc:AlternateContent>
      </w:r>
      <w:r w:rsidRPr="002F7BE6">
        <w:rPr>
          <w:noProof/>
          <w:lang w:val="fr-LU" w:eastAsia="fr-LU" w:bidi="ar-SA"/>
        </w:rPr>
        <mc:AlternateContent>
          <mc:Choice Requires="wps">
            <w:drawing>
              <wp:anchor distT="0" distB="0" distL="114300" distR="114300" simplePos="0" relativeHeight="251660288" behindDoc="0" locked="0" layoutInCell="0" allowOverlap="1">
                <wp:simplePos x="0" y="0"/>
                <wp:positionH relativeFrom="margin">
                  <wp:posOffset>133350</wp:posOffset>
                </wp:positionH>
                <wp:positionV relativeFrom="margin">
                  <wp:posOffset>11534140</wp:posOffset>
                </wp:positionV>
                <wp:extent cx="1914525" cy="857250"/>
                <wp:effectExtent l="22860" t="22225" r="24765" b="25400"/>
                <wp:wrapSquare wrapText="bothSides"/>
                <wp:docPr id="1" name="AutoShape 2"/>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1914525" cy="857250"/>
                        </a:xfrm>
                        <a:prstGeom prst="bracketPair">
                          <a:avLst>
                            <a:gd name="adj" fmla="val 8051"/>
                          </a:avLst>
                        </a:prstGeom>
                        <a:noFill/>
                        <a:ln w="38100">
                          <a:solidFill>
                            <a:srgbClr val="9BBB59"/>
                          </a:solidFill>
                          <a:round/>
                          <a:headEnd/>
                          <a:tailEnd/>
                        </a:ln>
                        <a:effectLst/>
                        <a:extLst>
                          <a:ext xmlns:a="http://schemas.openxmlformats.org/drawingml/2006/main" uri="{909E8E84-426E-40DD-AFC4-6F175D3DCCD1}">
                            <a14:hiddenFill xmlns:a14="http://schemas.microsoft.com/office/drawing/2010/main">
                              <a:solidFill>
                                <a:srgbClr val="943634"/>
                              </a:solidFill>
                            </a14:hiddenFill>
                          </a:ext>
                          <a:ext xmlns:a="http://schemas.openxmlformats.org/drawingml/2006/main" uri="{AF507438-7753-43E0-B8FC-AC1667EBCBE1}">
                            <a14:hiddenEffects xmlns:a14="http://schemas.microsoft.com/office/drawing/2010/main">
                              <a:effectLst>
                                <a:outerShdw algn="ctr" dir="2700000" dist="17961" rotWithShape="0">
                                  <a:srgbClr val="5D7035"/>
                                </a:outerShdw>
                              </a:effectLst>
                            </a14:hiddenEffects>
                          </a:ext>
                        </a:extLst>
                      </wps:spPr>
                      <wps:txbx>
                        <w:txbxContent>
                          <w:p w:rsidR="00925FE1" w:rsidP="00925FE1">
                            <w:pPr>
                              <w:jc w:val="center"/>
                              <w:rPr>
                                <w:i/>
                                <w:iCs/>
                              </w:rPr>
                            </w:pPr>
                            <w:r>
                              <w:rPr>
                                <w:i/>
                              </w:rPr>
                              <w:t xml:space="preserve">Autorización </w:t>
                            </w:r>
                            <w:r>
                              <w:rPr>
                                <w:i/>
                              </w:rPr>
                              <w:t>para publicación.</w:t>
                            </w:r>
                          </w:p>
                          <w:p w:rsidR="00925FE1" w:rsidP="00925FE1">
                            <w:pPr>
                              <w:jc w:val="center"/>
                              <w:rPr>
                                <w:i/>
                                <w:iCs/>
                              </w:rPr>
                            </w:pPr>
                            <w:r>
                              <w:rPr>
                                <w:i/>
                              </w:rPr>
                              <w:t>P. Ky - Director ejecutivo</w:t>
                            </w:r>
                          </w:p>
                          <w:p w:rsidR="00925FE1" w:rsidP="00925FE1">
                            <w:pPr>
                              <w:jc w:val="center"/>
                              <w:rPr>
                                <w:i/>
                                <w:iCs/>
                                <w:color w:val="7F7F7F"/>
                              </w:rPr>
                            </w:pPr>
                          </w:p>
                        </w:txbxContent>
                      </wps:txbx>
                      <wps:bodyPr rot="0" vert="horz" wrap="square" lIns="45720" tIns="45720" rIns="45720" bIns="45720" anchor="t" anchorCtr="0" upright="1"/>
                    </wps:wsp>
                  </a:graphicData>
                </a:graphic>
                <wp14:sizeRelH relativeFrom="margin">
                  <wp14:pctWidth>0</wp14:pctWidth>
                </wp14:sizeRelH>
                <wp14:sizeRelV relativeFrom="margin">
                  <wp14:pctHeight>0</wp14:pctHeight>
                </wp14:sizeRelV>
              </wp:anchor>
            </w:drawing>
          </mc:Choice>
          <mc:Fallback>
            <w:pict>
              <v:shape id="AutoShape 2" o:spid="_x0000_s1026" type="#_x0000_t185" style="width:150.75pt;height:67.5pt;margin-top:908.2pt;margin-left:10.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61312" o:allowincell="f" adj="1739" fillcolor="#943634" strokecolor="#9bbb59" strokeweight="3pt">
                <v:shadow color="#5d7035" offset="1pt,1pt"/>
                <v:textbox inset="3.6pt,,3.6pt">
                  <w:txbxContent>
                    <w:p w:rsidR="00925FE1" w:rsidP="00925FE1">
                      <w:pPr>
                        <w:jc w:val="center"/>
                        <w:rPr>
                          <w:i/>
                          <w:iCs/>
                        </w:rPr>
                      </w:pPr>
                      <w:r>
                        <w:rPr>
                          <w:i/>
                        </w:rPr>
                        <w:t>Autorización para publicación.</w:t>
                      </w:r>
                    </w:p>
                    <w:p w:rsidR="00925FE1" w:rsidP="00925FE1">
                      <w:pPr>
                        <w:jc w:val="center"/>
                        <w:rPr>
                          <w:i/>
                          <w:iCs/>
                        </w:rPr>
                      </w:pPr>
                      <w:r>
                        <w:rPr>
                          <w:i/>
                        </w:rPr>
                        <w:t>P. Ky - Director ejecutivo</w:t>
                      </w:r>
                    </w:p>
                    <w:p w:rsidR="00925FE1" w:rsidP="00925FE1">
                      <w:pPr>
                        <w:jc w:val="center"/>
                        <w:rPr>
                          <w:i/>
                          <w:iCs/>
                          <w:color w:val="7F7F7F"/>
                        </w:rPr>
                      </w:pPr>
                    </w:p>
                  </w:txbxContent>
                </v:textbox>
                <w10:wrap type="square"/>
              </v:shape>
            </w:pict>
          </mc:Fallback>
        </mc:AlternateContent>
      </w:r>
    </w:p>
    <w:p w:rsidR="00F006D8" w:rsidRPr="002F7BE6" w:rsidP="00F006D8">
      <w:pPr>
        <w:jc w:val="both"/>
        <w:rPr>
          <w:rFonts w:ascii="Arial" w:hAnsi="Arial" w:cs="Arial"/>
          <w:sz w:val="20"/>
          <w:szCs w:val="20"/>
        </w:rPr>
      </w:pPr>
      <w:r w:rsidRPr="002F7BE6">
        <w:rPr>
          <w:rFonts w:ascii="Arial" w:hAnsi="Arial"/>
          <w:sz w:val="20"/>
        </w:rPr>
        <w:t>En la versión completa del anuncio de vacante se ofrece información sobre otros requisitos, todos los detalles del puesto así como   detalles adicionales sobre la selección, la entrevista y el proceso del exam</w:t>
      </w:r>
      <w:r w:rsidRPr="002F7BE6">
        <w:rPr>
          <w:rFonts w:ascii="Arial" w:hAnsi="Arial"/>
          <w:sz w:val="20"/>
        </w:rPr>
        <w:t xml:space="preserve">en, además de sobre las condiciones de trabajo. Puede descargarse en la página web sobre oportunidades profesionales de la SJU: </w:t>
      </w:r>
      <w:r>
        <w:fldChar w:fldCharType="begin"/>
      </w:r>
      <w:r>
        <w:instrText xml:space="preserve"> HYPERLINK "http://www.sesarju.eu/sesar-vacancies" </w:instrText>
      </w:r>
      <w:r>
        <w:fldChar w:fldCharType="separate"/>
      </w:r>
      <w:r w:rsidRPr="002F7BE6">
        <w:rPr>
          <w:color w:val="0000FF"/>
          <w:sz w:val="22"/>
          <w:u w:val="single"/>
        </w:rPr>
        <w:t>http://www.sesarju.eu/sesar-vacancies</w:t>
      </w:r>
      <w:r>
        <w:fldChar w:fldCharType="end"/>
      </w:r>
      <w:r w:rsidRPr="002F7BE6">
        <w:rPr>
          <w:rFonts w:ascii="Arial" w:hAnsi="Arial"/>
          <w:sz w:val="20"/>
        </w:rPr>
        <w:t xml:space="preserve">. </w:t>
      </w:r>
    </w:p>
    <w:p w:rsidR="00B52D76" w:rsidRPr="002F7BE6" w:rsidP="00F006D8">
      <w:pPr>
        <w:jc w:val="both"/>
        <w:rPr>
          <w:rFonts w:ascii="Arial" w:hAnsi="Arial" w:cs="Arial"/>
          <w:sz w:val="22"/>
          <w:szCs w:val="22"/>
        </w:rPr>
      </w:pPr>
    </w:p>
    <w:p w:rsidR="00B52D76" w:rsidRPr="002F7BE6" w:rsidP="00B52D76">
      <w:pPr>
        <w:jc w:val="both"/>
        <w:rPr>
          <w:rFonts w:ascii="Arial" w:hAnsi="Arial" w:cs="Arial"/>
          <w:sz w:val="20"/>
          <w:szCs w:val="20"/>
        </w:rPr>
      </w:pPr>
      <w:r w:rsidRPr="002F7BE6">
        <w:rPr>
          <w:rFonts w:ascii="Arial" w:hAnsi="Arial"/>
          <w:sz w:val="20"/>
        </w:rPr>
        <w:t xml:space="preserve">El lugar de la entrevista es Bruselas (Bélgica), donde la Empresa Común SESAR tiene su sede y donde se encuentra asimismo el lugar de empleo. </w:t>
      </w:r>
      <w:r w:rsidRPr="002F7BE6">
        <w:rPr>
          <w:rFonts w:ascii="Arial" w:hAnsi="Arial"/>
          <w:sz w:val="20"/>
          <w:u w:val="single"/>
        </w:rPr>
        <w:t xml:space="preserve">La fecha de la prueba y/o la sesión de entrevista se han fijado provisionalmente para la </w:t>
      </w:r>
      <w:r w:rsidRPr="002F7BE6">
        <w:rPr>
          <w:rFonts w:ascii="Arial" w:hAnsi="Arial"/>
          <w:b/>
          <w:sz w:val="20"/>
          <w:u w:val="single"/>
        </w:rPr>
        <w:t>segunda quincena de abril</w:t>
      </w:r>
      <w:r w:rsidRPr="002F7BE6">
        <w:rPr>
          <w:rFonts w:ascii="Arial" w:hAnsi="Arial"/>
          <w:b/>
          <w:sz w:val="20"/>
          <w:u w:val="single"/>
        </w:rPr>
        <w:t xml:space="preserve"> de 2017</w:t>
      </w:r>
      <w:r w:rsidRPr="002F7BE6">
        <w:rPr>
          <w:rFonts w:ascii="Arial" w:hAnsi="Arial"/>
          <w:sz w:val="20"/>
          <w:u w:val="single"/>
        </w:rPr>
        <w:t xml:space="preserve"> (hasta nuevo aviso y en función del número de candidatos).</w:t>
      </w:r>
      <w:r w:rsidRPr="002F7BE6">
        <w:rPr>
          <w:rFonts w:ascii="Arial" w:hAnsi="Arial"/>
          <w:sz w:val="20"/>
        </w:rPr>
        <w:t xml:space="preserve"> Los candidatos serán informados de la fecha al menos con 15 días de antelación.</w:t>
      </w:r>
    </w:p>
    <w:p w:rsidR="00B52D76" w:rsidRPr="002F7BE6" w:rsidP="00B52D76">
      <w:pPr>
        <w:jc w:val="both"/>
        <w:rPr>
          <w:rFonts w:ascii="Arial" w:hAnsi="Arial" w:cs="Arial"/>
          <w:sz w:val="20"/>
          <w:szCs w:val="20"/>
        </w:rPr>
      </w:pPr>
    </w:p>
    <w:p w:rsidR="00B52D76" w:rsidRPr="002F7BE6" w:rsidP="00B52D76">
      <w:pPr>
        <w:autoSpaceDE w:val="0"/>
        <w:autoSpaceDN w:val="0"/>
        <w:adjustRightInd w:val="0"/>
        <w:jc w:val="both"/>
        <w:rPr>
          <w:rFonts w:ascii="Arial" w:hAnsi="Arial" w:cs="Arial"/>
          <w:sz w:val="20"/>
          <w:szCs w:val="20"/>
        </w:rPr>
      </w:pPr>
      <w:r w:rsidRPr="002F7BE6">
        <w:rPr>
          <w:rFonts w:ascii="Arial" w:hAnsi="Arial"/>
          <w:sz w:val="20"/>
        </w:rPr>
        <w:t>A resultas de las entrevistas, el Comité de selección recomendará el candidatos más adecuado para el puesto</w:t>
      </w:r>
      <w:r w:rsidRPr="002F7BE6">
        <w:rPr>
          <w:rFonts w:ascii="Arial" w:hAnsi="Arial"/>
          <w:sz w:val="20"/>
        </w:rPr>
        <w:t xml:space="preserve"> en cuestión. La lista de candidatos idóneos establecida por el Comité de selección también puede utilizarse para la contratación en un puesto similar, en función de las necesidades de la EC </w:t>
      </w:r>
      <w:r w:rsidRPr="002F7BE6">
        <w:rPr>
          <w:rFonts w:ascii="Arial" w:hAnsi="Arial"/>
          <w:sz w:val="20"/>
        </w:rPr>
        <w:t>Sesar</w:t>
      </w:r>
      <w:r w:rsidRPr="002F7BE6">
        <w:rPr>
          <w:rFonts w:ascii="Arial" w:hAnsi="Arial"/>
          <w:sz w:val="20"/>
        </w:rPr>
        <w:t>, y tendrá validez hasta el 31 de Diciembre de 2017 (el perí</w:t>
      </w:r>
      <w:r w:rsidRPr="002F7BE6">
        <w:rPr>
          <w:rFonts w:ascii="Arial" w:hAnsi="Arial"/>
          <w:sz w:val="20"/>
        </w:rPr>
        <w:t>odo de validez puede ampliarse). Se comunicará por carta a todos los candidatos entrevistados si han sido o no incluidos en la lista de reserva. Se advierte a los candidatos de que la inclusión en la lista de reserva no garantiza la contratación.</w:t>
      </w:r>
    </w:p>
    <w:p w:rsidR="00F006D8" w:rsidRPr="002F7BE6" w:rsidP="00F006D8">
      <w:pPr>
        <w:jc w:val="both"/>
        <w:rPr>
          <w:rFonts w:ascii="Arial" w:hAnsi="Arial" w:cs="Arial"/>
          <w:sz w:val="22"/>
          <w:szCs w:val="22"/>
        </w:rPr>
      </w:pPr>
    </w:p>
    <w:p w:rsidR="00F006D8" w:rsidRPr="002F7BE6" w:rsidP="00F006D8">
      <w:pPr>
        <w:jc w:val="both"/>
        <w:rPr>
          <w:rFonts w:ascii="Arial" w:hAnsi="Arial" w:cs="Arial"/>
          <w:b/>
          <w:color w:val="FF0000"/>
          <w:sz w:val="20"/>
          <w:szCs w:val="22"/>
        </w:rPr>
      </w:pPr>
    </w:p>
    <w:p w:rsidR="008543F3" w:rsidRPr="002F7BE6" w:rsidP="00925FE1">
      <w:bookmarkEnd w:id="0"/>
    </w:p>
    <w:sectPr w:rsidSect="0052042D">
      <w:headerReference w:type="default" r:id="rId8"/>
      <w:footerReference w:type="default" r:id="rId9"/>
      <w:pgSz w:w="11907" w:h="16839" w:code="9"/>
      <w:pgMar w:top="993" w:right="1417"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50602020203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EC1F52" w:rsidP="00864172">
    <w:pPr>
      <w:pStyle w:val="Footer"/>
      <w:tabs>
        <w:tab w:val="center" w:pos="4394"/>
        <w:tab w:val="clear" w:pos="4680"/>
        <w:tab w:val="clear" w:pos="9360"/>
      </w:tabs>
      <w:rPr>
        <w:rFonts w:ascii="Arial" w:hAnsi="Arial" w:cs="Arial"/>
        <w:vertAlign w:val="superscript"/>
      </w:rPr>
    </w:pPr>
    <w:r>
      <w:tab/>
    </w:r>
    <w:r>
      <w:rPr>
        <w:rFonts w:ascii="Arial" w:hAnsi="Arial"/>
        <w:vertAlign w:val="superscript"/>
      </w:rPr>
      <w:t xml:space="preserve"> </w:t>
    </w:r>
    <w:r>
      <w:tab/>
    </w:r>
    <w:r>
      <w:rPr>
        <w:rFonts w:ascii="Arial" w:hAnsi="Arial"/>
        <w:sz w:val="20"/>
        <w:vertAlign w:val="superscript"/>
      </w:rPr>
      <w:t>SJU/2017/CN267/FGIV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159E8" w:rsidP="00C37C6F">
      <w:r>
        <w:separator/>
      </w:r>
    </w:p>
  </w:footnote>
  <w:footnote w:type="continuationSeparator" w:id="1">
    <w:p w:rsidR="007159E8" w:rsidP="00C37C6F">
      <w:r>
        <w:continuationSeparator/>
      </w:r>
    </w:p>
  </w:footnote>
  <w:footnote w:id="2">
    <w:p w:rsidR="00925FE1" w:rsidP="00925FE1">
      <w:pPr>
        <w:autoSpaceDE w:val="0"/>
        <w:autoSpaceDN w:val="0"/>
        <w:adjustRightInd w:val="0"/>
        <w:rPr>
          <w:rStyle w:val="FootnoteReference"/>
          <w:sz w:val="20"/>
          <w:szCs w:val="20"/>
        </w:rPr>
      </w:pPr>
      <w:r>
        <w:rPr>
          <w:rStyle w:val="FootnoteReference"/>
          <w:rFonts w:ascii="Arial" w:hAnsi="Arial"/>
          <w:sz w:val="20"/>
        </w:rPr>
        <w:footnoteRef/>
      </w:r>
      <w:r>
        <w:rPr>
          <w:rStyle w:val="FootnoteReference"/>
          <w:rFonts w:ascii="Arial" w:hAnsi="Arial"/>
          <w:sz w:val="20"/>
        </w:rPr>
        <w:t xml:space="preserve"> Antes de la designación, se pedirá al candidato elegido que aporte un certificado policial que confirme la ausencia de </w:t>
      </w:r>
      <w:r>
        <w:rPr>
          <w:rStyle w:val="FootnoteReference"/>
          <w:rFonts w:ascii="Arial" w:hAnsi="Arial"/>
          <w:sz w:val="20"/>
        </w:rPr>
        <w:t>antecedentes penales.</w:t>
      </w:r>
    </w:p>
  </w:footnote>
  <w:footnote w:id="3">
    <w:p w:rsidR="00925FE1" w:rsidP="00925FE1">
      <w:pPr>
        <w:autoSpaceDE w:val="0"/>
        <w:autoSpaceDN w:val="0"/>
        <w:adjustRightInd w:val="0"/>
        <w:rPr>
          <w:rStyle w:val="FootnoteReference"/>
          <w:rFonts w:ascii="Arial" w:hAnsi="Arial" w:cs="Arial"/>
          <w:sz w:val="20"/>
          <w:szCs w:val="20"/>
        </w:rPr>
      </w:pPr>
      <w:r>
        <w:rPr>
          <w:rStyle w:val="FootnoteReference"/>
          <w:rFonts w:ascii="Arial" w:hAnsi="Arial"/>
          <w:sz w:val="20"/>
        </w:rPr>
        <w:footnoteRef/>
      </w:r>
      <w:r>
        <w:rPr>
          <w:rStyle w:val="FootnoteReference"/>
          <w:rFonts w:ascii="Arial" w:hAnsi="Arial"/>
          <w:sz w:val="20"/>
        </w:rPr>
        <w:t xml:space="preserve"> Antes de proceder a la contratación, se someterá al candidato a un examen médico, de modo que la Empresa Común pueda cerciorarse del cumplimiento de las disposiciones establecidas en el artículo 12, apartado 2, letra d), del Régimen</w:t>
      </w:r>
      <w:r>
        <w:rPr>
          <w:rStyle w:val="FootnoteReference"/>
          <w:rFonts w:ascii="Arial" w:hAnsi="Arial"/>
          <w:sz w:val="20"/>
        </w:rPr>
        <w:t xml:space="preserve"> aplicable a otros agentes de las Comunidades Europeas.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550BF" w:rsidRPr="00B5325A">
    <w:pPr>
      <w:pStyle w:val="Header"/>
      <w:pBdr>
        <w:bottom w:val="single" w:sz="4" w:space="1" w:color="D9D9D9"/>
      </w:pBdr>
      <w:jc w:val="right"/>
      <w:rPr>
        <w:b/>
        <w:sz w:val="18"/>
        <w:szCs w:val="18"/>
      </w:rPr>
    </w:pPr>
    <w:r>
      <w:rPr>
        <w:color w:val="7F7F7F"/>
        <w:spacing w:val="60"/>
        <w:sz w:val="18"/>
      </w:rPr>
      <w:t>Página</w:t>
    </w:r>
    <w:r>
      <w:rPr>
        <w:sz w:val="18"/>
      </w:rPr>
      <w:t xml:space="preserve"> | </w:t>
    </w:r>
    <w:r w:rsidRPr="00B5325A">
      <w:rPr>
        <w:sz w:val="18"/>
        <w:szCs w:val="18"/>
      </w:rPr>
      <w:fldChar w:fldCharType="begin"/>
    </w:r>
    <w:r w:rsidRPr="00B5325A">
      <w:rPr>
        <w:sz w:val="18"/>
        <w:szCs w:val="18"/>
      </w:rPr>
      <w:instrText xml:space="preserve"> PAGE   \* MERGEFORMAT </w:instrText>
    </w:r>
    <w:r w:rsidRPr="00B5325A">
      <w:rPr>
        <w:sz w:val="18"/>
        <w:szCs w:val="18"/>
      </w:rPr>
      <w:fldChar w:fldCharType="separate"/>
    </w:r>
    <w:r w:rsidRPr="002F7BE6">
      <w:rPr>
        <w:b/>
        <w:noProof/>
        <w:sz w:val="18"/>
        <w:szCs w:val="18"/>
      </w:rPr>
      <w:t>1</w:t>
    </w:r>
    <w:r w:rsidRPr="00B5325A">
      <w:rPr>
        <w:sz w:val="18"/>
        <w:szCs w:val="18"/>
      </w:rPr>
      <w:fldChar w:fldCharType="end"/>
    </w:r>
  </w:p>
  <w:p w:rsidR="00F550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4360C2"/>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
    <w:nsid w:val="0E2B2BAF"/>
    <w:multiLevelType w:val="hybridMultilevel"/>
    <w:tmpl w:val="2328F6A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nsid w:val="20B15C83"/>
    <w:multiLevelType w:val="multilevel"/>
    <w:tmpl w:val="D102F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EA73EE"/>
    <w:multiLevelType w:val="hybridMultilevel"/>
    <w:tmpl w:val="E71218E4"/>
    <w:lvl w:ilvl="0">
      <w:start w:val="6"/>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26BA7593"/>
    <w:multiLevelType w:val="multilevel"/>
    <w:tmpl w:val="9EB4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7B625A"/>
    <w:multiLevelType w:val="multilevel"/>
    <w:tmpl w:val="B680F19E"/>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2C014E15"/>
    <w:multiLevelType w:val="hybridMultilevel"/>
    <w:tmpl w:val="80D29AC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2C4C08D0"/>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8">
    <w:nsid w:val="2E244FA2"/>
    <w:multiLevelType w:val="multilevel"/>
    <w:tmpl w:val="84A8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FA75255"/>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0">
    <w:nsid w:val="31097236"/>
    <w:multiLevelType w:val="hybridMultilevel"/>
    <w:tmpl w:val="263AE4FA"/>
    <w:lvl w:ilvl="0">
      <w:start w:val="1"/>
      <w:numFmt w:val="bullet"/>
      <w:lvlText w:val="-"/>
      <w:lvlJc w:val="left"/>
      <w:pPr>
        <w:ind w:left="72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37CA7784"/>
    <w:multiLevelType w:val="hybridMultilevel"/>
    <w:tmpl w:val="28FEDE98"/>
    <w:lvl w:ilvl="0">
      <w:start w:val="1"/>
      <w:numFmt w:val="decimal"/>
      <w:lvlText w:val="%1."/>
      <w:lvlJc w:val="left"/>
      <w:pPr>
        <w:tabs>
          <w:tab w:val="num" w:pos="360"/>
        </w:tabs>
        <w:ind w:left="360" w:hanging="360"/>
      </w:pPr>
      <w:rPr>
        <w:rFonts w:cs="Times New Roman"/>
      </w:rPr>
    </w:lvl>
    <w:lvl w:ilvl="1" w:tentative="1">
      <w:start w:val="1"/>
      <w:numFmt w:val="lowerLetter"/>
      <w:lvlText w:val="%2."/>
      <w:lvlJc w:val="left"/>
      <w:pPr>
        <w:tabs>
          <w:tab w:val="num" w:pos="1080"/>
        </w:tabs>
        <w:ind w:left="1080" w:hanging="360"/>
      </w:pPr>
      <w:rPr>
        <w:rFonts w:cs="Times New Roman"/>
      </w:rPr>
    </w:lvl>
    <w:lvl w:ilvl="2" w:tentative="1">
      <w:start w:val="1"/>
      <w:numFmt w:val="lowerRoman"/>
      <w:lvlText w:val="%3."/>
      <w:lvlJc w:val="right"/>
      <w:pPr>
        <w:tabs>
          <w:tab w:val="num" w:pos="1800"/>
        </w:tabs>
        <w:ind w:left="1800" w:hanging="18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lowerLetter"/>
      <w:lvlText w:val="%5."/>
      <w:lvlJc w:val="left"/>
      <w:pPr>
        <w:tabs>
          <w:tab w:val="num" w:pos="3240"/>
        </w:tabs>
        <w:ind w:left="3240" w:hanging="360"/>
      </w:pPr>
      <w:rPr>
        <w:rFonts w:cs="Times New Roman"/>
      </w:rPr>
    </w:lvl>
    <w:lvl w:ilvl="5" w:tentative="1">
      <w:start w:val="1"/>
      <w:numFmt w:val="lowerRoman"/>
      <w:lvlText w:val="%6."/>
      <w:lvlJc w:val="right"/>
      <w:pPr>
        <w:tabs>
          <w:tab w:val="num" w:pos="3960"/>
        </w:tabs>
        <w:ind w:left="3960" w:hanging="18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2">
    <w:nsid w:val="3FEA3D71"/>
    <w:multiLevelType w:val="hybridMultilevel"/>
    <w:tmpl w:val="FEF4680A"/>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3">
    <w:nsid w:val="400D7878"/>
    <w:multiLevelType w:val="hybridMultilevel"/>
    <w:tmpl w:val="3F3C37C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14">
    <w:nsid w:val="4C077057"/>
    <w:multiLevelType w:val="hybridMultilevel"/>
    <w:tmpl w:val="0C124D7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4CF22A26"/>
    <w:multiLevelType w:val="hybridMultilevel"/>
    <w:tmpl w:val="82902E5A"/>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6">
    <w:nsid w:val="54CE360F"/>
    <w:multiLevelType w:val="hybridMultilevel"/>
    <w:tmpl w:val="39A0FF68"/>
    <w:lvl w:ilvl="0">
      <w:start w:val="0"/>
      <w:numFmt w:val="bullet"/>
      <w:lvlText w:val="-"/>
      <w:lvlJc w:val="left"/>
      <w:pPr>
        <w:tabs>
          <w:tab w:val="num" w:pos="1800"/>
        </w:tabs>
        <w:ind w:left="180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56722057"/>
    <w:multiLevelType w:val="hybridMultilevel"/>
    <w:tmpl w:val="6D6E95D2"/>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57B87445"/>
    <w:multiLevelType w:val="hybridMultilevel"/>
    <w:tmpl w:val="EF98354C"/>
    <w:lvl w:ilvl="0">
      <w:start w:val="1"/>
      <w:numFmt w:val="bullet"/>
      <w:lvlText w:val=""/>
      <w:lvlJc w:val="left"/>
      <w:pPr>
        <w:tabs>
          <w:tab w:val="num" w:pos="540"/>
        </w:tabs>
        <w:ind w:left="540" w:hanging="360"/>
      </w:pPr>
      <w:rPr>
        <w:rFonts w:ascii="Symbol" w:hAnsi="Symbol" w:hint="default"/>
      </w:rPr>
    </w:lvl>
    <w:lvl w:ilvl="1" w:tentative="1">
      <w:start w:val="1"/>
      <w:numFmt w:val="bullet"/>
      <w:lvlText w:val="o"/>
      <w:lvlJc w:val="left"/>
      <w:pPr>
        <w:tabs>
          <w:tab w:val="num" w:pos="1260"/>
        </w:tabs>
        <w:ind w:left="1260" w:hanging="360"/>
      </w:pPr>
      <w:rPr>
        <w:rFonts w:ascii="Courier New" w:hAnsi="Courier New" w:cs="Courier New" w:hint="default"/>
      </w:rPr>
    </w:lvl>
    <w:lvl w:ilvl="2" w:tentative="1">
      <w:start w:val="1"/>
      <w:numFmt w:val="bullet"/>
      <w:lvlText w:val=""/>
      <w:lvlJc w:val="left"/>
      <w:pPr>
        <w:tabs>
          <w:tab w:val="num" w:pos="1980"/>
        </w:tabs>
        <w:ind w:left="1980" w:hanging="360"/>
      </w:pPr>
      <w:rPr>
        <w:rFonts w:ascii="Wingdings" w:hAnsi="Wingdings" w:hint="default"/>
      </w:rPr>
    </w:lvl>
    <w:lvl w:ilvl="3" w:tentative="1">
      <w:start w:val="1"/>
      <w:numFmt w:val="bullet"/>
      <w:lvlText w:val=""/>
      <w:lvlJc w:val="left"/>
      <w:pPr>
        <w:tabs>
          <w:tab w:val="num" w:pos="2700"/>
        </w:tabs>
        <w:ind w:left="2700" w:hanging="360"/>
      </w:pPr>
      <w:rPr>
        <w:rFonts w:ascii="Symbol" w:hAnsi="Symbol" w:hint="default"/>
      </w:rPr>
    </w:lvl>
    <w:lvl w:ilvl="4" w:tentative="1">
      <w:start w:val="1"/>
      <w:numFmt w:val="bullet"/>
      <w:lvlText w:val="o"/>
      <w:lvlJc w:val="left"/>
      <w:pPr>
        <w:tabs>
          <w:tab w:val="num" w:pos="3420"/>
        </w:tabs>
        <w:ind w:left="3420" w:hanging="360"/>
      </w:pPr>
      <w:rPr>
        <w:rFonts w:ascii="Courier New" w:hAnsi="Courier New" w:cs="Courier New" w:hint="default"/>
      </w:rPr>
    </w:lvl>
    <w:lvl w:ilvl="5" w:tentative="1">
      <w:start w:val="1"/>
      <w:numFmt w:val="bullet"/>
      <w:lvlText w:val=""/>
      <w:lvlJc w:val="left"/>
      <w:pPr>
        <w:tabs>
          <w:tab w:val="num" w:pos="4140"/>
        </w:tabs>
        <w:ind w:left="4140" w:hanging="360"/>
      </w:pPr>
      <w:rPr>
        <w:rFonts w:ascii="Wingdings" w:hAnsi="Wingdings" w:hint="default"/>
      </w:rPr>
    </w:lvl>
    <w:lvl w:ilvl="6" w:tentative="1">
      <w:start w:val="1"/>
      <w:numFmt w:val="bullet"/>
      <w:lvlText w:val=""/>
      <w:lvlJc w:val="left"/>
      <w:pPr>
        <w:tabs>
          <w:tab w:val="num" w:pos="4860"/>
        </w:tabs>
        <w:ind w:left="4860" w:hanging="360"/>
      </w:pPr>
      <w:rPr>
        <w:rFonts w:ascii="Symbol" w:hAnsi="Symbol" w:hint="default"/>
      </w:rPr>
    </w:lvl>
    <w:lvl w:ilvl="7" w:tentative="1">
      <w:start w:val="1"/>
      <w:numFmt w:val="bullet"/>
      <w:lvlText w:val="o"/>
      <w:lvlJc w:val="left"/>
      <w:pPr>
        <w:tabs>
          <w:tab w:val="num" w:pos="5580"/>
        </w:tabs>
        <w:ind w:left="5580" w:hanging="360"/>
      </w:pPr>
      <w:rPr>
        <w:rFonts w:ascii="Courier New" w:hAnsi="Courier New" w:cs="Courier New" w:hint="default"/>
      </w:rPr>
    </w:lvl>
    <w:lvl w:ilvl="8" w:tentative="1">
      <w:start w:val="1"/>
      <w:numFmt w:val="bullet"/>
      <w:lvlText w:val=""/>
      <w:lvlJc w:val="left"/>
      <w:pPr>
        <w:tabs>
          <w:tab w:val="num" w:pos="6300"/>
        </w:tabs>
        <w:ind w:left="6300" w:hanging="360"/>
      </w:pPr>
      <w:rPr>
        <w:rFonts w:ascii="Wingdings" w:hAnsi="Wingdings" w:hint="default"/>
      </w:rPr>
    </w:lvl>
  </w:abstractNum>
  <w:abstractNum w:abstractNumId="19">
    <w:nsid w:val="58D07474"/>
    <w:multiLevelType w:val="hybridMultilevel"/>
    <w:tmpl w:val="67B05D56"/>
    <w:lvl w:ilvl="0">
      <w:start w:val="1"/>
      <w:numFmt w:val="decimal"/>
      <w:lvlText w:val="%1."/>
      <w:lvlJc w:val="left"/>
      <w:pPr>
        <w:ind w:left="720" w:hanging="360"/>
      </w:pPr>
      <w:rPr>
        <w:rFonts w:hint="default"/>
        <w:b w:val="0"/>
        <w:color w:val="4F81BD"/>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nsid w:val="58E356E2"/>
    <w:multiLevelType w:val="hybridMultilevel"/>
    <w:tmpl w:val="249A3B3E"/>
    <w:lvl w:ilvl="0">
      <w:start w:val="1"/>
      <w:numFmt w:val="decim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21">
    <w:nsid w:val="5EFC22F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651D5AC6"/>
    <w:multiLevelType w:val="hybridMultilevel"/>
    <w:tmpl w:val="5DA0540A"/>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23">
    <w:nsid w:val="67806223"/>
    <w:multiLevelType w:val="hybridMultilevel"/>
    <w:tmpl w:val="17186C8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2520A9"/>
    <w:multiLevelType w:val="hybridMultilevel"/>
    <w:tmpl w:val="78F24F5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nsid w:val="68263548"/>
    <w:multiLevelType w:val="multilevel"/>
    <w:tmpl w:val="85964B9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0275A88"/>
    <w:multiLevelType w:val="hybridMultilevel"/>
    <w:tmpl w:val="E8D6E116"/>
    <w:lvl w:ilvl="0">
      <w:start w:val="1"/>
      <w:numFmt w:val="decimal"/>
      <w:lvlText w:val="%1."/>
      <w:lvlJc w:val="left"/>
      <w:pPr>
        <w:tabs>
          <w:tab w:val="num" w:pos="720"/>
        </w:tabs>
        <w:ind w:left="720" w:hanging="360"/>
      </w:pPr>
    </w:lvl>
    <w:lvl w:ilvl="1">
      <w:start w:val="0"/>
      <w:numFmt w:val="none"/>
      <w:lvlJc w:val="left"/>
      <w:pPr>
        <w:tabs>
          <w:tab w:val="num" w:pos="360"/>
        </w:tabs>
      </w:pPr>
    </w:lvl>
    <w:lvl w:ilvl="2">
      <w:start w:val="0"/>
      <w:numFmt w:val="none"/>
      <w:lvlJc w:val="left"/>
      <w:pPr>
        <w:tabs>
          <w:tab w:val="num" w:pos="360"/>
        </w:tabs>
      </w:pPr>
    </w:lvl>
    <w:lvl w:ilvl="3">
      <w:start w:val="0"/>
      <w:numFmt w:val="none"/>
      <w:lvlJc w:val="left"/>
      <w:pPr>
        <w:tabs>
          <w:tab w:val="num" w:pos="360"/>
        </w:tabs>
      </w:pPr>
    </w:lvl>
    <w:lvl w:ilvl="4">
      <w:start w:val="0"/>
      <w:numFmt w:val="none"/>
      <w:lvlJc w:val="left"/>
      <w:pPr>
        <w:tabs>
          <w:tab w:val="num" w:pos="360"/>
        </w:tabs>
      </w:pPr>
    </w:lvl>
    <w:lvl w:ilvl="5">
      <w:start w:val="0"/>
      <w:numFmt w:val="none"/>
      <w:lvlJc w:val="left"/>
      <w:pPr>
        <w:tabs>
          <w:tab w:val="num" w:pos="360"/>
        </w:tabs>
      </w:pPr>
    </w:lvl>
    <w:lvl w:ilvl="6">
      <w:start w:val="0"/>
      <w:numFmt w:val="none"/>
      <w:lvlJc w:val="left"/>
      <w:pPr>
        <w:tabs>
          <w:tab w:val="num" w:pos="360"/>
        </w:tabs>
      </w:pPr>
    </w:lvl>
    <w:lvl w:ilvl="7">
      <w:start w:val="0"/>
      <w:numFmt w:val="none"/>
      <w:lvlJc w:val="left"/>
      <w:pPr>
        <w:tabs>
          <w:tab w:val="num" w:pos="360"/>
        </w:tabs>
      </w:pPr>
    </w:lvl>
    <w:lvl w:ilvl="8">
      <w:start w:val="0"/>
      <w:numFmt w:val="none"/>
      <w:lvlJc w:val="left"/>
      <w:pPr>
        <w:tabs>
          <w:tab w:val="num" w:pos="360"/>
        </w:tabs>
      </w:pPr>
    </w:lvl>
  </w:abstractNum>
  <w:abstractNum w:abstractNumId="27">
    <w:nsid w:val="703908F3"/>
    <w:multiLevelType w:val="hybridMultilevel"/>
    <w:tmpl w:val="221252F6"/>
    <w:lvl w:ilvl="0">
      <w:start w:val="0"/>
      <w:numFmt w:val="bullet"/>
      <w:lvlText w:val="•"/>
      <w:lvlJc w:val="left"/>
      <w:pPr>
        <w:ind w:left="720" w:hanging="360"/>
      </w:pPr>
      <w:rPr>
        <w:rFonts w:ascii="Arial Narrow" w:eastAsia="Times New Roman" w:hAnsi="Arial Narrow"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8">
    <w:nsid w:val="7AB5323C"/>
    <w:multiLevelType w:val="hybridMultilevel"/>
    <w:tmpl w:val="CA80062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9">
    <w:nsid w:val="7C73196D"/>
    <w:multiLevelType w:val="hybridMultilevel"/>
    <w:tmpl w:val="7D465D5A"/>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nsid w:val="7E5F5895"/>
    <w:multiLevelType w:val="multilevel"/>
    <w:tmpl w:val="31807A1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1">
    <w:nsid w:val="7EB64DAB"/>
    <w:multiLevelType w:val="hybridMultilevel"/>
    <w:tmpl w:val="DE12D5F4"/>
    <w:lvl w:ilvl="0">
      <w:start w:val="1"/>
      <w:numFmt w:val="bullet"/>
      <w:lvlText w:val=""/>
      <w:lvlJc w:val="left"/>
      <w:pPr>
        <w:tabs>
          <w:tab w:val="num" w:pos="615"/>
        </w:tabs>
        <w:ind w:left="615" w:hanging="360"/>
      </w:pPr>
      <w:rPr>
        <w:rFonts w:ascii="Symbol" w:hAnsi="Symbol" w:hint="default"/>
      </w:rPr>
    </w:lvl>
    <w:lvl w:ilvl="1" w:tentative="1">
      <w:start w:val="1"/>
      <w:numFmt w:val="bullet"/>
      <w:lvlText w:val="o"/>
      <w:lvlJc w:val="left"/>
      <w:pPr>
        <w:tabs>
          <w:tab w:val="num" w:pos="1335"/>
        </w:tabs>
        <w:ind w:left="1335" w:hanging="360"/>
      </w:pPr>
      <w:rPr>
        <w:rFonts w:ascii="Courier New" w:hAnsi="Courier New" w:cs="Courier New" w:hint="default"/>
      </w:rPr>
    </w:lvl>
    <w:lvl w:ilvl="2" w:tentative="1">
      <w:start w:val="1"/>
      <w:numFmt w:val="bullet"/>
      <w:lvlText w:val=""/>
      <w:lvlJc w:val="left"/>
      <w:pPr>
        <w:tabs>
          <w:tab w:val="num" w:pos="2055"/>
        </w:tabs>
        <w:ind w:left="2055" w:hanging="360"/>
      </w:pPr>
      <w:rPr>
        <w:rFonts w:ascii="Wingdings" w:hAnsi="Wingdings" w:hint="default"/>
      </w:rPr>
    </w:lvl>
    <w:lvl w:ilvl="3" w:tentative="1">
      <w:start w:val="1"/>
      <w:numFmt w:val="bullet"/>
      <w:lvlText w:val=""/>
      <w:lvlJc w:val="left"/>
      <w:pPr>
        <w:tabs>
          <w:tab w:val="num" w:pos="2775"/>
        </w:tabs>
        <w:ind w:left="2775" w:hanging="360"/>
      </w:pPr>
      <w:rPr>
        <w:rFonts w:ascii="Symbol" w:hAnsi="Symbol" w:hint="default"/>
      </w:rPr>
    </w:lvl>
    <w:lvl w:ilvl="4" w:tentative="1">
      <w:start w:val="1"/>
      <w:numFmt w:val="bullet"/>
      <w:lvlText w:val="o"/>
      <w:lvlJc w:val="left"/>
      <w:pPr>
        <w:tabs>
          <w:tab w:val="num" w:pos="3495"/>
        </w:tabs>
        <w:ind w:left="3495" w:hanging="360"/>
      </w:pPr>
      <w:rPr>
        <w:rFonts w:ascii="Courier New" w:hAnsi="Courier New" w:cs="Courier New" w:hint="default"/>
      </w:rPr>
    </w:lvl>
    <w:lvl w:ilvl="5" w:tentative="1">
      <w:start w:val="1"/>
      <w:numFmt w:val="bullet"/>
      <w:lvlText w:val=""/>
      <w:lvlJc w:val="left"/>
      <w:pPr>
        <w:tabs>
          <w:tab w:val="num" w:pos="4215"/>
        </w:tabs>
        <w:ind w:left="4215" w:hanging="360"/>
      </w:pPr>
      <w:rPr>
        <w:rFonts w:ascii="Wingdings" w:hAnsi="Wingdings" w:hint="default"/>
      </w:rPr>
    </w:lvl>
    <w:lvl w:ilvl="6" w:tentative="1">
      <w:start w:val="1"/>
      <w:numFmt w:val="bullet"/>
      <w:lvlText w:val=""/>
      <w:lvlJc w:val="left"/>
      <w:pPr>
        <w:tabs>
          <w:tab w:val="num" w:pos="4935"/>
        </w:tabs>
        <w:ind w:left="4935" w:hanging="360"/>
      </w:pPr>
      <w:rPr>
        <w:rFonts w:ascii="Symbol" w:hAnsi="Symbol" w:hint="default"/>
      </w:rPr>
    </w:lvl>
    <w:lvl w:ilvl="7" w:tentative="1">
      <w:start w:val="1"/>
      <w:numFmt w:val="bullet"/>
      <w:lvlText w:val="o"/>
      <w:lvlJc w:val="left"/>
      <w:pPr>
        <w:tabs>
          <w:tab w:val="num" w:pos="5655"/>
        </w:tabs>
        <w:ind w:left="5655" w:hanging="360"/>
      </w:pPr>
      <w:rPr>
        <w:rFonts w:ascii="Courier New" w:hAnsi="Courier New" w:cs="Courier New" w:hint="default"/>
      </w:rPr>
    </w:lvl>
    <w:lvl w:ilvl="8" w:tentative="1">
      <w:start w:val="1"/>
      <w:numFmt w:val="bullet"/>
      <w:lvlText w:val=""/>
      <w:lvlJc w:val="left"/>
      <w:pPr>
        <w:tabs>
          <w:tab w:val="num" w:pos="6375"/>
        </w:tabs>
        <w:ind w:left="6375" w:hanging="360"/>
      </w:pPr>
      <w:rPr>
        <w:rFonts w:ascii="Wingdings" w:hAnsi="Wingdings" w:hint="default"/>
      </w:rPr>
    </w:lvl>
  </w:abstractNum>
  <w:num w:numId="1">
    <w:abstractNumId w:val="31"/>
  </w:num>
  <w:num w:numId="2">
    <w:abstractNumId w:val="22"/>
  </w:num>
  <w:num w:numId="3">
    <w:abstractNumId w:val="15"/>
  </w:num>
  <w:num w:numId="4">
    <w:abstractNumId w:val="18"/>
  </w:num>
  <w:num w:numId="5">
    <w:abstractNumId w:val="14"/>
  </w:num>
  <w:num w:numId="6">
    <w:abstractNumId w:val="28"/>
  </w:num>
  <w:num w:numId="7">
    <w:abstractNumId w:val="24"/>
  </w:num>
  <w:num w:numId="8">
    <w:abstractNumId w:val="1"/>
  </w:num>
  <w:num w:numId="9">
    <w:abstractNumId w:val="30"/>
  </w:num>
  <w:num w:numId="10">
    <w:abstractNumId w:val="5"/>
  </w:num>
  <w:num w:numId="11">
    <w:abstractNumId w:val="3"/>
  </w:num>
  <w:num w:numId="12">
    <w:abstractNumId w:val="20"/>
  </w:num>
  <w:num w:numId="13">
    <w:abstractNumId w:val="29"/>
  </w:num>
  <w:num w:numId="14">
    <w:abstractNumId w:val="17"/>
  </w:num>
  <w:num w:numId="15">
    <w:abstractNumId w:val="6"/>
  </w:num>
  <w:num w:numId="1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num>
  <w:num w:numId="19">
    <w:abstractNumId w:val="4"/>
  </w:num>
  <w:num w:numId="20">
    <w:abstractNumId w:val="2"/>
    <w:lvlOverride w:ilvl="0">
      <w:lvl w:ilvl="0">
        <w:start w:val="0"/>
        <w:numFmt w:val="bullet"/>
        <w:lvlText w:val=""/>
        <w:lvlJc w:val="left"/>
        <w:pPr>
          <w:tabs>
            <w:tab w:val="num" w:pos="720"/>
          </w:tabs>
          <w:ind w:left="720" w:hanging="360"/>
        </w:pPr>
        <w:rPr>
          <w:rFonts w:ascii="Wingdings" w:hAnsi="Wingdings" w:hint="default"/>
          <w:sz w:val="20"/>
        </w:rPr>
      </w:lvl>
    </w:lvlOverride>
  </w:num>
  <w:num w:numId="21">
    <w:abstractNumId w:val="27"/>
  </w:num>
  <w:num w:numId="22">
    <w:abstractNumId w:val="11"/>
  </w:num>
  <w:num w:numId="23">
    <w:abstractNumId w:val="0"/>
  </w:num>
  <w:num w:numId="24">
    <w:abstractNumId w:val="12"/>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13"/>
  </w:num>
  <w:num w:numId="28">
    <w:abstractNumId w:val="10"/>
  </w:num>
  <w:num w:numId="29">
    <w:abstractNumId w:val="27"/>
  </w:num>
  <w:num w:numId="30">
    <w:abstractNumId w:val="9"/>
  </w:num>
  <w:num w:numId="31">
    <w:abstractNumId w:val="0"/>
  </w:num>
  <w:num w:numId="32">
    <w:abstractNumId w:val="19"/>
  </w:num>
  <w:num w:numId="33">
    <w:abstractNumId w:val="10"/>
  </w:num>
  <w:num w:numId="34">
    <w:abstractNumId w:val="26"/>
  </w:num>
  <w:num w:numId="35">
    <w:abstractNumId w:val="23"/>
  </w:num>
  <w:num w:numId="36">
    <w:abstractNumId w:val="21"/>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425"/>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fr-L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es-ES"/>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CA0"/>
    <w:rPr>
      <w:sz w:val="24"/>
      <w:szCs w:val="24"/>
    </w:rPr>
  </w:style>
  <w:style w:type="paragraph" w:styleId="Heading1">
    <w:name w:val="heading 1"/>
    <w:basedOn w:val="Normal"/>
    <w:next w:val="Normal"/>
    <w:qFormat/>
    <w:rsid w:val="00AE35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F312CA"/>
    <w:pPr>
      <w:keepNext/>
      <w:keepLines/>
      <w:spacing w:before="200"/>
      <w:outlineLvl w:val="1"/>
    </w:pPr>
    <w:rPr>
      <w:rFonts w:ascii="Cambria" w:hAnsi="Cambria"/>
      <w:b/>
      <w:bCs/>
      <w:color w:val="4F81BD"/>
      <w:sz w:val="26"/>
      <w:szCs w:val="26"/>
    </w:rPr>
  </w:style>
  <w:style w:type="paragraph" w:styleId="Heading3">
    <w:name w:val="heading 3"/>
    <w:basedOn w:val="Normal"/>
    <w:next w:val="Normal"/>
    <w:qFormat/>
    <w:rsid w:val="003A105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013B"/>
    <w:rPr>
      <w:color w:val="0000FF"/>
      <w:u w:val="single"/>
    </w:rPr>
  </w:style>
  <w:style w:type="paragraph" w:styleId="BalloonText">
    <w:name w:val="Balloon Text"/>
    <w:basedOn w:val="Normal"/>
    <w:semiHidden/>
    <w:rsid w:val="00D67A48"/>
    <w:rPr>
      <w:rFonts w:ascii="Tahoma" w:hAnsi="Tahoma" w:cs="Tahoma"/>
      <w:sz w:val="16"/>
      <w:szCs w:val="16"/>
    </w:rPr>
  </w:style>
  <w:style w:type="paragraph" w:customStyle="1" w:styleId="Default">
    <w:name w:val="Default"/>
    <w:rsid w:val="0057489E"/>
    <w:pPr>
      <w:autoSpaceDE w:val="0"/>
      <w:autoSpaceDN w:val="0"/>
      <w:adjustRightInd w:val="0"/>
    </w:pPr>
    <w:rPr>
      <w:color w:val="000000"/>
      <w:sz w:val="24"/>
      <w:szCs w:val="24"/>
    </w:rPr>
  </w:style>
  <w:style w:type="paragraph" w:styleId="BodyText">
    <w:name w:val="Body Text"/>
    <w:basedOn w:val="Normal"/>
    <w:rsid w:val="007005E6"/>
    <w:pPr>
      <w:tabs>
        <w:tab w:val="left" w:pos="0"/>
        <w:tab w:val="left" w:pos="720"/>
      </w:tabs>
      <w:jc w:val="both"/>
    </w:pPr>
    <w:rPr>
      <w:rFonts w:ascii="Arial" w:hAnsi="Arial" w:cs="Arial"/>
      <w:bCs/>
      <w:i/>
      <w:iCs/>
    </w:rPr>
  </w:style>
  <w:style w:type="paragraph" w:styleId="NormalWeb">
    <w:name w:val="Normal (Web)"/>
    <w:basedOn w:val="Normal"/>
    <w:rsid w:val="00091490"/>
    <w:pPr>
      <w:spacing w:before="100" w:beforeAutospacing="1" w:after="100" w:afterAutospacing="1"/>
    </w:pPr>
    <w:rPr>
      <w:rFonts w:ascii="Arial" w:hAnsi="Arial" w:cs="Arial"/>
      <w:color w:val="666666"/>
      <w:sz w:val="22"/>
      <w:szCs w:val="22"/>
    </w:rPr>
  </w:style>
  <w:style w:type="paragraph" w:styleId="Header">
    <w:name w:val="header"/>
    <w:basedOn w:val="Normal"/>
    <w:link w:val="HeaderChar"/>
    <w:uiPriority w:val="99"/>
    <w:rsid w:val="00ED6F3A"/>
    <w:pPr>
      <w:tabs>
        <w:tab w:val="center" w:pos="4536"/>
        <w:tab w:val="right" w:pos="9072"/>
      </w:tabs>
    </w:pPr>
    <w:rPr>
      <w:rFonts w:ascii="Arial" w:hAnsi="Arial"/>
    </w:rPr>
  </w:style>
  <w:style w:type="character" w:customStyle="1" w:styleId="HeaderChar">
    <w:name w:val="Header Char"/>
    <w:link w:val="Header"/>
    <w:uiPriority w:val="99"/>
    <w:rsid w:val="00ED6F3A"/>
    <w:rPr>
      <w:rFonts w:ascii="Arial" w:hAnsi="Arial"/>
      <w:sz w:val="24"/>
      <w:szCs w:val="24"/>
      <w:lang w:val="es-ES" w:eastAsia="es-ES"/>
    </w:rPr>
  </w:style>
  <w:style w:type="paragraph" w:styleId="ListParagraph">
    <w:name w:val="List Paragraph"/>
    <w:aliases w:val="Para 0,Paragrafo elenco1,Párrafo de lista1"/>
    <w:basedOn w:val="Normal"/>
    <w:uiPriority w:val="34"/>
    <w:qFormat/>
    <w:rsid w:val="00675827"/>
    <w:pPr>
      <w:suppressAutoHyphens/>
      <w:ind w:left="720"/>
      <w:contextualSpacing/>
    </w:pPr>
  </w:style>
  <w:style w:type="paragraph" w:customStyle="1" w:styleId="Text1">
    <w:name w:val="Text 1"/>
    <w:basedOn w:val="Normal"/>
    <w:uiPriority w:val="99"/>
    <w:rsid w:val="00235859"/>
    <w:pPr>
      <w:spacing w:before="120" w:after="120"/>
      <w:ind w:left="850"/>
      <w:jc w:val="both"/>
    </w:pPr>
    <w:rPr>
      <w:rFonts w:cs="Mangal"/>
    </w:rPr>
  </w:style>
  <w:style w:type="paragraph" w:customStyle="1" w:styleId="NumPar1">
    <w:name w:val="NumPar 1"/>
    <w:basedOn w:val="Normal"/>
    <w:next w:val="Text1"/>
    <w:uiPriority w:val="99"/>
    <w:rsid w:val="00235859"/>
    <w:pPr>
      <w:tabs>
        <w:tab w:val="num" w:pos="1560"/>
        <w:tab w:val="num" w:pos="4090"/>
      </w:tabs>
      <w:spacing w:before="120" w:after="120"/>
      <w:ind w:left="4090" w:hanging="850"/>
      <w:jc w:val="both"/>
    </w:pPr>
    <w:rPr>
      <w:rFonts w:cs="Mangal"/>
    </w:rPr>
  </w:style>
  <w:style w:type="character" w:customStyle="1" w:styleId="Heading2Char">
    <w:name w:val="Heading 2 Char"/>
    <w:link w:val="Heading2"/>
    <w:uiPriority w:val="9"/>
    <w:rsid w:val="00F312CA"/>
    <w:rPr>
      <w:rFonts w:ascii="Cambria" w:eastAsia="Times New Roman" w:hAnsi="Cambria" w:cs="Times New Roman"/>
      <w:b/>
      <w:bCs/>
      <w:color w:val="4F81BD"/>
      <w:sz w:val="26"/>
      <w:szCs w:val="26"/>
      <w:lang w:val="es-ES" w:eastAsia="es-ES"/>
    </w:rPr>
  </w:style>
  <w:style w:type="paragraph" w:styleId="FootnoteText">
    <w:name w:val="footnote text"/>
    <w:basedOn w:val="Normal"/>
    <w:link w:val="FootnoteTextChar"/>
    <w:uiPriority w:val="99"/>
    <w:semiHidden/>
    <w:unhideWhenUsed/>
    <w:rsid w:val="00C37C6F"/>
    <w:rPr>
      <w:sz w:val="20"/>
      <w:szCs w:val="20"/>
    </w:rPr>
  </w:style>
  <w:style w:type="character" w:customStyle="1" w:styleId="FootnoteTextChar">
    <w:name w:val="Footnote Text Char"/>
    <w:link w:val="FootnoteText"/>
    <w:uiPriority w:val="99"/>
    <w:semiHidden/>
    <w:rsid w:val="00C37C6F"/>
    <w:rPr>
      <w:lang w:val="es-ES" w:eastAsia="es-ES"/>
    </w:rPr>
  </w:style>
  <w:style w:type="character" w:styleId="FootnoteReference">
    <w:name w:val="footnote reference"/>
    <w:uiPriority w:val="99"/>
    <w:unhideWhenUsed/>
    <w:rsid w:val="00C37C6F"/>
    <w:rPr>
      <w:vertAlign w:val="superscript"/>
    </w:rPr>
  </w:style>
  <w:style w:type="character" w:styleId="FollowedHyperlink">
    <w:name w:val="FollowedHyperlink"/>
    <w:uiPriority w:val="99"/>
    <w:semiHidden/>
    <w:unhideWhenUsed/>
    <w:rsid w:val="00C37C6F"/>
    <w:rPr>
      <w:color w:val="800080"/>
      <w:u w:val="single"/>
    </w:rPr>
  </w:style>
  <w:style w:type="paragraph" w:styleId="Footer">
    <w:name w:val="footer"/>
    <w:basedOn w:val="Normal"/>
    <w:link w:val="FooterChar"/>
    <w:uiPriority w:val="99"/>
    <w:unhideWhenUsed/>
    <w:rsid w:val="00C37C6F"/>
    <w:pPr>
      <w:tabs>
        <w:tab w:val="center" w:pos="4680"/>
        <w:tab w:val="right" w:pos="9360"/>
      </w:tabs>
    </w:pPr>
  </w:style>
  <w:style w:type="character" w:customStyle="1" w:styleId="FooterChar">
    <w:name w:val="Footer Char"/>
    <w:link w:val="Footer"/>
    <w:uiPriority w:val="99"/>
    <w:rsid w:val="00C37C6F"/>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image" Target="media/image2.png"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43EAC-B413-4D79-BDC1-A650D4141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888</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CDT</Company>
  <LinksUpToDate>false</LinksUpToDate>
  <CharactersWithSpaces>5952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7</cp:revision>
  <cp:lastPrinted>2015-09-04T16:50:00Z</cp:lastPrinted>
  <dcterms:created xsi:type="dcterms:W3CDTF">2017-02-22T13:00:00Z</dcterms:created>
  <dcterms:modified xsi:type="dcterms:W3CDTF">2017-02-27T14:25:00Z</dcterms:modified>
</cp:coreProperties>
</file>